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4A19" w:rsidRDefault="00E16440">
      <w:pPr>
        <w:spacing w:after="144" w:line="276" w:lineRule="auto"/>
        <w:jc w:val="center"/>
        <w:rPr>
          <w:rFonts w:eastAsia="Calibri"/>
          <w:b/>
          <w:sz w:val="40"/>
          <w:szCs w:val="40"/>
        </w:rPr>
      </w:pPr>
      <w:r>
        <w:rPr>
          <w:rFonts w:eastAsia="Calibri"/>
          <w:b/>
          <w:noProof/>
          <w:sz w:val="40"/>
          <w:szCs w:val="40"/>
        </w:rPr>
        <mc:AlternateContent>
          <mc:Choice Requires="wps">
            <w:drawing>
              <wp:anchor distT="0" distB="0" distL="114300" distR="114300" simplePos="0" relativeHeight="251653632" behindDoc="0" locked="0" layoutInCell="1" allowOverlap="1">
                <wp:simplePos x="0" y="0"/>
                <wp:positionH relativeFrom="column">
                  <wp:posOffset>114300</wp:posOffset>
                </wp:positionH>
                <wp:positionV relativeFrom="paragraph">
                  <wp:posOffset>2057400</wp:posOffset>
                </wp:positionV>
                <wp:extent cx="5436870" cy="990600"/>
                <wp:effectExtent l="0" t="0" r="1905"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6870" cy="990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5639" w:rsidRDefault="00575639" w:rsidP="00F44A19">
                            <w:pPr>
                              <w:spacing w:line="240" w:lineRule="auto"/>
                              <w:jc w:val="center"/>
                              <w:rPr>
                                <w:rFonts w:eastAsia="Calibri"/>
                                <w:b/>
                                <w:color w:val="67103F"/>
                                <w:sz w:val="44"/>
                                <w:szCs w:val="48"/>
                              </w:rPr>
                            </w:pPr>
                            <w:r>
                              <w:rPr>
                                <w:rFonts w:eastAsia="Calibri" w:cs="Calibri"/>
                                <w:b/>
                                <w:bCs/>
                                <w:color w:val="67103F"/>
                                <w:sz w:val="44"/>
                                <w:szCs w:val="44"/>
                                <w:lang w:val="fr-FR"/>
                              </w:rPr>
                              <w:t xml:space="preserve">Rapport </w:t>
                            </w:r>
                            <w:proofErr w:type="spellStart"/>
                            <w:r>
                              <w:rPr>
                                <w:rFonts w:eastAsia="Calibri" w:cs="Calibri"/>
                                <w:b/>
                                <w:bCs/>
                                <w:color w:val="67103F"/>
                                <w:sz w:val="44"/>
                                <w:szCs w:val="44"/>
                                <w:lang w:val="fr-FR"/>
                              </w:rPr>
                              <w:t>Lighting</w:t>
                            </w:r>
                            <w:proofErr w:type="spellEnd"/>
                            <w:r>
                              <w:rPr>
                                <w:rFonts w:eastAsia="Calibri" w:cs="Calibri"/>
                                <w:b/>
                                <w:bCs/>
                                <w:color w:val="67103F"/>
                                <w:sz w:val="44"/>
                                <w:szCs w:val="44"/>
                                <w:lang w:val="fr-FR"/>
                              </w:rPr>
                              <w:t xml:space="preserve"> </w:t>
                            </w:r>
                            <w:proofErr w:type="spellStart"/>
                            <w:r>
                              <w:rPr>
                                <w:rFonts w:eastAsia="Calibri" w:cs="Calibri"/>
                                <w:b/>
                                <w:bCs/>
                                <w:color w:val="67103F"/>
                                <w:sz w:val="44"/>
                                <w:szCs w:val="44"/>
                                <w:lang w:val="fr-FR"/>
                              </w:rPr>
                              <w:t>Africa</w:t>
                            </w:r>
                            <w:proofErr w:type="spellEnd"/>
                            <w:r>
                              <w:rPr>
                                <w:rFonts w:eastAsia="Calibri" w:cs="Calibri"/>
                                <w:b/>
                                <w:bCs/>
                                <w:color w:val="67103F"/>
                                <w:sz w:val="44"/>
                                <w:szCs w:val="44"/>
                                <w:lang w:val="fr-FR"/>
                              </w:rPr>
                              <w:t xml:space="preserve"> sur les tendances du marché </w:t>
                            </w:r>
                          </w:p>
                          <w:p w:rsidR="00575639" w:rsidRDefault="00575639" w:rsidP="00F44A19">
                            <w:pPr>
                              <w:spacing w:line="240" w:lineRule="auto"/>
                              <w:jc w:val="center"/>
                              <w:rPr>
                                <w:rFonts w:eastAsia="Calibri" w:cs="Calibri"/>
                                <w:b/>
                                <w:bCs/>
                                <w:color w:val="67103F"/>
                                <w:sz w:val="28"/>
                                <w:szCs w:val="28"/>
                                <w:lang w:val="fr-FR"/>
                              </w:rPr>
                            </w:pPr>
                            <w:r w:rsidRPr="00D30CBE">
                              <w:rPr>
                                <w:rFonts w:eastAsia="Calibri" w:cs="Calibri"/>
                                <w:b/>
                                <w:bCs/>
                                <w:color w:val="67103F"/>
                                <w:sz w:val="28"/>
                                <w:szCs w:val="28"/>
                                <w:lang w:val="fr-FR"/>
                              </w:rPr>
                              <w:t>Présentation du marché de l'éclairage hors réseau en Afrique</w:t>
                            </w:r>
                          </w:p>
                        </w:txbxContent>
                      </wps:txbx>
                      <wps:bodyPr rot="0" vert="horz" wrap="square" lIns="91440" tIns="45720" rIns="91440" bIns="45720" anchor="ctr"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9pt;margin-top:162pt;width:428.1pt;height:78pt;z-index:251653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" stroked="f">
                <v:textbox style="mso-fit-shape-to-text:t">
                  <w:txbxContent>
                    <w:p w:rsidR="00575639" w:rsidRDefault="00575639" w:rsidP="00F44A19">
                      <w:pPr>
                        <w:spacing w:line="240" w:lineRule="auto"/>
                        <w:jc w:val="center"/>
                        <w:rPr>
                          <w:rFonts w:eastAsia="Calibri"/>
                          <w:b/>
                          <w:color w:val="67103F"/>
                          <w:sz w:val="44"/>
                          <w:szCs w:val="48"/>
                        </w:rPr>
                      </w:pPr>
                      <w:r>
                        <w:rPr>
                          <w:rFonts w:eastAsia="Calibri" w:cs="Calibri"/>
                          <w:b/>
                          <w:bCs/>
                          <w:color w:val="67103F"/>
                          <w:sz w:val="44"/>
                          <w:szCs w:val="44"/>
                          <w:lang w:val="fr-FR"/>
                        </w:rPr>
                        <w:t xml:space="preserve">Rapport </w:t>
                      </w:r>
                      <w:proofErr w:type="spellStart"/>
                      <w:r>
                        <w:rPr>
                          <w:rFonts w:eastAsia="Calibri" w:cs="Calibri"/>
                          <w:b/>
                          <w:bCs/>
                          <w:color w:val="67103F"/>
                          <w:sz w:val="44"/>
                          <w:szCs w:val="44"/>
                          <w:lang w:val="fr-FR"/>
                        </w:rPr>
                        <w:t>Lighting</w:t>
                      </w:r>
                      <w:proofErr w:type="spellEnd"/>
                      <w:r>
                        <w:rPr>
                          <w:rFonts w:eastAsia="Calibri" w:cs="Calibri"/>
                          <w:b/>
                          <w:bCs/>
                          <w:color w:val="67103F"/>
                          <w:sz w:val="44"/>
                          <w:szCs w:val="44"/>
                          <w:lang w:val="fr-FR"/>
                        </w:rPr>
                        <w:t xml:space="preserve"> </w:t>
                      </w:r>
                      <w:proofErr w:type="spellStart"/>
                      <w:r>
                        <w:rPr>
                          <w:rFonts w:eastAsia="Calibri" w:cs="Calibri"/>
                          <w:b/>
                          <w:bCs/>
                          <w:color w:val="67103F"/>
                          <w:sz w:val="44"/>
                          <w:szCs w:val="44"/>
                          <w:lang w:val="fr-FR"/>
                        </w:rPr>
                        <w:t>Africa</w:t>
                      </w:r>
                      <w:proofErr w:type="spellEnd"/>
                      <w:r>
                        <w:rPr>
                          <w:rFonts w:eastAsia="Calibri" w:cs="Calibri"/>
                          <w:b/>
                          <w:bCs/>
                          <w:color w:val="67103F"/>
                          <w:sz w:val="44"/>
                          <w:szCs w:val="44"/>
                          <w:lang w:val="fr-FR"/>
                        </w:rPr>
                        <w:t xml:space="preserve"> sur les tendances du marché </w:t>
                      </w:r>
                    </w:p>
                    <w:p w:rsidR="00575639" w:rsidRDefault="00575639" w:rsidP="00F44A19">
                      <w:pPr>
                        <w:spacing w:line="240" w:lineRule="auto"/>
                        <w:jc w:val="center"/>
                        <w:rPr>
                          <w:rFonts w:eastAsia="Calibri" w:cs="Calibri"/>
                          <w:b/>
                          <w:bCs/>
                          <w:color w:val="67103F"/>
                          <w:sz w:val="28"/>
                          <w:szCs w:val="28"/>
                          <w:lang w:val="fr-FR"/>
                        </w:rPr>
                      </w:pPr>
                      <w:r w:rsidRPr="00D30CBE">
                        <w:rPr>
                          <w:rFonts w:eastAsia="Calibri" w:cs="Calibri"/>
                          <w:b/>
                          <w:bCs/>
                          <w:color w:val="67103F"/>
                          <w:sz w:val="28"/>
                          <w:szCs w:val="28"/>
                          <w:lang w:val="fr-FR"/>
                        </w:rPr>
                        <w:t>Présentation du marché de l'éclairage hors réseau en Afrique</w:t>
                      </w:r>
                    </w:p>
                  </w:txbxContent>
                </v:textbox>
              </v:shape>
            </w:pict>
          </mc:Fallback>
        </mc:AlternateContent>
      </w:r>
      <w:r w:rsidR="003505AB" w:rsidRPr="00F304D6">
        <w:rPr>
          <w:rFonts w:eastAsia="Calibri"/>
          <w:b/>
          <w:sz w:val="40"/>
          <w:szCs w:val="40"/>
        </w:rPr>
        <w:br w:type="page"/>
      </w:r>
      <w:bookmarkStart w:id="0" w:name="_GoBack"/>
      <w:bookmarkEnd w:id="0"/>
    </w:p>
    <w:p w:rsidR="00F44A19" w:rsidRDefault="003505AB">
      <w:pPr>
        <w:spacing w:after="144" w:line="276" w:lineRule="auto"/>
        <w:rPr>
          <w:rFonts w:eastAsia="Calibri"/>
          <w:b/>
          <w:bCs/>
          <w:color w:val="4F6228"/>
          <w:kern w:val="32"/>
          <w:sz w:val="32"/>
          <w:szCs w:val="32"/>
        </w:rPr>
      </w:pPr>
      <w:bookmarkStart w:id="1" w:name="_Toc349756458"/>
      <w:r w:rsidRPr="00562F7F">
        <w:rPr>
          <w:rFonts w:eastAsia="Calibri" w:cs="Calibri"/>
          <w:b/>
          <w:bCs/>
          <w:color w:val="4F6228"/>
          <w:kern w:val="32"/>
          <w:sz w:val="32"/>
          <w:szCs w:val="32"/>
          <w:lang w:val="fr-FR"/>
        </w:rPr>
        <w:lastRenderedPageBreak/>
        <w:t>Remerciements</w:t>
      </w:r>
      <w:bookmarkEnd w:id="1"/>
    </w:p>
    <w:p w:rsidR="00F44A19" w:rsidRPr="00664543" w:rsidRDefault="003505AB">
      <w:pPr>
        <w:autoSpaceDE w:val="0"/>
        <w:autoSpaceDN w:val="0"/>
        <w:adjustRightInd w:val="0"/>
        <w:spacing w:after="144" w:line="276" w:lineRule="auto"/>
        <w:rPr>
          <w:rFonts w:asciiTheme="minorHAnsi" w:eastAsiaTheme="minorHAnsi" w:hAnsiTheme="minorHAnsi" w:cs="Optima-Regular"/>
          <w:szCs w:val="22"/>
        </w:rPr>
      </w:pPr>
      <w:r w:rsidRPr="006C414F">
        <w:rPr>
          <w:rFonts w:asciiTheme="minorHAnsi" w:eastAsiaTheme="minorHAnsi" w:hAnsiTheme="minorHAnsi" w:cs="Calibri"/>
          <w:szCs w:val="22"/>
          <w:lang w:val="fr-FR"/>
        </w:rPr>
        <w:t xml:space="preserve">Ce rapport a été commandé par </w:t>
      </w:r>
      <w:proofErr w:type="spellStart"/>
      <w:r w:rsidRPr="006C414F">
        <w:rPr>
          <w:rFonts w:asciiTheme="minorHAnsi" w:eastAsiaTheme="minorHAnsi" w:hAnsiTheme="minorHAnsi" w:cs="Calibri"/>
          <w:szCs w:val="22"/>
          <w:lang w:val="fr-FR"/>
        </w:rPr>
        <w:t>Lighting</w:t>
      </w:r>
      <w:proofErr w:type="spellEnd"/>
      <w:r w:rsidRPr="006C414F">
        <w:rPr>
          <w:rFonts w:asciiTheme="minorHAnsi" w:eastAsiaTheme="minorHAnsi" w:hAnsiTheme="minorHAnsi" w:cs="Calibri"/>
          <w:szCs w:val="22"/>
          <w:lang w:val="fr-FR"/>
        </w:rPr>
        <w:t xml:space="preserve"> </w:t>
      </w:r>
      <w:proofErr w:type="spellStart"/>
      <w:r w:rsidRPr="006C414F">
        <w:rPr>
          <w:rFonts w:asciiTheme="minorHAnsi" w:eastAsiaTheme="minorHAnsi" w:hAnsiTheme="minorHAnsi" w:cs="Calibri"/>
          <w:szCs w:val="22"/>
          <w:lang w:val="fr-FR"/>
        </w:rPr>
        <w:t>Africa</w:t>
      </w:r>
      <w:proofErr w:type="spellEnd"/>
      <w:r w:rsidRPr="006C414F">
        <w:rPr>
          <w:rFonts w:asciiTheme="minorHAnsi" w:eastAsiaTheme="minorHAnsi" w:hAnsiTheme="minorHAnsi" w:cs="Calibri"/>
          <w:szCs w:val="22"/>
          <w:lang w:val="fr-FR"/>
        </w:rPr>
        <w:t xml:space="preserve">, une initiative conjointe d'IFC et de la Banque mondiale, </w:t>
      </w:r>
      <w:r w:rsidR="00527CC9">
        <w:rPr>
          <w:rFonts w:asciiTheme="minorHAnsi" w:eastAsiaTheme="minorHAnsi" w:hAnsiTheme="minorHAnsi" w:cs="Calibri"/>
          <w:szCs w:val="22"/>
          <w:lang w:val="fr-FR"/>
        </w:rPr>
        <w:t xml:space="preserve">et a été </w:t>
      </w:r>
      <w:r w:rsidR="00527CC9" w:rsidRPr="00527CC9">
        <w:rPr>
          <w:rFonts w:asciiTheme="minorHAnsi" w:eastAsiaTheme="minorHAnsi" w:hAnsiTheme="minorHAnsi" w:cs="Calibri"/>
          <w:szCs w:val="22"/>
          <w:lang w:val="fr-FR"/>
        </w:rPr>
        <w:t>développé</w:t>
      </w:r>
      <w:r w:rsidRPr="00527CC9">
        <w:rPr>
          <w:rFonts w:asciiTheme="minorHAnsi" w:eastAsiaTheme="minorHAnsi" w:hAnsiTheme="minorHAnsi" w:cs="Calibri"/>
          <w:szCs w:val="22"/>
          <w:lang w:val="fr-FR"/>
        </w:rPr>
        <w:t xml:space="preserve"> en partenariat avec Dalberg Global </w:t>
      </w:r>
      <w:proofErr w:type="spellStart"/>
      <w:r w:rsidRPr="00527CC9">
        <w:rPr>
          <w:rFonts w:asciiTheme="minorHAnsi" w:eastAsiaTheme="minorHAnsi" w:hAnsiTheme="minorHAnsi" w:cs="Calibri"/>
          <w:szCs w:val="22"/>
          <w:lang w:val="fr-FR"/>
        </w:rPr>
        <w:t>Development</w:t>
      </w:r>
      <w:proofErr w:type="spellEnd"/>
      <w:r w:rsidRPr="00527CC9">
        <w:rPr>
          <w:rFonts w:asciiTheme="minorHAnsi" w:eastAsiaTheme="minorHAnsi" w:hAnsiTheme="minorHAnsi" w:cs="Calibri"/>
          <w:szCs w:val="22"/>
          <w:lang w:val="fr-FR"/>
        </w:rPr>
        <w:t xml:space="preserve"> </w:t>
      </w:r>
      <w:proofErr w:type="spellStart"/>
      <w:r w:rsidRPr="00527CC9">
        <w:rPr>
          <w:rFonts w:asciiTheme="minorHAnsi" w:eastAsiaTheme="minorHAnsi" w:hAnsiTheme="minorHAnsi" w:cs="Calibri"/>
          <w:szCs w:val="22"/>
          <w:lang w:val="fr-FR"/>
        </w:rPr>
        <w:t>Advisors</w:t>
      </w:r>
      <w:proofErr w:type="spellEnd"/>
      <w:r w:rsidRPr="00527CC9">
        <w:rPr>
          <w:rFonts w:asciiTheme="minorHAnsi" w:eastAsiaTheme="minorHAnsi" w:hAnsiTheme="minorHAnsi" w:cs="Calibri"/>
          <w:szCs w:val="22"/>
          <w:lang w:val="fr-FR"/>
        </w:rPr>
        <w:t>.</w:t>
      </w:r>
    </w:p>
    <w:p w:rsidR="00F44A19" w:rsidRDefault="003505AB">
      <w:pPr>
        <w:autoSpaceDE w:val="0"/>
        <w:autoSpaceDN w:val="0"/>
        <w:adjustRightInd w:val="0"/>
        <w:spacing w:after="144" w:line="276" w:lineRule="auto"/>
        <w:rPr>
          <w:rFonts w:asciiTheme="minorHAnsi" w:eastAsiaTheme="minorHAnsi" w:hAnsiTheme="minorHAnsi" w:cs="Optima-Regular"/>
          <w:szCs w:val="22"/>
          <w:lang w:val="en-IN"/>
        </w:rPr>
      </w:pPr>
      <w:r w:rsidRPr="008C6CC5">
        <w:rPr>
          <w:rFonts w:asciiTheme="minorHAnsi" w:eastAsiaTheme="minorHAnsi" w:hAnsiTheme="minorHAnsi" w:cs="Calibri"/>
          <w:szCs w:val="22"/>
          <w:lang w:val="fr-FR"/>
        </w:rPr>
        <w:t>Ce rapport est une mise à jo</w:t>
      </w:r>
      <w:r w:rsidR="00210EF3">
        <w:rPr>
          <w:rFonts w:asciiTheme="minorHAnsi" w:eastAsiaTheme="minorHAnsi" w:hAnsiTheme="minorHAnsi" w:cs="Calibri"/>
          <w:szCs w:val="22"/>
          <w:lang w:val="fr-FR"/>
        </w:rPr>
        <w:t>ur du premier rapport intitulé « </w:t>
      </w:r>
      <w:r w:rsidRPr="008C6CC5">
        <w:rPr>
          <w:rFonts w:asciiTheme="minorHAnsi" w:eastAsiaTheme="minorHAnsi" w:hAnsiTheme="minorHAnsi" w:cs="Calibri"/>
          <w:szCs w:val="22"/>
          <w:lang w:val="fr-FR"/>
        </w:rPr>
        <w:t xml:space="preserve">L'éclairage solaire pour la base de la pyramide </w:t>
      </w:r>
      <w:r w:rsidR="00210EF3">
        <w:rPr>
          <w:rFonts w:asciiTheme="minorHAnsi" w:eastAsiaTheme="minorHAnsi" w:hAnsiTheme="minorHAnsi" w:cs="Calibri"/>
          <w:szCs w:val="22"/>
          <w:lang w:val="fr-FR"/>
        </w:rPr>
        <w:t xml:space="preserve">: </w:t>
      </w:r>
      <w:r w:rsidR="00572117">
        <w:rPr>
          <w:rFonts w:asciiTheme="minorHAnsi" w:eastAsiaTheme="minorHAnsi" w:hAnsiTheme="minorHAnsi" w:cs="Calibri"/>
          <w:szCs w:val="22"/>
          <w:lang w:val="fr-FR"/>
        </w:rPr>
        <w:t>P</w:t>
      </w:r>
      <w:r w:rsidR="00210EF3">
        <w:rPr>
          <w:rFonts w:asciiTheme="minorHAnsi" w:eastAsiaTheme="minorHAnsi" w:hAnsiTheme="minorHAnsi" w:cs="Calibri"/>
          <w:szCs w:val="22"/>
          <w:lang w:val="fr-FR"/>
        </w:rPr>
        <w:t>anorama d'un marché émergent »</w:t>
      </w:r>
      <w:r w:rsidRPr="008C6CC5">
        <w:rPr>
          <w:rFonts w:asciiTheme="minorHAnsi" w:eastAsiaTheme="minorHAnsi" w:hAnsiTheme="minorHAnsi" w:cs="Calibri"/>
          <w:szCs w:val="22"/>
          <w:lang w:val="fr-FR"/>
        </w:rPr>
        <w:t xml:space="preserve"> publié en 2010, qui offrait un instantané du marché de l'éclairage hors réseau, fournissait des données sur l'industrie et une analyse des principales tendances observées. Ce nouveau rapport propose une mise à jour sur les tendances et les développements observés </w:t>
      </w:r>
      <w:r w:rsidR="000C1BD7">
        <w:rPr>
          <w:rFonts w:asciiTheme="minorHAnsi" w:eastAsiaTheme="minorHAnsi" w:hAnsiTheme="minorHAnsi" w:cs="Calibri"/>
          <w:szCs w:val="22"/>
          <w:lang w:val="fr-FR"/>
        </w:rPr>
        <w:t>sur</w:t>
      </w:r>
      <w:r w:rsidRPr="008C6CC5">
        <w:rPr>
          <w:rFonts w:asciiTheme="minorHAnsi" w:eastAsiaTheme="minorHAnsi" w:hAnsiTheme="minorHAnsi" w:cs="Calibri"/>
          <w:szCs w:val="22"/>
          <w:lang w:val="fr-FR"/>
        </w:rPr>
        <w:t xml:space="preserve"> le marché depuis 2010. Il se fonde sur les contributions d'un large éventail d'experts de l'industrie, de fabricants, de distributeurs, de chercheurs, de conseillers en études de marché et de dirigeants d'ONG du monde entier, qui ont fait part de leurs perspectives,  de leurs conseils et </w:t>
      </w:r>
      <w:r w:rsidR="000C1BD7">
        <w:rPr>
          <w:rFonts w:asciiTheme="minorHAnsi" w:eastAsiaTheme="minorHAnsi" w:hAnsiTheme="minorHAnsi" w:cs="Calibri"/>
          <w:szCs w:val="22"/>
          <w:lang w:val="fr-FR"/>
        </w:rPr>
        <w:t>ont consacré du temps à la préparation</w:t>
      </w:r>
      <w:r w:rsidRPr="008C6CC5">
        <w:rPr>
          <w:rFonts w:asciiTheme="minorHAnsi" w:eastAsiaTheme="minorHAnsi" w:hAnsiTheme="minorHAnsi" w:cs="Calibri"/>
          <w:szCs w:val="22"/>
          <w:lang w:val="fr-FR"/>
        </w:rPr>
        <w:t xml:space="preserve"> de ce document.</w:t>
      </w:r>
    </w:p>
    <w:p w:rsidR="00F44A19" w:rsidRDefault="003505AB">
      <w:pPr>
        <w:autoSpaceDE w:val="0"/>
        <w:autoSpaceDN w:val="0"/>
        <w:adjustRightInd w:val="0"/>
        <w:spacing w:after="144" w:line="276" w:lineRule="auto"/>
        <w:rPr>
          <w:rFonts w:asciiTheme="minorHAnsi" w:eastAsiaTheme="minorHAnsi" w:hAnsiTheme="minorHAnsi" w:cs="Optima-Regular"/>
          <w:szCs w:val="22"/>
          <w:lang w:val="en-IN"/>
        </w:rPr>
      </w:pPr>
      <w:proofErr w:type="spellStart"/>
      <w:r w:rsidRPr="008C6CC5">
        <w:rPr>
          <w:rFonts w:asciiTheme="minorHAnsi" w:eastAsiaTheme="minorHAnsi" w:hAnsiTheme="minorHAnsi" w:cs="Calibri"/>
          <w:szCs w:val="22"/>
          <w:lang w:val="fr-FR"/>
        </w:rPr>
        <w:t>Lighting</w:t>
      </w:r>
      <w:proofErr w:type="spellEnd"/>
      <w:r w:rsidRPr="008C6CC5">
        <w:rPr>
          <w:rFonts w:asciiTheme="minorHAnsi" w:eastAsiaTheme="minorHAnsi" w:hAnsiTheme="minorHAnsi" w:cs="Calibri"/>
          <w:szCs w:val="22"/>
          <w:lang w:val="fr-FR"/>
        </w:rPr>
        <w:t xml:space="preserve"> </w:t>
      </w:r>
      <w:proofErr w:type="spellStart"/>
      <w:r w:rsidRPr="008C6CC5">
        <w:rPr>
          <w:rFonts w:asciiTheme="minorHAnsi" w:eastAsiaTheme="minorHAnsi" w:hAnsiTheme="minorHAnsi" w:cs="Calibri"/>
          <w:szCs w:val="22"/>
          <w:lang w:val="fr-FR"/>
        </w:rPr>
        <w:t>Africa</w:t>
      </w:r>
      <w:proofErr w:type="spellEnd"/>
      <w:r w:rsidRPr="008C6CC5">
        <w:rPr>
          <w:rFonts w:asciiTheme="minorHAnsi" w:eastAsiaTheme="minorHAnsi" w:hAnsiTheme="minorHAnsi" w:cs="Calibri"/>
          <w:szCs w:val="22"/>
          <w:lang w:val="fr-FR"/>
        </w:rPr>
        <w:t xml:space="preserve"> souhaiterait remercier </w:t>
      </w:r>
      <w:r w:rsidR="000C1BD7">
        <w:rPr>
          <w:rFonts w:asciiTheme="minorHAnsi" w:eastAsiaTheme="minorHAnsi" w:hAnsiTheme="minorHAnsi" w:cs="Calibri"/>
          <w:szCs w:val="22"/>
          <w:lang w:val="fr-FR"/>
        </w:rPr>
        <w:t xml:space="preserve">en particulier </w:t>
      </w:r>
      <w:r w:rsidRPr="008C6CC5">
        <w:rPr>
          <w:rFonts w:asciiTheme="minorHAnsi" w:eastAsiaTheme="minorHAnsi" w:hAnsiTheme="minorHAnsi" w:cs="Calibri"/>
          <w:szCs w:val="22"/>
          <w:lang w:val="fr-FR"/>
        </w:rPr>
        <w:t xml:space="preserve">tous les membres de l'équipe </w:t>
      </w:r>
      <w:proofErr w:type="spellStart"/>
      <w:r w:rsidRPr="008C6CC5">
        <w:rPr>
          <w:rFonts w:asciiTheme="minorHAnsi" w:eastAsiaTheme="minorHAnsi" w:hAnsiTheme="minorHAnsi" w:cs="Calibri"/>
          <w:szCs w:val="22"/>
          <w:lang w:val="fr-FR"/>
        </w:rPr>
        <w:t>Lighting</w:t>
      </w:r>
      <w:proofErr w:type="spellEnd"/>
      <w:r w:rsidRPr="008C6CC5">
        <w:rPr>
          <w:rFonts w:asciiTheme="minorHAnsi" w:eastAsiaTheme="minorHAnsi" w:hAnsiTheme="minorHAnsi" w:cs="Calibri"/>
          <w:szCs w:val="22"/>
          <w:lang w:val="fr-FR"/>
        </w:rPr>
        <w:t xml:space="preserve"> </w:t>
      </w:r>
      <w:proofErr w:type="spellStart"/>
      <w:r w:rsidRPr="008C6CC5">
        <w:rPr>
          <w:rFonts w:asciiTheme="minorHAnsi" w:eastAsiaTheme="minorHAnsi" w:hAnsiTheme="minorHAnsi" w:cs="Calibri"/>
          <w:szCs w:val="22"/>
          <w:lang w:val="fr-FR"/>
        </w:rPr>
        <w:t>Africa</w:t>
      </w:r>
      <w:proofErr w:type="spellEnd"/>
      <w:r w:rsidRPr="008C6CC5">
        <w:rPr>
          <w:rFonts w:asciiTheme="minorHAnsi" w:eastAsiaTheme="minorHAnsi" w:hAnsiTheme="minorHAnsi" w:cs="Calibri"/>
          <w:szCs w:val="22"/>
          <w:lang w:val="fr-FR"/>
        </w:rPr>
        <w:t xml:space="preserve"> qui ont contribué à l'étude de marché, ont apporté leur soutien aux recherches, et ont fourni des conseils et fait part de leurs commentaires au cours de ce processus. </w:t>
      </w:r>
      <w:proofErr w:type="spellStart"/>
      <w:r w:rsidRPr="008C6CC5">
        <w:rPr>
          <w:rFonts w:asciiTheme="minorHAnsi" w:eastAsiaTheme="minorHAnsi" w:hAnsiTheme="minorHAnsi" w:cs="Calibri"/>
          <w:szCs w:val="22"/>
          <w:lang w:val="fr-FR"/>
        </w:rPr>
        <w:t>Lighting</w:t>
      </w:r>
      <w:proofErr w:type="spellEnd"/>
      <w:r w:rsidRPr="008C6CC5">
        <w:rPr>
          <w:rFonts w:asciiTheme="minorHAnsi" w:eastAsiaTheme="minorHAnsi" w:hAnsiTheme="minorHAnsi" w:cs="Calibri"/>
          <w:szCs w:val="22"/>
          <w:lang w:val="fr-FR"/>
        </w:rPr>
        <w:t xml:space="preserve"> </w:t>
      </w:r>
      <w:proofErr w:type="spellStart"/>
      <w:r w:rsidRPr="008C6CC5">
        <w:rPr>
          <w:rFonts w:asciiTheme="minorHAnsi" w:eastAsiaTheme="minorHAnsi" w:hAnsiTheme="minorHAnsi" w:cs="Calibri"/>
          <w:szCs w:val="22"/>
          <w:lang w:val="fr-FR"/>
        </w:rPr>
        <w:t>Africa</w:t>
      </w:r>
      <w:proofErr w:type="spellEnd"/>
      <w:r w:rsidRPr="008C6CC5">
        <w:rPr>
          <w:rFonts w:asciiTheme="minorHAnsi" w:eastAsiaTheme="minorHAnsi" w:hAnsiTheme="minorHAnsi" w:cs="Calibri"/>
          <w:szCs w:val="22"/>
          <w:lang w:val="fr-FR"/>
        </w:rPr>
        <w:t xml:space="preserve"> souhaiterait également remercier les consultants et chercheurs </w:t>
      </w:r>
      <w:r w:rsidR="00572117">
        <w:rPr>
          <w:rFonts w:asciiTheme="minorHAnsi" w:eastAsiaTheme="minorHAnsi" w:hAnsiTheme="minorHAnsi" w:cs="Calibri"/>
          <w:szCs w:val="22"/>
          <w:lang w:val="fr-FR"/>
        </w:rPr>
        <w:t xml:space="preserve">de </w:t>
      </w:r>
      <w:r w:rsidRPr="008C6CC5">
        <w:rPr>
          <w:rFonts w:asciiTheme="minorHAnsi" w:eastAsiaTheme="minorHAnsi" w:hAnsiTheme="minorHAnsi" w:cs="Calibri"/>
          <w:szCs w:val="22"/>
          <w:lang w:val="fr-FR"/>
        </w:rPr>
        <w:t xml:space="preserve">Dalberg dans le monde entier, qui se sont </w:t>
      </w:r>
      <w:proofErr w:type="gramStart"/>
      <w:r w:rsidRPr="008C6CC5">
        <w:rPr>
          <w:rFonts w:asciiTheme="minorHAnsi" w:eastAsiaTheme="minorHAnsi" w:hAnsiTheme="minorHAnsi" w:cs="Calibri"/>
          <w:szCs w:val="22"/>
          <w:lang w:val="fr-FR"/>
        </w:rPr>
        <w:t>chargés</w:t>
      </w:r>
      <w:proofErr w:type="gramEnd"/>
      <w:r w:rsidRPr="008C6CC5">
        <w:rPr>
          <w:rFonts w:asciiTheme="minorHAnsi" w:eastAsiaTheme="minorHAnsi" w:hAnsiTheme="minorHAnsi" w:cs="Calibri"/>
          <w:szCs w:val="22"/>
          <w:lang w:val="fr-FR"/>
        </w:rPr>
        <w:t xml:space="preserve"> des enquêtes relatives à l'étude de marché, ainsi qu</w:t>
      </w:r>
      <w:r w:rsidR="00572117">
        <w:rPr>
          <w:rFonts w:asciiTheme="minorHAnsi" w:eastAsiaTheme="minorHAnsi" w:hAnsiTheme="minorHAnsi" w:cs="Calibri"/>
          <w:szCs w:val="22"/>
          <w:lang w:val="fr-FR"/>
        </w:rPr>
        <w:t>e</w:t>
      </w:r>
      <w:r w:rsidRPr="008C6CC5">
        <w:rPr>
          <w:rFonts w:asciiTheme="minorHAnsi" w:eastAsiaTheme="minorHAnsi" w:hAnsiTheme="minorHAnsi" w:cs="Calibri"/>
          <w:szCs w:val="22"/>
          <w:lang w:val="fr-FR"/>
        </w:rPr>
        <w:t xml:space="preserve"> Dalberg Global </w:t>
      </w:r>
      <w:proofErr w:type="spellStart"/>
      <w:r w:rsidRPr="008C6CC5">
        <w:rPr>
          <w:rFonts w:asciiTheme="minorHAnsi" w:eastAsiaTheme="minorHAnsi" w:hAnsiTheme="minorHAnsi" w:cs="Calibri"/>
          <w:szCs w:val="22"/>
          <w:lang w:val="fr-FR"/>
        </w:rPr>
        <w:t>Development</w:t>
      </w:r>
      <w:proofErr w:type="spellEnd"/>
      <w:r w:rsidRPr="008C6CC5">
        <w:rPr>
          <w:rFonts w:asciiTheme="minorHAnsi" w:eastAsiaTheme="minorHAnsi" w:hAnsiTheme="minorHAnsi" w:cs="Calibri"/>
          <w:szCs w:val="22"/>
          <w:lang w:val="fr-FR"/>
        </w:rPr>
        <w:t xml:space="preserve"> </w:t>
      </w:r>
      <w:proofErr w:type="spellStart"/>
      <w:r w:rsidRPr="008C6CC5">
        <w:rPr>
          <w:rFonts w:asciiTheme="minorHAnsi" w:eastAsiaTheme="minorHAnsi" w:hAnsiTheme="minorHAnsi" w:cs="Calibri"/>
          <w:szCs w:val="22"/>
          <w:lang w:val="fr-FR"/>
        </w:rPr>
        <w:t>Advisors</w:t>
      </w:r>
      <w:proofErr w:type="spellEnd"/>
      <w:r w:rsidRPr="008C6CC5">
        <w:rPr>
          <w:rFonts w:asciiTheme="minorHAnsi" w:eastAsiaTheme="minorHAnsi" w:hAnsiTheme="minorHAnsi" w:cs="Calibri"/>
          <w:szCs w:val="22"/>
          <w:lang w:val="fr-FR"/>
        </w:rPr>
        <w:t xml:space="preserve"> pour l'analyse réalisée. </w:t>
      </w:r>
    </w:p>
    <w:p w:rsidR="00F44A19" w:rsidRPr="0094760F" w:rsidRDefault="003505AB" w:rsidP="00F44A19">
      <w:pPr>
        <w:autoSpaceDE w:val="0"/>
        <w:autoSpaceDN w:val="0"/>
        <w:adjustRightInd w:val="0"/>
        <w:spacing w:after="144" w:line="276" w:lineRule="auto"/>
        <w:rPr>
          <w:rFonts w:asciiTheme="minorHAnsi" w:eastAsiaTheme="minorHAnsi" w:hAnsiTheme="minorHAnsi" w:cs="Optima-Regular"/>
          <w:szCs w:val="22"/>
          <w:lang w:val="en-IN"/>
        </w:rPr>
      </w:pPr>
      <w:r w:rsidRPr="0094760F">
        <w:rPr>
          <w:rFonts w:asciiTheme="minorHAnsi" w:eastAsiaTheme="minorHAnsi" w:hAnsiTheme="minorHAnsi" w:cs="Calibri"/>
          <w:szCs w:val="22"/>
          <w:lang w:val="fr-FR"/>
        </w:rPr>
        <w:t>Ce rapport sera mis à jour tous les deux ans.</w:t>
      </w:r>
    </w:p>
    <w:p w:rsidR="00F44A19" w:rsidRDefault="003505AB">
      <w:pPr>
        <w:autoSpaceDE w:val="0"/>
        <w:autoSpaceDN w:val="0"/>
        <w:adjustRightInd w:val="0"/>
        <w:spacing w:after="144" w:line="276" w:lineRule="auto"/>
        <w:rPr>
          <w:rFonts w:asciiTheme="minorHAnsi" w:eastAsiaTheme="minorHAnsi" w:hAnsiTheme="minorHAnsi" w:cs="Optima-Regular"/>
          <w:szCs w:val="22"/>
          <w:lang w:val="en-IN"/>
        </w:rPr>
      </w:pPr>
      <w:r w:rsidRPr="008C6CC5">
        <w:rPr>
          <w:rFonts w:asciiTheme="minorHAnsi" w:eastAsiaTheme="minorHAnsi" w:hAnsiTheme="minorHAnsi" w:cs="Calibri"/>
          <w:szCs w:val="22"/>
          <w:lang w:val="fr-FR"/>
        </w:rPr>
        <w:t xml:space="preserve">Vos commentaires et votre soutien </w:t>
      </w:r>
      <w:r w:rsidR="00572117">
        <w:rPr>
          <w:rFonts w:asciiTheme="minorHAnsi" w:eastAsiaTheme="minorHAnsi" w:hAnsiTheme="minorHAnsi" w:cs="Calibri"/>
          <w:szCs w:val="22"/>
          <w:lang w:val="fr-FR"/>
        </w:rPr>
        <w:t>à</w:t>
      </w:r>
      <w:r w:rsidR="00572117" w:rsidRPr="008C6CC5">
        <w:rPr>
          <w:rFonts w:asciiTheme="minorHAnsi" w:eastAsiaTheme="minorHAnsi" w:hAnsiTheme="minorHAnsi" w:cs="Calibri"/>
          <w:szCs w:val="22"/>
          <w:lang w:val="fr-FR"/>
        </w:rPr>
        <w:t xml:space="preserve"> </w:t>
      </w:r>
      <w:r w:rsidRPr="008C6CC5">
        <w:rPr>
          <w:rFonts w:asciiTheme="minorHAnsi" w:eastAsiaTheme="minorHAnsi" w:hAnsiTheme="minorHAnsi" w:cs="Calibri"/>
          <w:szCs w:val="22"/>
          <w:lang w:val="fr-FR"/>
        </w:rPr>
        <w:t xml:space="preserve">cet </w:t>
      </w:r>
      <w:r w:rsidR="00572117">
        <w:rPr>
          <w:rFonts w:asciiTheme="minorHAnsi" w:eastAsiaTheme="minorHAnsi" w:hAnsiTheme="minorHAnsi" w:cs="Calibri"/>
          <w:szCs w:val="22"/>
          <w:lang w:val="fr-FR"/>
        </w:rPr>
        <w:t>égard</w:t>
      </w:r>
      <w:r w:rsidR="00572117" w:rsidRPr="008C6CC5">
        <w:rPr>
          <w:rFonts w:asciiTheme="minorHAnsi" w:eastAsiaTheme="minorHAnsi" w:hAnsiTheme="minorHAnsi" w:cs="Calibri"/>
          <w:szCs w:val="22"/>
          <w:lang w:val="fr-FR"/>
        </w:rPr>
        <w:t xml:space="preserve"> </w:t>
      </w:r>
      <w:r w:rsidRPr="008C6CC5">
        <w:rPr>
          <w:rFonts w:asciiTheme="minorHAnsi" w:eastAsiaTheme="minorHAnsi" w:hAnsiTheme="minorHAnsi" w:cs="Calibri"/>
          <w:szCs w:val="22"/>
          <w:lang w:val="fr-FR"/>
        </w:rPr>
        <w:t>sont les bienvenus, et nous vous encourageons à transmettre vos questions et commentaires à l'équipe</w:t>
      </w:r>
      <w:r w:rsidR="00572117">
        <w:rPr>
          <w:rFonts w:asciiTheme="minorHAnsi" w:eastAsiaTheme="minorHAnsi" w:hAnsiTheme="minorHAnsi" w:cs="Calibri"/>
          <w:szCs w:val="22"/>
          <w:lang w:val="fr-FR"/>
        </w:rPr>
        <w:t xml:space="preserve"> de</w:t>
      </w:r>
      <w:r w:rsidRPr="008C6CC5">
        <w:rPr>
          <w:rFonts w:asciiTheme="minorHAnsi" w:eastAsiaTheme="minorHAnsi" w:hAnsiTheme="minorHAnsi" w:cs="Calibri"/>
          <w:szCs w:val="22"/>
          <w:lang w:val="fr-FR"/>
        </w:rPr>
        <w:t xml:space="preserve"> </w:t>
      </w:r>
      <w:proofErr w:type="spellStart"/>
      <w:r w:rsidRPr="008C6CC5">
        <w:rPr>
          <w:rFonts w:asciiTheme="minorHAnsi" w:eastAsiaTheme="minorHAnsi" w:hAnsiTheme="minorHAnsi" w:cs="Calibri"/>
          <w:szCs w:val="22"/>
          <w:lang w:val="fr-FR"/>
        </w:rPr>
        <w:t>Lighting</w:t>
      </w:r>
      <w:proofErr w:type="spellEnd"/>
      <w:r w:rsidRPr="008C6CC5">
        <w:rPr>
          <w:rFonts w:asciiTheme="minorHAnsi" w:eastAsiaTheme="minorHAnsi" w:hAnsiTheme="minorHAnsi" w:cs="Calibri"/>
          <w:szCs w:val="22"/>
          <w:lang w:val="fr-FR"/>
        </w:rPr>
        <w:t xml:space="preserve"> </w:t>
      </w:r>
      <w:proofErr w:type="spellStart"/>
      <w:r w:rsidRPr="008C6CC5">
        <w:rPr>
          <w:rFonts w:asciiTheme="minorHAnsi" w:eastAsiaTheme="minorHAnsi" w:hAnsiTheme="minorHAnsi" w:cs="Calibri"/>
          <w:szCs w:val="22"/>
          <w:lang w:val="fr-FR"/>
        </w:rPr>
        <w:t>Africa</w:t>
      </w:r>
      <w:proofErr w:type="spellEnd"/>
      <w:r w:rsidRPr="008C6CC5">
        <w:rPr>
          <w:rFonts w:asciiTheme="minorHAnsi" w:eastAsiaTheme="minorHAnsi" w:hAnsiTheme="minorHAnsi" w:cs="Calibri"/>
          <w:szCs w:val="22"/>
          <w:lang w:val="fr-FR"/>
        </w:rPr>
        <w:t xml:space="preserve"> en vous </w:t>
      </w:r>
      <w:r w:rsidR="00572117">
        <w:rPr>
          <w:rFonts w:asciiTheme="minorHAnsi" w:eastAsiaTheme="minorHAnsi" w:hAnsiTheme="minorHAnsi" w:cs="Calibri"/>
          <w:szCs w:val="22"/>
          <w:lang w:val="fr-FR"/>
        </w:rPr>
        <w:t>rendant</w:t>
      </w:r>
      <w:r w:rsidR="00572117" w:rsidRPr="008C6CC5">
        <w:rPr>
          <w:rFonts w:asciiTheme="minorHAnsi" w:eastAsiaTheme="minorHAnsi" w:hAnsiTheme="minorHAnsi" w:cs="Calibri"/>
          <w:szCs w:val="22"/>
          <w:lang w:val="fr-FR"/>
        </w:rPr>
        <w:t xml:space="preserve"> </w:t>
      </w:r>
      <w:r w:rsidRPr="008C6CC5">
        <w:rPr>
          <w:rFonts w:asciiTheme="minorHAnsi" w:eastAsiaTheme="minorHAnsi" w:hAnsiTheme="minorHAnsi" w:cs="Calibri"/>
          <w:szCs w:val="22"/>
          <w:lang w:val="fr-FR"/>
        </w:rPr>
        <w:t>sur www.lightingafrica.org.</w:t>
      </w:r>
    </w:p>
    <w:p w:rsidR="00F44A19" w:rsidRDefault="00F44A19">
      <w:pPr>
        <w:spacing w:after="144" w:line="276" w:lineRule="auto"/>
        <w:rPr>
          <w:rFonts w:asciiTheme="minorHAnsi" w:eastAsiaTheme="minorHAnsi" w:hAnsiTheme="minorHAnsi" w:cs="Optima-Regular"/>
          <w:szCs w:val="22"/>
          <w:lang w:val="en-IN"/>
        </w:rPr>
      </w:pPr>
    </w:p>
    <w:p w:rsidR="00F44A19" w:rsidRPr="00664543" w:rsidRDefault="003505AB">
      <w:pPr>
        <w:spacing w:after="144" w:line="276" w:lineRule="auto"/>
        <w:rPr>
          <w:rFonts w:asciiTheme="minorHAnsi" w:eastAsiaTheme="minorHAnsi" w:hAnsiTheme="minorHAnsi" w:cs="Optima-Regular"/>
          <w:i/>
          <w:szCs w:val="22"/>
          <w:lang w:val="en-IN"/>
        </w:rPr>
      </w:pPr>
      <w:r w:rsidRPr="006C414F">
        <w:rPr>
          <w:rFonts w:asciiTheme="minorHAnsi" w:eastAsiaTheme="minorHAnsi" w:hAnsiTheme="minorHAnsi" w:cs="Calibri"/>
          <w:i/>
          <w:iCs/>
          <w:szCs w:val="22"/>
          <w:lang w:val="fr-FR"/>
        </w:rPr>
        <w:t>©</w:t>
      </w:r>
      <w:proofErr w:type="spellStart"/>
      <w:r w:rsidRPr="006C414F">
        <w:rPr>
          <w:rFonts w:asciiTheme="minorHAnsi" w:eastAsiaTheme="minorHAnsi" w:hAnsiTheme="minorHAnsi" w:cs="Calibri"/>
          <w:i/>
          <w:iCs/>
          <w:szCs w:val="22"/>
          <w:lang w:val="fr-FR"/>
        </w:rPr>
        <w:t>Lighting</w:t>
      </w:r>
      <w:proofErr w:type="spellEnd"/>
      <w:r w:rsidRPr="006C414F">
        <w:rPr>
          <w:rFonts w:asciiTheme="minorHAnsi" w:eastAsiaTheme="minorHAnsi" w:hAnsiTheme="minorHAnsi" w:cs="Calibri"/>
          <w:i/>
          <w:iCs/>
          <w:szCs w:val="22"/>
          <w:lang w:val="fr-FR"/>
        </w:rPr>
        <w:t xml:space="preserve"> </w:t>
      </w:r>
      <w:proofErr w:type="spellStart"/>
      <w:r w:rsidRPr="006C414F">
        <w:rPr>
          <w:rFonts w:asciiTheme="minorHAnsi" w:eastAsiaTheme="minorHAnsi" w:hAnsiTheme="minorHAnsi" w:cs="Calibri"/>
          <w:i/>
          <w:iCs/>
          <w:szCs w:val="22"/>
          <w:lang w:val="fr-FR"/>
        </w:rPr>
        <w:t>Africa</w:t>
      </w:r>
      <w:proofErr w:type="spellEnd"/>
      <w:r w:rsidRPr="006C414F">
        <w:rPr>
          <w:rFonts w:asciiTheme="minorHAnsi" w:eastAsiaTheme="minorHAnsi" w:hAnsiTheme="minorHAnsi" w:cs="Calibri"/>
          <w:i/>
          <w:iCs/>
          <w:szCs w:val="22"/>
          <w:lang w:val="fr-FR"/>
        </w:rPr>
        <w:t>, imprimé en avril 2013.</w:t>
      </w:r>
      <w:r w:rsidRPr="006C414F">
        <w:rPr>
          <w:rFonts w:asciiTheme="minorHAnsi" w:eastAsiaTheme="minorHAnsi" w:hAnsiTheme="minorHAnsi" w:cs="Calibri"/>
          <w:i/>
          <w:iCs/>
          <w:szCs w:val="22"/>
          <w:lang w:val="fr-FR"/>
        </w:rPr>
        <w:br w:type="page"/>
      </w:r>
    </w:p>
    <w:sdt>
      <w:sdtPr>
        <w:rPr>
          <w:rFonts w:ascii="Calibri" w:eastAsia="Calibri" w:hAnsi="Calibri" w:cs="Times New Roman"/>
          <w:b w:val="0"/>
          <w:bCs w:val="0"/>
          <w:color w:val="4F6228"/>
          <w:kern w:val="32"/>
          <w:sz w:val="32"/>
          <w:szCs w:val="32"/>
        </w:rPr>
        <w:id w:val="239603937"/>
        <w:docPartObj>
          <w:docPartGallery w:val="Table of Contents"/>
          <w:docPartUnique/>
        </w:docPartObj>
      </w:sdtPr>
      <w:sdtEndPr>
        <w:rPr>
          <w:rFonts w:eastAsia="Times New Roman"/>
          <w:color w:val="auto"/>
          <w:kern w:val="0"/>
          <w:sz w:val="22"/>
          <w:szCs w:val="24"/>
        </w:rPr>
      </w:sdtEndPr>
      <w:sdtContent>
        <w:p w:rsidR="00F44A19" w:rsidRDefault="003505AB" w:rsidP="00F44A19">
          <w:pPr>
            <w:pStyle w:val="TOCHeading"/>
            <w:spacing w:after="144"/>
          </w:pPr>
          <w:r w:rsidRPr="00C25B3C">
            <w:rPr>
              <w:rFonts w:ascii="Calibri" w:eastAsia="Calibri" w:hAnsi="Calibri" w:cs="Calibri"/>
              <w:color w:val="4F6228"/>
              <w:kern w:val="32"/>
              <w:sz w:val="32"/>
              <w:szCs w:val="32"/>
              <w:lang w:val="fr-FR"/>
            </w:rPr>
            <w:t>Table des matières</w:t>
          </w:r>
        </w:p>
        <w:p w:rsidR="00DB6B48" w:rsidRDefault="002866F2">
          <w:pPr>
            <w:pStyle w:val="TOC1"/>
            <w:tabs>
              <w:tab w:val="right" w:leader="dot" w:pos="9016"/>
            </w:tabs>
            <w:rPr>
              <w:rFonts w:asciiTheme="minorHAnsi" w:eastAsiaTheme="minorEastAsia" w:hAnsiTheme="minorHAnsi" w:cstheme="minorBidi"/>
              <w:noProof/>
              <w:sz w:val="24"/>
              <w:lang w:eastAsia="fr-FR"/>
            </w:rPr>
          </w:pPr>
          <w:r>
            <w:fldChar w:fldCharType="begin"/>
          </w:r>
          <w:r w:rsidR="003505AB">
            <w:instrText xml:space="preserve"> TOC \o "1-3" \h \z \u </w:instrText>
          </w:r>
          <w:r>
            <w:fldChar w:fldCharType="separate"/>
          </w:r>
          <w:r w:rsidR="00DB6B48" w:rsidRPr="008807CC">
            <w:rPr>
              <w:rFonts w:eastAsia="Calibri" w:cs="Calibri"/>
              <w:noProof/>
              <w:lang w:val="fr-FR"/>
            </w:rPr>
            <w:t>Liste des figures</w:t>
          </w:r>
          <w:r w:rsidR="00DB6B48">
            <w:rPr>
              <w:noProof/>
            </w:rPr>
            <w:tab/>
          </w:r>
          <w:r w:rsidR="00DB6B48">
            <w:rPr>
              <w:noProof/>
            </w:rPr>
            <w:fldChar w:fldCharType="begin"/>
          </w:r>
          <w:r w:rsidR="00DB6B48">
            <w:rPr>
              <w:noProof/>
            </w:rPr>
            <w:instrText xml:space="preserve"> PAGEREF _Toc236477571 \h </w:instrText>
          </w:r>
          <w:r w:rsidR="00DB6B48">
            <w:rPr>
              <w:noProof/>
            </w:rPr>
          </w:r>
          <w:r w:rsidR="00DB6B48">
            <w:rPr>
              <w:noProof/>
            </w:rPr>
            <w:fldChar w:fldCharType="separate"/>
          </w:r>
          <w:r w:rsidR="00B9332D">
            <w:rPr>
              <w:noProof/>
            </w:rPr>
            <w:t>4</w:t>
          </w:r>
          <w:r w:rsidR="00DB6B48">
            <w:rPr>
              <w:noProof/>
            </w:rPr>
            <w:fldChar w:fldCharType="end"/>
          </w:r>
        </w:p>
        <w:p w:rsidR="00DB6B48" w:rsidRDefault="00DB6B48">
          <w:pPr>
            <w:pStyle w:val="TOC1"/>
            <w:tabs>
              <w:tab w:val="right" w:leader="dot" w:pos="9016"/>
            </w:tabs>
            <w:rPr>
              <w:rFonts w:asciiTheme="minorHAnsi" w:eastAsiaTheme="minorEastAsia" w:hAnsiTheme="minorHAnsi" w:cstheme="minorBidi"/>
              <w:noProof/>
              <w:sz w:val="24"/>
              <w:lang w:eastAsia="fr-FR"/>
            </w:rPr>
          </w:pPr>
          <w:r w:rsidRPr="008807CC">
            <w:rPr>
              <w:rFonts w:eastAsia="Calibri" w:cs="Calibri"/>
              <w:noProof/>
              <w:lang w:val="fr-FR"/>
            </w:rPr>
            <w:t>Liste des abréviations</w:t>
          </w:r>
          <w:r>
            <w:rPr>
              <w:noProof/>
            </w:rPr>
            <w:tab/>
          </w:r>
          <w:r>
            <w:rPr>
              <w:noProof/>
            </w:rPr>
            <w:fldChar w:fldCharType="begin"/>
          </w:r>
          <w:r>
            <w:rPr>
              <w:noProof/>
            </w:rPr>
            <w:instrText xml:space="preserve"> PAGEREF _Toc236477572 \h </w:instrText>
          </w:r>
          <w:r>
            <w:rPr>
              <w:noProof/>
            </w:rPr>
          </w:r>
          <w:r>
            <w:rPr>
              <w:noProof/>
            </w:rPr>
            <w:fldChar w:fldCharType="separate"/>
          </w:r>
          <w:r w:rsidR="00B9332D">
            <w:rPr>
              <w:noProof/>
            </w:rPr>
            <w:t>7</w:t>
          </w:r>
          <w:r>
            <w:rPr>
              <w:noProof/>
            </w:rPr>
            <w:fldChar w:fldCharType="end"/>
          </w:r>
        </w:p>
        <w:p w:rsidR="00DB6B48" w:rsidRDefault="00DB6B48">
          <w:pPr>
            <w:pStyle w:val="TOC1"/>
            <w:tabs>
              <w:tab w:val="right" w:leader="dot" w:pos="9016"/>
            </w:tabs>
            <w:rPr>
              <w:rFonts w:asciiTheme="minorHAnsi" w:eastAsiaTheme="minorEastAsia" w:hAnsiTheme="minorHAnsi" w:cstheme="minorBidi"/>
              <w:noProof/>
              <w:sz w:val="24"/>
              <w:lang w:eastAsia="fr-FR"/>
            </w:rPr>
          </w:pPr>
          <w:r w:rsidRPr="008807CC">
            <w:rPr>
              <w:rFonts w:eastAsia="Calibri" w:cs="Calibri"/>
              <w:noProof/>
              <w:lang w:val="fr-FR"/>
            </w:rPr>
            <w:t>Portée</w:t>
          </w:r>
          <w:r>
            <w:rPr>
              <w:noProof/>
            </w:rPr>
            <w:tab/>
          </w:r>
          <w:r>
            <w:rPr>
              <w:noProof/>
            </w:rPr>
            <w:fldChar w:fldCharType="begin"/>
          </w:r>
          <w:r>
            <w:rPr>
              <w:noProof/>
            </w:rPr>
            <w:instrText xml:space="preserve"> PAGEREF _Toc236477573 \h </w:instrText>
          </w:r>
          <w:r>
            <w:rPr>
              <w:noProof/>
            </w:rPr>
          </w:r>
          <w:r>
            <w:rPr>
              <w:noProof/>
            </w:rPr>
            <w:fldChar w:fldCharType="separate"/>
          </w:r>
          <w:r w:rsidR="00B9332D">
            <w:rPr>
              <w:noProof/>
            </w:rPr>
            <w:t>9</w:t>
          </w:r>
          <w:r>
            <w:rPr>
              <w:noProof/>
            </w:rPr>
            <w:fldChar w:fldCharType="end"/>
          </w:r>
        </w:p>
        <w:p w:rsidR="00DB6B48" w:rsidRDefault="00DB6B48">
          <w:pPr>
            <w:pStyle w:val="TOC1"/>
            <w:tabs>
              <w:tab w:val="right" w:leader="dot" w:pos="9016"/>
            </w:tabs>
            <w:rPr>
              <w:rFonts w:asciiTheme="minorHAnsi" w:eastAsiaTheme="minorEastAsia" w:hAnsiTheme="minorHAnsi" w:cstheme="minorBidi"/>
              <w:noProof/>
              <w:sz w:val="24"/>
              <w:lang w:eastAsia="fr-FR"/>
            </w:rPr>
          </w:pPr>
          <w:r w:rsidRPr="008807CC">
            <w:rPr>
              <w:rFonts w:eastAsia="Calibri" w:cs="Calibri"/>
              <w:noProof/>
              <w:lang w:val="fr-FR"/>
            </w:rPr>
            <w:t>Résumé</w:t>
          </w:r>
          <w:r>
            <w:rPr>
              <w:noProof/>
            </w:rPr>
            <w:tab/>
          </w:r>
          <w:r>
            <w:rPr>
              <w:noProof/>
            </w:rPr>
            <w:fldChar w:fldCharType="begin"/>
          </w:r>
          <w:r>
            <w:rPr>
              <w:noProof/>
            </w:rPr>
            <w:instrText xml:space="preserve"> PAGEREF _Toc236477574 \h </w:instrText>
          </w:r>
          <w:r>
            <w:rPr>
              <w:noProof/>
            </w:rPr>
          </w:r>
          <w:r>
            <w:rPr>
              <w:noProof/>
            </w:rPr>
            <w:fldChar w:fldCharType="separate"/>
          </w:r>
          <w:r w:rsidR="00B9332D">
            <w:rPr>
              <w:noProof/>
            </w:rPr>
            <w:t>11</w:t>
          </w:r>
          <w:r>
            <w:rPr>
              <w:noProof/>
            </w:rPr>
            <w:fldChar w:fldCharType="end"/>
          </w:r>
        </w:p>
        <w:p w:rsidR="00DB6B48" w:rsidRDefault="00DB6B48">
          <w:pPr>
            <w:pStyle w:val="TOC1"/>
            <w:tabs>
              <w:tab w:val="left" w:pos="407"/>
              <w:tab w:val="right" w:leader="dot" w:pos="9016"/>
            </w:tabs>
            <w:rPr>
              <w:rFonts w:asciiTheme="minorHAnsi" w:eastAsiaTheme="minorEastAsia" w:hAnsiTheme="minorHAnsi" w:cstheme="minorBidi"/>
              <w:noProof/>
              <w:sz w:val="24"/>
              <w:lang w:eastAsia="fr-FR"/>
            </w:rPr>
          </w:pPr>
          <w:r w:rsidRPr="008807CC">
            <w:rPr>
              <w:rFonts w:cs="Calibri"/>
              <w:noProof/>
            </w:rPr>
            <w:t>1.</w:t>
          </w:r>
          <w:r>
            <w:rPr>
              <w:rFonts w:asciiTheme="minorHAnsi" w:eastAsiaTheme="minorEastAsia" w:hAnsiTheme="minorHAnsi" w:cstheme="minorBidi"/>
              <w:noProof/>
              <w:sz w:val="24"/>
              <w:lang w:eastAsia="fr-FR"/>
            </w:rPr>
            <w:tab/>
          </w:r>
          <w:r w:rsidRPr="008807CC">
            <w:rPr>
              <w:rFonts w:eastAsia="Calibri" w:cs="Calibri"/>
              <w:noProof/>
              <w:lang w:val="fr-FR"/>
            </w:rPr>
            <w:t>Introduction</w:t>
          </w:r>
          <w:r>
            <w:rPr>
              <w:noProof/>
            </w:rPr>
            <w:tab/>
          </w:r>
          <w:r>
            <w:rPr>
              <w:noProof/>
            </w:rPr>
            <w:fldChar w:fldCharType="begin"/>
          </w:r>
          <w:r>
            <w:rPr>
              <w:noProof/>
            </w:rPr>
            <w:instrText xml:space="preserve"> PAGEREF _Toc236477575 \h </w:instrText>
          </w:r>
          <w:r>
            <w:rPr>
              <w:noProof/>
            </w:rPr>
          </w:r>
          <w:r>
            <w:rPr>
              <w:noProof/>
            </w:rPr>
            <w:fldChar w:fldCharType="separate"/>
          </w:r>
          <w:r w:rsidR="00B9332D">
            <w:rPr>
              <w:noProof/>
            </w:rPr>
            <w:t>19</w:t>
          </w:r>
          <w:r>
            <w:rPr>
              <w:noProof/>
            </w:rPr>
            <w:fldChar w:fldCharType="end"/>
          </w:r>
        </w:p>
        <w:p w:rsidR="00DB6B48" w:rsidRDefault="00DB6B48">
          <w:pPr>
            <w:pStyle w:val="TOC1"/>
            <w:tabs>
              <w:tab w:val="left" w:pos="407"/>
              <w:tab w:val="right" w:leader="dot" w:pos="9016"/>
            </w:tabs>
            <w:rPr>
              <w:rFonts w:asciiTheme="minorHAnsi" w:eastAsiaTheme="minorEastAsia" w:hAnsiTheme="minorHAnsi" w:cstheme="minorBidi"/>
              <w:noProof/>
              <w:sz w:val="24"/>
              <w:lang w:eastAsia="fr-FR"/>
            </w:rPr>
          </w:pPr>
          <w:r w:rsidRPr="008807CC">
            <w:rPr>
              <w:rFonts w:cs="Calibri"/>
              <w:noProof/>
            </w:rPr>
            <w:t>2.</w:t>
          </w:r>
          <w:r>
            <w:rPr>
              <w:rFonts w:asciiTheme="minorHAnsi" w:eastAsiaTheme="minorEastAsia" w:hAnsiTheme="minorHAnsi" w:cstheme="minorBidi"/>
              <w:noProof/>
              <w:sz w:val="24"/>
              <w:lang w:eastAsia="fr-FR"/>
            </w:rPr>
            <w:tab/>
          </w:r>
          <w:r w:rsidRPr="008807CC">
            <w:rPr>
              <w:rFonts w:eastAsia="Calibri" w:cs="Calibri"/>
              <w:noProof/>
              <w:lang w:val="fr-FR"/>
            </w:rPr>
            <w:t>Produit et performance</w:t>
          </w:r>
          <w:r>
            <w:rPr>
              <w:noProof/>
            </w:rPr>
            <w:tab/>
          </w:r>
          <w:r>
            <w:rPr>
              <w:noProof/>
            </w:rPr>
            <w:fldChar w:fldCharType="begin"/>
          </w:r>
          <w:r>
            <w:rPr>
              <w:noProof/>
            </w:rPr>
            <w:instrText xml:space="preserve"> PAGEREF _Toc236477576 \h </w:instrText>
          </w:r>
          <w:r>
            <w:rPr>
              <w:noProof/>
            </w:rPr>
          </w:r>
          <w:r>
            <w:rPr>
              <w:noProof/>
            </w:rPr>
            <w:fldChar w:fldCharType="separate"/>
          </w:r>
          <w:r w:rsidR="00B9332D">
            <w:rPr>
              <w:noProof/>
            </w:rPr>
            <w:t>22</w:t>
          </w:r>
          <w:r>
            <w:rPr>
              <w:noProof/>
            </w:rPr>
            <w:fldChar w:fldCharType="end"/>
          </w:r>
        </w:p>
        <w:p w:rsidR="00DB6B48" w:rsidRDefault="00DB6B48">
          <w:pPr>
            <w:pStyle w:val="TOC1"/>
            <w:tabs>
              <w:tab w:val="left" w:pos="407"/>
              <w:tab w:val="right" w:leader="dot" w:pos="9016"/>
            </w:tabs>
            <w:rPr>
              <w:rFonts w:asciiTheme="minorHAnsi" w:eastAsiaTheme="minorEastAsia" w:hAnsiTheme="minorHAnsi" w:cstheme="minorBidi"/>
              <w:noProof/>
              <w:sz w:val="24"/>
              <w:lang w:eastAsia="fr-FR"/>
            </w:rPr>
          </w:pPr>
          <w:r w:rsidRPr="008807CC">
            <w:rPr>
              <w:rFonts w:cs="Calibri"/>
              <w:noProof/>
            </w:rPr>
            <w:t>3.</w:t>
          </w:r>
          <w:r>
            <w:rPr>
              <w:rFonts w:asciiTheme="minorHAnsi" w:eastAsiaTheme="minorEastAsia" w:hAnsiTheme="minorHAnsi" w:cstheme="minorBidi"/>
              <w:noProof/>
              <w:sz w:val="24"/>
              <w:lang w:eastAsia="fr-FR"/>
            </w:rPr>
            <w:tab/>
          </w:r>
          <w:r w:rsidRPr="008807CC">
            <w:rPr>
              <w:rFonts w:eastAsia="Calibri" w:cs="Calibri"/>
              <w:noProof/>
              <w:lang w:val="fr-FR"/>
            </w:rPr>
            <w:t>L’état actuel du marché</w:t>
          </w:r>
          <w:r>
            <w:rPr>
              <w:noProof/>
            </w:rPr>
            <w:tab/>
          </w:r>
          <w:r>
            <w:rPr>
              <w:noProof/>
            </w:rPr>
            <w:fldChar w:fldCharType="begin"/>
          </w:r>
          <w:r>
            <w:rPr>
              <w:noProof/>
            </w:rPr>
            <w:instrText xml:space="preserve"> PAGEREF _Toc236477577 \h </w:instrText>
          </w:r>
          <w:r>
            <w:rPr>
              <w:noProof/>
            </w:rPr>
          </w:r>
          <w:r>
            <w:rPr>
              <w:noProof/>
            </w:rPr>
            <w:fldChar w:fldCharType="separate"/>
          </w:r>
          <w:r w:rsidR="00B9332D">
            <w:rPr>
              <w:noProof/>
            </w:rPr>
            <w:t>28</w:t>
          </w:r>
          <w:r>
            <w:rPr>
              <w:noProof/>
            </w:rPr>
            <w:fldChar w:fldCharType="end"/>
          </w:r>
        </w:p>
        <w:p w:rsidR="00DB6B48" w:rsidRDefault="00DB6B48" w:rsidP="00BC3442">
          <w:pPr>
            <w:pStyle w:val="TOC2"/>
            <w:rPr>
              <w:rFonts w:asciiTheme="minorHAnsi" w:eastAsiaTheme="minorEastAsia" w:hAnsiTheme="minorHAnsi" w:cstheme="minorBidi"/>
              <w:sz w:val="24"/>
              <w:lang w:eastAsia="fr-FR"/>
            </w:rPr>
          </w:pPr>
          <w:r w:rsidRPr="008807CC">
            <w:t>Demande</w:t>
          </w:r>
          <w:r>
            <w:tab/>
          </w:r>
          <w:r>
            <w:fldChar w:fldCharType="begin"/>
          </w:r>
          <w:r>
            <w:instrText xml:space="preserve"> PAGEREF _Toc236477578 \h </w:instrText>
          </w:r>
          <w:r>
            <w:fldChar w:fldCharType="separate"/>
          </w:r>
          <w:r w:rsidR="00B9332D">
            <w:t>28</w:t>
          </w:r>
          <w:r>
            <w:fldChar w:fldCharType="end"/>
          </w:r>
        </w:p>
        <w:p w:rsidR="00DB6B48" w:rsidRDefault="00DB6B48" w:rsidP="00BC3442">
          <w:pPr>
            <w:pStyle w:val="TOC2"/>
            <w:rPr>
              <w:rFonts w:asciiTheme="minorHAnsi" w:eastAsiaTheme="minorEastAsia" w:hAnsiTheme="minorHAnsi" w:cstheme="minorBidi"/>
              <w:sz w:val="24"/>
              <w:lang w:eastAsia="fr-FR"/>
            </w:rPr>
          </w:pPr>
          <w:r w:rsidRPr="008807CC">
            <w:t>Les principaux moteurs du marché</w:t>
          </w:r>
          <w:r>
            <w:tab/>
          </w:r>
          <w:r>
            <w:fldChar w:fldCharType="begin"/>
          </w:r>
          <w:r>
            <w:instrText xml:space="preserve"> PAGEREF _Toc236477579 \h </w:instrText>
          </w:r>
          <w:r>
            <w:fldChar w:fldCharType="separate"/>
          </w:r>
          <w:r w:rsidR="00B9332D">
            <w:t>33</w:t>
          </w:r>
          <w:r>
            <w:fldChar w:fldCharType="end"/>
          </w:r>
        </w:p>
        <w:p w:rsidR="00DB6B48" w:rsidRDefault="00DB6B48" w:rsidP="00BC3442">
          <w:pPr>
            <w:pStyle w:val="TOC2"/>
            <w:rPr>
              <w:rFonts w:asciiTheme="minorHAnsi" w:eastAsiaTheme="minorEastAsia" w:hAnsiTheme="minorHAnsi" w:cstheme="minorBidi"/>
              <w:sz w:val="24"/>
              <w:lang w:eastAsia="fr-FR"/>
            </w:rPr>
          </w:pPr>
          <w:r w:rsidRPr="008807CC">
            <w:t>Offre</w:t>
          </w:r>
          <w:r>
            <w:tab/>
          </w:r>
          <w:r>
            <w:fldChar w:fldCharType="begin"/>
          </w:r>
          <w:r>
            <w:instrText xml:space="preserve"> PAGEREF _Toc236477580 \h </w:instrText>
          </w:r>
          <w:r>
            <w:fldChar w:fldCharType="separate"/>
          </w:r>
          <w:r w:rsidR="00B9332D">
            <w:t>37</w:t>
          </w:r>
          <w:r>
            <w:fldChar w:fldCharType="end"/>
          </w:r>
        </w:p>
        <w:p w:rsidR="00DB6B48" w:rsidRDefault="00DB6B48">
          <w:pPr>
            <w:pStyle w:val="TOC1"/>
            <w:tabs>
              <w:tab w:val="left" w:pos="407"/>
              <w:tab w:val="right" w:leader="dot" w:pos="9016"/>
            </w:tabs>
            <w:rPr>
              <w:rFonts w:asciiTheme="minorHAnsi" w:eastAsiaTheme="minorEastAsia" w:hAnsiTheme="minorHAnsi" w:cstheme="minorBidi"/>
              <w:noProof/>
              <w:sz w:val="24"/>
              <w:lang w:eastAsia="fr-FR"/>
            </w:rPr>
          </w:pPr>
          <w:r>
            <w:rPr>
              <w:noProof/>
            </w:rPr>
            <w:t>4.</w:t>
          </w:r>
          <w:r>
            <w:rPr>
              <w:rFonts w:asciiTheme="minorHAnsi" w:eastAsiaTheme="minorEastAsia" w:hAnsiTheme="minorHAnsi" w:cstheme="minorBidi"/>
              <w:noProof/>
              <w:sz w:val="24"/>
              <w:lang w:eastAsia="fr-FR"/>
            </w:rPr>
            <w:tab/>
          </w:r>
          <w:r w:rsidRPr="008807CC">
            <w:rPr>
              <w:rFonts w:eastAsia="Calibri" w:cs="Calibri"/>
              <w:noProof/>
              <w:lang w:val="fr-FR"/>
            </w:rPr>
            <w:t>Les facteurs économiques du produit</w:t>
          </w:r>
          <w:r>
            <w:rPr>
              <w:noProof/>
            </w:rPr>
            <w:tab/>
          </w:r>
          <w:r>
            <w:rPr>
              <w:noProof/>
            </w:rPr>
            <w:fldChar w:fldCharType="begin"/>
          </w:r>
          <w:r>
            <w:rPr>
              <w:noProof/>
            </w:rPr>
            <w:instrText xml:space="preserve"> PAGEREF _Toc236477581 \h </w:instrText>
          </w:r>
          <w:r>
            <w:rPr>
              <w:noProof/>
            </w:rPr>
          </w:r>
          <w:r>
            <w:rPr>
              <w:noProof/>
            </w:rPr>
            <w:fldChar w:fldCharType="separate"/>
          </w:r>
          <w:r w:rsidR="00B9332D">
            <w:rPr>
              <w:noProof/>
            </w:rPr>
            <w:t>42</w:t>
          </w:r>
          <w:r>
            <w:rPr>
              <w:noProof/>
            </w:rPr>
            <w:fldChar w:fldCharType="end"/>
          </w:r>
        </w:p>
        <w:p w:rsidR="00DB6B48" w:rsidRDefault="00DB6B48" w:rsidP="00BC3442">
          <w:pPr>
            <w:pStyle w:val="TOC2"/>
            <w:rPr>
              <w:rFonts w:asciiTheme="minorHAnsi" w:eastAsiaTheme="minorEastAsia" w:hAnsiTheme="minorHAnsi" w:cstheme="minorBidi"/>
              <w:sz w:val="24"/>
              <w:lang w:eastAsia="fr-FR"/>
            </w:rPr>
          </w:pPr>
          <w:r w:rsidRPr="008807CC">
            <w:t>La chaîne de valeur des PLS</w:t>
          </w:r>
          <w:r>
            <w:tab/>
          </w:r>
          <w:r>
            <w:fldChar w:fldCharType="begin"/>
          </w:r>
          <w:r>
            <w:instrText xml:space="preserve"> PAGEREF _Toc236477582 \h </w:instrText>
          </w:r>
          <w:r>
            <w:fldChar w:fldCharType="separate"/>
          </w:r>
          <w:r w:rsidR="00B9332D">
            <w:t>42</w:t>
          </w:r>
          <w:r>
            <w:fldChar w:fldCharType="end"/>
          </w:r>
        </w:p>
        <w:p w:rsidR="00DB6B48" w:rsidRDefault="00DB6B48" w:rsidP="00BC3442">
          <w:pPr>
            <w:pStyle w:val="TOC2"/>
            <w:rPr>
              <w:rFonts w:asciiTheme="minorHAnsi" w:eastAsiaTheme="minorEastAsia" w:hAnsiTheme="minorHAnsi" w:cstheme="minorBidi"/>
              <w:sz w:val="24"/>
              <w:lang w:eastAsia="fr-FR"/>
            </w:rPr>
          </w:pPr>
          <w:r w:rsidRPr="008807CC">
            <w:t>Les facteurs économiques de la fabrication</w:t>
          </w:r>
          <w:r>
            <w:tab/>
          </w:r>
          <w:r>
            <w:fldChar w:fldCharType="begin"/>
          </w:r>
          <w:r>
            <w:instrText xml:space="preserve"> PAGEREF _Toc236477583 \h </w:instrText>
          </w:r>
          <w:r>
            <w:fldChar w:fldCharType="separate"/>
          </w:r>
          <w:r w:rsidR="00B9332D">
            <w:t>45</w:t>
          </w:r>
          <w:r>
            <w:fldChar w:fldCharType="end"/>
          </w:r>
        </w:p>
        <w:p w:rsidR="00DB6B48" w:rsidRDefault="00DB6B48">
          <w:pPr>
            <w:pStyle w:val="TOC1"/>
            <w:tabs>
              <w:tab w:val="left" w:pos="407"/>
              <w:tab w:val="right" w:leader="dot" w:pos="9016"/>
            </w:tabs>
            <w:rPr>
              <w:rFonts w:asciiTheme="minorHAnsi" w:eastAsiaTheme="minorEastAsia" w:hAnsiTheme="minorHAnsi" w:cstheme="minorBidi"/>
              <w:noProof/>
              <w:sz w:val="24"/>
              <w:lang w:eastAsia="fr-FR"/>
            </w:rPr>
          </w:pPr>
          <w:r w:rsidRPr="008807CC">
            <w:rPr>
              <w:rFonts w:cs="Calibri"/>
              <w:noProof/>
            </w:rPr>
            <w:t>5.</w:t>
          </w:r>
          <w:r>
            <w:rPr>
              <w:rFonts w:asciiTheme="minorHAnsi" w:eastAsiaTheme="minorEastAsia" w:hAnsiTheme="minorHAnsi" w:cstheme="minorBidi"/>
              <w:noProof/>
              <w:sz w:val="24"/>
              <w:lang w:eastAsia="fr-FR"/>
            </w:rPr>
            <w:tab/>
          </w:r>
          <w:r w:rsidRPr="008807CC">
            <w:rPr>
              <w:rFonts w:eastAsia="Calibri" w:cs="Calibri"/>
              <w:noProof/>
              <w:lang w:val="fr-FR"/>
            </w:rPr>
            <w:t>Les obstacles au marché</w:t>
          </w:r>
          <w:r>
            <w:rPr>
              <w:noProof/>
            </w:rPr>
            <w:tab/>
          </w:r>
          <w:r>
            <w:rPr>
              <w:noProof/>
            </w:rPr>
            <w:fldChar w:fldCharType="begin"/>
          </w:r>
          <w:r>
            <w:rPr>
              <w:noProof/>
            </w:rPr>
            <w:instrText xml:space="preserve"> PAGEREF _Toc236477584 \h </w:instrText>
          </w:r>
          <w:r>
            <w:rPr>
              <w:noProof/>
            </w:rPr>
          </w:r>
          <w:r>
            <w:rPr>
              <w:noProof/>
            </w:rPr>
            <w:fldChar w:fldCharType="separate"/>
          </w:r>
          <w:r w:rsidR="00B9332D">
            <w:rPr>
              <w:noProof/>
            </w:rPr>
            <w:t>61</w:t>
          </w:r>
          <w:r>
            <w:rPr>
              <w:noProof/>
            </w:rPr>
            <w:fldChar w:fldCharType="end"/>
          </w:r>
        </w:p>
        <w:p w:rsidR="00DB6B48" w:rsidRDefault="00DB6B48" w:rsidP="00BC3442">
          <w:pPr>
            <w:pStyle w:val="TOC2"/>
            <w:rPr>
              <w:rFonts w:asciiTheme="minorHAnsi" w:eastAsiaTheme="minorEastAsia" w:hAnsiTheme="minorHAnsi" w:cstheme="minorBidi"/>
              <w:sz w:val="24"/>
              <w:lang w:eastAsia="fr-FR"/>
            </w:rPr>
          </w:pPr>
          <w:r w:rsidRPr="008807CC">
            <w:t>L'accès au financement</w:t>
          </w:r>
          <w:r>
            <w:tab/>
          </w:r>
          <w:r>
            <w:fldChar w:fldCharType="begin"/>
          </w:r>
          <w:r>
            <w:instrText xml:space="preserve"> PAGEREF _Toc236477585 \h </w:instrText>
          </w:r>
          <w:r>
            <w:fldChar w:fldCharType="separate"/>
          </w:r>
          <w:r w:rsidR="00B9332D">
            <w:t>63</w:t>
          </w:r>
          <w:r>
            <w:fldChar w:fldCharType="end"/>
          </w:r>
        </w:p>
        <w:p w:rsidR="00DB6B48" w:rsidRDefault="00DB6B48" w:rsidP="00BC3442">
          <w:pPr>
            <w:pStyle w:val="TOC2"/>
            <w:rPr>
              <w:rFonts w:asciiTheme="minorHAnsi" w:eastAsiaTheme="minorEastAsia" w:hAnsiTheme="minorHAnsi" w:cstheme="minorBidi"/>
              <w:sz w:val="24"/>
              <w:lang w:eastAsia="fr-FR"/>
            </w:rPr>
          </w:pPr>
          <w:r w:rsidRPr="008807CC">
            <w:t>Distribution</w:t>
          </w:r>
          <w:r>
            <w:tab/>
          </w:r>
          <w:r>
            <w:fldChar w:fldCharType="begin"/>
          </w:r>
          <w:r>
            <w:instrText xml:space="preserve"> PAGEREF _Toc236477586 \h </w:instrText>
          </w:r>
          <w:r>
            <w:fldChar w:fldCharType="separate"/>
          </w:r>
          <w:r w:rsidR="00B9332D">
            <w:t>79</w:t>
          </w:r>
          <w:r>
            <w:fldChar w:fldCharType="end"/>
          </w:r>
        </w:p>
        <w:p w:rsidR="00DB6B48" w:rsidRDefault="00DB6B48" w:rsidP="00BC3442">
          <w:pPr>
            <w:pStyle w:val="TOC2"/>
            <w:rPr>
              <w:rFonts w:asciiTheme="minorHAnsi" w:eastAsiaTheme="minorEastAsia" w:hAnsiTheme="minorHAnsi" w:cstheme="minorBidi"/>
              <w:sz w:val="24"/>
              <w:lang w:eastAsia="fr-FR"/>
            </w:rPr>
          </w:pPr>
          <w:r w:rsidRPr="008807CC">
            <w:t>Sensibilisation des consommateurs et marketing</w:t>
          </w:r>
          <w:r>
            <w:tab/>
          </w:r>
          <w:r>
            <w:fldChar w:fldCharType="begin"/>
          </w:r>
          <w:r>
            <w:instrText xml:space="preserve"> PAGEREF _Toc236477587 \h </w:instrText>
          </w:r>
          <w:r>
            <w:fldChar w:fldCharType="separate"/>
          </w:r>
          <w:r w:rsidR="00B9332D">
            <w:t>84</w:t>
          </w:r>
          <w:r>
            <w:fldChar w:fldCharType="end"/>
          </w:r>
        </w:p>
        <w:p w:rsidR="00DB6B48" w:rsidRDefault="00DB6B48" w:rsidP="00BC3442">
          <w:pPr>
            <w:pStyle w:val="TOC2"/>
            <w:rPr>
              <w:rFonts w:asciiTheme="minorHAnsi" w:eastAsiaTheme="minorEastAsia" w:hAnsiTheme="minorHAnsi" w:cstheme="minorBidi"/>
              <w:sz w:val="24"/>
              <w:lang w:eastAsia="fr-FR"/>
            </w:rPr>
          </w:pPr>
          <w:r w:rsidRPr="008807CC">
            <w:t>Services après-vente</w:t>
          </w:r>
          <w:r>
            <w:tab/>
          </w:r>
          <w:r>
            <w:fldChar w:fldCharType="begin"/>
          </w:r>
          <w:r>
            <w:instrText xml:space="preserve"> PAGEREF _Toc236477588 \h </w:instrText>
          </w:r>
          <w:r>
            <w:fldChar w:fldCharType="separate"/>
          </w:r>
          <w:r w:rsidR="00B9332D">
            <w:t>87</w:t>
          </w:r>
          <w:r>
            <w:fldChar w:fldCharType="end"/>
          </w:r>
        </w:p>
        <w:p w:rsidR="00DB6B48" w:rsidRDefault="00DB6B48" w:rsidP="00BC3442">
          <w:pPr>
            <w:pStyle w:val="TOC2"/>
            <w:rPr>
              <w:rFonts w:asciiTheme="minorHAnsi" w:eastAsiaTheme="minorEastAsia" w:hAnsiTheme="minorHAnsi" w:cstheme="minorBidi"/>
              <w:sz w:val="24"/>
              <w:lang w:eastAsia="fr-FR"/>
            </w:rPr>
          </w:pPr>
          <w:r w:rsidRPr="008807CC">
            <w:t>Détérioration du marché</w:t>
          </w:r>
          <w:r>
            <w:tab/>
          </w:r>
          <w:r>
            <w:fldChar w:fldCharType="begin"/>
          </w:r>
          <w:r>
            <w:instrText xml:space="preserve"> PAGEREF _Toc236477589 \h </w:instrText>
          </w:r>
          <w:r>
            <w:fldChar w:fldCharType="separate"/>
          </w:r>
          <w:r w:rsidR="00B9332D">
            <w:t>90</w:t>
          </w:r>
          <w:r>
            <w:fldChar w:fldCharType="end"/>
          </w:r>
        </w:p>
        <w:p w:rsidR="00DB6B48" w:rsidRDefault="00DB6B48" w:rsidP="00BC3442">
          <w:pPr>
            <w:pStyle w:val="TOC2"/>
            <w:rPr>
              <w:rFonts w:asciiTheme="minorHAnsi" w:eastAsiaTheme="minorEastAsia" w:hAnsiTheme="minorHAnsi" w:cstheme="minorBidi"/>
              <w:sz w:val="24"/>
              <w:lang w:eastAsia="fr-FR"/>
            </w:rPr>
          </w:pPr>
          <w:r w:rsidRPr="008807CC">
            <w:t>Politique</w:t>
          </w:r>
          <w:r>
            <w:tab/>
          </w:r>
          <w:r>
            <w:fldChar w:fldCharType="begin"/>
          </w:r>
          <w:r>
            <w:instrText xml:space="preserve"> PAGEREF _Toc236477590 \h </w:instrText>
          </w:r>
          <w:r>
            <w:fldChar w:fldCharType="separate"/>
          </w:r>
          <w:r w:rsidR="00B9332D">
            <w:t>93</w:t>
          </w:r>
          <w:r>
            <w:fldChar w:fldCharType="end"/>
          </w:r>
        </w:p>
        <w:p w:rsidR="00DB6B48" w:rsidRDefault="00DB6B48">
          <w:pPr>
            <w:pStyle w:val="TOC1"/>
            <w:tabs>
              <w:tab w:val="left" w:pos="407"/>
              <w:tab w:val="right" w:leader="dot" w:pos="9016"/>
            </w:tabs>
            <w:rPr>
              <w:rFonts w:asciiTheme="minorHAnsi" w:eastAsiaTheme="minorEastAsia" w:hAnsiTheme="minorHAnsi" w:cstheme="minorBidi"/>
              <w:noProof/>
              <w:sz w:val="24"/>
              <w:lang w:eastAsia="fr-FR"/>
            </w:rPr>
          </w:pPr>
          <w:r w:rsidRPr="008807CC">
            <w:rPr>
              <w:rFonts w:cs="Calibri"/>
              <w:noProof/>
            </w:rPr>
            <w:t>6.</w:t>
          </w:r>
          <w:r>
            <w:rPr>
              <w:rFonts w:asciiTheme="minorHAnsi" w:eastAsiaTheme="minorEastAsia" w:hAnsiTheme="minorHAnsi" w:cstheme="minorBidi"/>
              <w:noProof/>
              <w:sz w:val="24"/>
              <w:lang w:eastAsia="fr-FR"/>
            </w:rPr>
            <w:tab/>
          </w:r>
          <w:r w:rsidRPr="008807CC">
            <w:rPr>
              <w:rFonts w:eastAsia="Calibri" w:cs="Calibri"/>
              <w:noProof/>
              <w:lang w:val="fr-FR"/>
            </w:rPr>
            <w:t>Prévision du marché</w:t>
          </w:r>
          <w:r>
            <w:rPr>
              <w:noProof/>
            </w:rPr>
            <w:tab/>
          </w:r>
          <w:r>
            <w:rPr>
              <w:noProof/>
            </w:rPr>
            <w:fldChar w:fldCharType="begin"/>
          </w:r>
          <w:r>
            <w:rPr>
              <w:noProof/>
            </w:rPr>
            <w:instrText xml:space="preserve"> PAGEREF _Toc236477591 \h </w:instrText>
          </w:r>
          <w:r>
            <w:rPr>
              <w:noProof/>
            </w:rPr>
          </w:r>
          <w:r>
            <w:rPr>
              <w:noProof/>
            </w:rPr>
            <w:fldChar w:fldCharType="separate"/>
          </w:r>
          <w:r w:rsidR="00B9332D">
            <w:rPr>
              <w:noProof/>
            </w:rPr>
            <w:t>97</w:t>
          </w:r>
          <w:r>
            <w:rPr>
              <w:noProof/>
            </w:rPr>
            <w:fldChar w:fldCharType="end"/>
          </w:r>
        </w:p>
        <w:p w:rsidR="00DB6B48" w:rsidRDefault="00DB6B48">
          <w:pPr>
            <w:pStyle w:val="TOC1"/>
            <w:tabs>
              <w:tab w:val="left" w:pos="407"/>
              <w:tab w:val="right" w:leader="dot" w:pos="9016"/>
            </w:tabs>
            <w:rPr>
              <w:rFonts w:asciiTheme="minorHAnsi" w:eastAsiaTheme="minorEastAsia" w:hAnsiTheme="minorHAnsi" w:cstheme="minorBidi"/>
              <w:noProof/>
              <w:sz w:val="24"/>
              <w:lang w:eastAsia="fr-FR"/>
            </w:rPr>
          </w:pPr>
          <w:r w:rsidRPr="008807CC">
            <w:rPr>
              <w:rFonts w:cs="Calibri"/>
              <w:noProof/>
            </w:rPr>
            <w:t>7.</w:t>
          </w:r>
          <w:r>
            <w:rPr>
              <w:rFonts w:asciiTheme="minorHAnsi" w:eastAsiaTheme="minorEastAsia" w:hAnsiTheme="minorHAnsi" w:cstheme="minorBidi"/>
              <w:noProof/>
              <w:sz w:val="24"/>
              <w:lang w:eastAsia="fr-FR"/>
            </w:rPr>
            <w:tab/>
          </w:r>
          <w:r w:rsidRPr="008807CC">
            <w:rPr>
              <w:rFonts w:eastAsia="Calibri" w:cs="Calibri"/>
              <w:noProof/>
              <w:lang w:val="fr-FR"/>
            </w:rPr>
            <w:t>Conclusion</w:t>
          </w:r>
          <w:r>
            <w:rPr>
              <w:noProof/>
            </w:rPr>
            <w:tab/>
          </w:r>
          <w:r>
            <w:rPr>
              <w:noProof/>
            </w:rPr>
            <w:fldChar w:fldCharType="begin"/>
          </w:r>
          <w:r>
            <w:rPr>
              <w:noProof/>
            </w:rPr>
            <w:instrText xml:space="preserve"> PAGEREF _Toc236477592 \h </w:instrText>
          </w:r>
          <w:r>
            <w:rPr>
              <w:noProof/>
            </w:rPr>
          </w:r>
          <w:r>
            <w:rPr>
              <w:noProof/>
            </w:rPr>
            <w:fldChar w:fldCharType="separate"/>
          </w:r>
          <w:r w:rsidR="00B9332D">
            <w:rPr>
              <w:noProof/>
            </w:rPr>
            <w:t>103</w:t>
          </w:r>
          <w:r>
            <w:rPr>
              <w:noProof/>
            </w:rPr>
            <w:fldChar w:fldCharType="end"/>
          </w:r>
        </w:p>
        <w:p w:rsidR="00DB6B48" w:rsidRDefault="00DB6B48">
          <w:pPr>
            <w:pStyle w:val="TOC1"/>
            <w:tabs>
              <w:tab w:val="left" w:pos="407"/>
              <w:tab w:val="right" w:leader="dot" w:pos="9016"/>
            </w:tabs>
            <w:rPr>
              <w:rFonts w:asciiTheme="minorHAnsi" w:eastAsiaTheme="minorEastAsia" w:hAnsiTheme="minorHAnsi" w:cstheme="minorBidi"/>
              <w:noProof/>
              <w:sz w:val="24"/>
              <w:lang w:eastAsia="fr-FR"/>
            </w:rPr>
          </w:pPr>
          <w:r w:rsidRPr="008807CC">
            <w:rPr>
              <w:rFonts w:cs="Calibri"/>
              <w:noProof/>
            </w:rPr>
            <w:t>8.</w:t>
          </w:r>
          <w:r>
            <w:rPr>
              <w:rFonts w:asciiTheme="minorHAnsi" w:eastAsiaTheme="minorEastAsia" w:hAnsiTheme="minorHAnsi" w:cstheme="minorBidi"/>
              <w:noProof/>
              <w:sz w:val="24"/>
              <w:lang w:eastAsia="fr-FR"/>
            </w:rPr>
            <w:tab/>
          </w:r>
          <w:r w:rsidRPr="008807CC">
            <w:rPr>
              <w:rFonts w:eastAsia="Calibri" w:cs="Calibri"/>
              <w:noProof/>
              <w:lang w:val="fr-FR"/>
            </w:rPr>
            <w:t>Annexe</w:t>
          </w:r>
          <w:r>
            <w:rPr>
              <w:noProof/>
            </w:rPr>
            <w:tab/>
          </w:r>
          <w:r>
            <w:rPr>
              <w:noProof/>
            </w:rPr>
            <w:fldChar w:fldCharType="begin"/>
          </w:r>
          <w:r>
            <w:rPr>
              <w:noProof/>
            </w:rPr>
            <w:instrText xml:space="preserve"> PAGEREF _Toc236477593 \h </w:instrText>
          </w:r>
          <w:r>
            <w:rPr>
              <w:noProof/>
            </w:rPr>
          </w:r>
          <w:r>
            <w:rPr>
              <w:noProof/>
            </w:rPr>
            <w:fldChar w:fldCharType="separate"/>
          </w:r>
          <w:r w:rsidR="00B9332D">
            <w:rPr>
              <w:noProof/>
            </w:rPr>
            <w:t>106</w:t>
          </w:r>
          <w:r>
            <w:rPr>
              <w:noProof/>
            </w:rPr>
            <w:fldChar w:fldCharType="end"/>
          </w:r>
        </w:p>
        <w:p w:rsidR="00F44A19" w:rsidRDefault="002866F2">
          <w:pPr>
            <w:pStyle w:val="TOC1"/>
            <w:tabs>
              <w:tab w:val="left" w:pos="440"/>
              <w:tab w:val="right" w:leader="dot" w:pos="9016"/>
            </w:tabs>
            <w:spacing w:after="144" w:line="276" w:lineRule="auto"/>
          </w:pPr>
          <w:r>
            <w:fldChar w:fldCharType="end"/>
          </w:r>
        </w:p>
      </w:sdtContent>
    </w:sdt>
    <w:p w:rsidR="00F44A19" w:rsidRPr="00791ACA" w:rsidRDefault="00F44A19" w:rsidP="00F44A19"/>
    <w:p w:rsidR="00F44A19" w:rsidRDefault="003505AB">
      <w:pPr>
        <w:pStyle w:val="Heading1"/>
        <w:spacing w:after="144" w:line="276" w:lineRule="auto"/>
      </w:pPr>
      <w:bookmarkStart w:id="2" w:name="_Toc236477571"/>
      <w:r>
        <w:rPr>
          <w:rFonts w:eastAsia="Calibri" w:cs="Calibri"/>
          <w:lang w:val="fr-FR"/>
        </w:rPr>
        <w:lastRenderedPageBreak/>
        <w:t>Liste des figures</w:t>
      </w:r>
      <w:bookmarkEnd w:id="2"/>
    </w:p>
    <w:p w:rsidR="00DB6B48" w:rsidRDefault="002866F2">
      <w:pPr>
        <w:pStyle w:val="TableofFigures"/>
        <w:tabs>
          <w:tab w:val="right" w:leader="dot" w:pos="9016"/>
        </w:tabs>
        <w:rPr>
          <w:rFonts w:asciiTheme="minorHAnsi" w:eastAsiaTheme="minorEastAsia" w:hAnsiTheme="minorHAnsi" w:cstheme="minorBidi"/>
          <w:noProof/>
          <w:sz w:val="24"/>
          <w:lang w:eastAsia="fr-FR"/>
        </w:rPr>
      </w:pPr>
      <w:r>
        <w:fldChar w:fldCharType="begin"/>
      </w:r>
      <w:r w:rsidR="003505AB">
        <w:instrText xml:space="preserve"> TOC \h \z \c "Figure" </w:instrText>
      </w:r>
      <w:r>
        <w:fldChar w:fldCharType="separate"/>
      </w:r>
      <w:r w:rsidR="00DB6B48" w:rsidRPr="00F6283F">
        <w:rPr>
          <w:rFonts w:eastAsia="Calibri" w:cs="Calibri"/>
          <w:bCs/>
          <w:noProof/>
          <w:lang w:val="fr-FR"/>
        </w:rPr>
        <w:t xml:space="preserve">Figure </w:t>
      </w:r>
      <w:r w:rsidR="00DB6B48" w:rsidRPr="00F6283F">
        <w:rPr>
          <w:bCs/>
          <w:noProof/>
        </w:rPr>
        <w:t>1</w:t>
      </w:r>
      <w:r w:rsidR="00DB6B48" w:rsidRPr="00F6283F">
        <w:rPr>
          <w:noProof/>
        </w:rPr>
        <w:t>: S</w:t>
      </w:r>
      <w:r w:rsidR="00DB6B48">
        <w:rPr>
          <w:noProof/>
        </w:rPr>
        <w:t>élection d'indicateurs du marché africain de l'éclairage hors réseau</w:t>
      </w:r>
      <w:r w:rsidR="00DB6B48">
        <w:rPr>
          <w:noProof/>
        </w:rPr>
        <w:tab/>
      </w:r>
      <w:r w:rsidR="00DB6B48">
        <w:rPr>
          <w:noProof/>
        </w:rPr>
        <w:fldChar w:fldCharType="begin"/>
      </w:r>
      <w:r w:rsidR="00DB6B48">
        <w:rPr>
          <w:noProof/>
        </w:rPr>
        <w:instrText xml:space="preserve"> PAGEREF _Toc236477513 \h </w:instrText>
      </w:r>
      <w:r w:rsidR="00DB6B48">
        <w:rPr>
          <w:noProof/>
        </w:rPr>
      </w:r>
      <w:r w:rsidR="00DB6B48">
        <w:rPr>
          <w:noProof/>
        </w:rPr>
        <w:fldChar w:fldCharType="separate"/>
      </w:r>
      <w:r w:rsidR="00B9332D">
        <w:rPr>
          <w:noProof/>
        </w:rPr>
        <w:t>19</w:t>
      </w:r>
      <w:r w:rsidR="00DB6B48">
        <w:rPr>
          <w:noProof/>
        </w:rPr>
        <w:fldChar w:fldCharType="end"/>
      </w:r>
    </w:p>
    <w:p w:rsidR="00DB6B48" w:rsidRDefault="00DB6B48">
      <w:pPr>
        <w:pStyle w:val="TableofFigures"/>
        <w:tabs>
          <w:tab w:val="right" w:leader="dot" w:pos="9016"/>
        </w:tabs>
        <w:rPr>
          <w:rFonts w:asciiTheme="minorHAnsi" w:eastAsiaTheme="minorEastAsia" w:hAnsiTheme="minorHAnsi" w:cstheme="minorBidi"/>
          <w:noProof/>
          <w:sz w:val="24"/>
          <w:lang w:eastAsia="fr-FR"/>
        </w:rPr>
      </w:pPr>
      <w:r w:rsidRPr="00C50ED4">
        <w:rPr>
          <w:rFonts w:eastAsia="Calibri" w:cs="Calibri"/>
          <w:noProof/>
          <w:lang w:val="fr-FR"/>
        </w:rPr>
        <w:t xml:space="preserve">Figure </w:t>
      </w:r>
      <w:r>
        <w:rPr>
          <w:noProof/>
        </w:rPr>
        <w:t>2: Populations non électrifiées dans le monde</w:t>
      </w:r>
      <w:r>
        <w:rPr>
          <w:noProof/>
        </w:rPr>
        <w:tab/>
      </w:r>
      <w:r>
        <w:rPr>
          <w:noProof/>
        </w:rPr>
        <w:fldChar w:fldCharType="begin"/>
      </w:r>
      <w:r>
        <w:rPr>
          <w:noProof/>
        </w:rPr>
        <w:instrText xml:space="preserve"> PAGEREF _Toc236477514 \h </w:instrText>
      </w:r>
      <w:r>
        <w:rPr>
          <w:noProof/>
        </w:rPr>
      </w:r>
      <w:r>
        <w:rPr>
          <w:noProof/>
        </w:rPr>
        <w:fldChar w:fldCharType="separate"/>
      </w:r>
      <w:r w:rsidR="00B9332D">
        <w:rPr>
          <w:noProof/>
        </w:rPr>
        <w:t>20</w:t>
      </w:r>
      <w:r>
        <w:rPr>
          <w:noProof/>
        </w:rPr>
        <w:fldChar w:fldCharType="end"/>
      </w:r>
    </w:p>
    <w:p w:rsidR="00DB6B48" w:rsidRDefault="00DB6B48">
      <w:pPr>
        <w:pStyle w:val="TableofFigures"/>
        <w:tabs>
          <w:tab w:val="right" w:leader="dot" w:pos="9016"/>
        </w:tabs>
        <w:rPr>
          <w:rFonts w:asciiTheme="minorHAnsi" w:eastAsiaTheme="minorEastAsia" w:hAnsiTheme="minorHAnsi" w:cstheme="minorBidi"/>
          <w:noProof/>
          <w:sz w:val="24"/>
          <w:lang w:eastAsia="fr-FR"/>
        </w:rPr>
      </w:pPr>
      <w:r w:rsidRPr="00C50ED4">
        <w:rPr>
          <w:rFonts w:eastAsia="Calibri" w:cs="Calibri"/>
          <w:noProof/>
          <w:lang w:val="fr-FR"/>
        </w:rPr>
        <w:t xml:space="preserve">Figure </w:t>
      </w:r>
      <w:r w:rsidR="00866A7B">
        <w:rPr>
          <w:noProof/>
        </w:rPr>
        <w:t xml:space="preserve">3 : </w:t>
      </w:r>
      <w:r w:rsidR="00283CDC">
        <w:rPr>
          <w:noProof/>
        </w:rPr>
        <w:t>É</w:t>
      </w:r>
      <w:r>
        <w:rPr>
          <w:noProof/>
        </w:rPr>
        <w:t>volution de la performance des PLS dans le temps</w:t>
      </w:r>
      <w:r>
        <w:rPr>
          <w:noProof/>
        </w:rPr>
        <w:tab/>
      </w:r>
      <w:r>
        <w:rPr>
          <w:noProof/>
        </w:rPr>
        <w:fldChar w:fldCharType="begin"/>
      </w:r>
      <w:r>
        <w:rPr>
          <w:noProof/>
        </w:rPr>
        <w:instrText xml:space="preserve"> PAGEREF _Toc236477515 \h </w:instrText>
      </w:r>
      <w:r>
        <w:rPr>
          <w:noProof/>
        </w:rPr>
      </w:r>
      <w:r>
        <w:rPr>
          <w:noProof/>
        </w:rPr>
        <w:fldChar w:fldCharType="separate"/>
      </w:r>
      <w:r w:rsidR="00B9332D">
        <w:rPr>
          <w:noProof/>
        </w:rPr>
        <w:t>22</w:t>
      </w:r>
      <w:r>
        <w:rPr>
          <w:noProof/>
        </w:rPr>
        <w:fldChar w:fldCharType="end"/>
      </w:r>
    </w:p>
    <w:p w:rsidR="00DB6B48" w:rsidRDefault="00DB6B48">
      <w:pPr>
        <w:pStyle w:val="TableofFigures"/>
        <w:tabs>
          <w:tab w:val="right" w:leader="dot" w:pos="9016"/>
        </w:tabs>
        <w:rPr>
          <w:rFonts w:asciiTheme="minorHAnsi" w:eastAsiaTheme="minorEastAsia" w:hAnsiTheme="minorHAnsi" w:cstheme="minorBidi"/>
          <w:noProof/>
          <w:sz w:val="24"/>
          <w:lang w:eastAsia="fr-FR"/>
        </w:rPr>
      </w:pPr>
      <w:r w:rsidRPr="00C50ED4">
        <w:rPr>
          <w:rFonts w:eastAsia="Calibri" w:cs="Calibri"/>
          <w:noProof/>
          <w:lang w:val="fr-FR"/>
        </w:rPr>
        <w:t xml:space="preserve">Figure </w:t>
      </w:r>
      <w:r>
        <w:rPr>
          <w:noProof/>
        </w:rPr>
        <w:t>4 : Évolution de la performance par prix unitaire des PLS</w:t>
      </w:r>
      <w:r>
        <w:rPr>
          <w:noProof/>
        </w:rPr>
        <w:tab/>
      </w:r>
      <w:r>
        <w:rPr>
          <w:noProof/>
        </w:rPr>
        <w:fldChar w:fldCharType="begin"/>
      </w:r>
      <w:r>
        <w:rPr>
          <w:noProof/>
        </w:rPr>
        <w:instrText xml:space="preserve"> PAGEREF _Toc236477516 \h </w:instrText>
      </w:r>
      <w:r>
        <w:rPr>
          <w:noProof/>
        </w:rPr>
      </w:r>
      <w:r>
        <w:rPr>
          <w:noProof/>
        </w:rPr>
        <w:fldChar w:fldCharType="separate"/>
      </w:r>
      <w:r w:rsidR="00B9332D">
        <w:rPr>
          <w:noProof/>
        </w:rPr>
        <w:t>23</w:t>
      </w:r>
      <w:r>
        <w:rPr>
          <w:noProof/>
        </w:rPr>
        <w:fldChar w:fldCharType="end"/>
      </w:r>
    </w:p>
    <w:p w:rsidR="00DB6B48" w:rsidRDefault="00DB6B48">
      <w:pPr>
        <w:pStyle w:val="TableofFigures"/>
        <w:tabs>
          <w:tab w:val="right" w:leader="dot" w:pos="9016"/>
        </w:tabs>
        <w:rPr>
          <w:rFonts w:asciiTheme="minorHAnsi" w:eastAsiaTheme="minorEastAsia" w:hAnsiTheme="minorHAnsi" w:cstheme="minorBidi"/>
          <w:noProof/>
          <w:sz w:val="24"/>
          <w:lang w:eastAsia="fr-FR"/>
        </w:rPr>
      </w:pPr>
      <w:r w:rsidRPr="00C50ED4">
        <w:rPr>
          <w:rFonts w:eastAsia="Calibri" w:cs="Calibri"/>
          <w:noProof/>
          <w:lang w:val="fr-FR"/>
        </w:rPr>
        <w:t xml:space="preserve">Figure </w:t>
      </w:r>
      <w:r>
        <w:rPr>
          <w:noProof/>
        </w:rPr>
        <w:t xml:space="preserve">5 : Comparaison de la </w:t>
      </w:r>
      <w:r w:rsidR="00866A7B">
        <w:rPr>
          <w:noProof/>
        </w:rPr>
        <w:t>performance moyenne des PLS par gamme</w:t>
      </w:r>
      <w:r w:rsidR="0004021E">
        <w:rPr>
          <w:noProof/>
        </w:rPr>
        <w:t xml:space="preserve"> de prix dans le temps </w:t>
      </w:r>
      <w:r w:rsidR="00866A7B">
        <w:rPr>
          <w:noProof/>
        </w:rPr>
        <w:t xml:space="preserve">     </w:t>
      </w:r>
      <w:r>
        <w:rPr>
          <w:noProof/>
        </w:rPr>
        <w:fldChar w:fldCharType="begin"/>
      </w:r>
      <w:r>
        <w:rPr>
          <w:noProof/>
        </w:rPr>
        <w:instrText xml:space="preserve"> PAGEREF _Toc236477517 \h </w:instrText>
      </w:r>
      <w:r>
        <w:rPr>
          <w:noProof/>
        </w:rPr>
      </w:r>
      <w:r>
        <w:rPr>
          <w:noProof/>
        </w:rPr>
        <w:fldChar w:fldCharType="separate"/>
      </w:r>
      <w:r w:rsidR="00B9332D">
        <w:rPr>
          <w:noProof/>
        </w:rPr>
        <w:t>25</w:t>
      </w:r>
      <w:r>
        <w:rPr>
          <w:noProof/>
        </w:rPr>
        <w:fldChar w:fldCharType="end"/>
      </w:r>
    </w:p>
    <w:p w:rsidR="00DB6B48" w:rsidRDefault="00DB6B48">
      <w:pPr>
        <w:pStyle w:val="TableofFigures"/>
        <w:tabs>
          <w:tab w:val="right" w:leader="dot" w:pos="9016"/>
        </w:tabs>
        <w:rPr>
          <w:rFonts w:asciiTheme="minorHAnsi" w:eastAsiaTheme="minorEastAsia" w:hAnsiTheme="minorHAnsi" w:cstheme="minorBidi"/>
          <w:noProof/>
          <w:sz w:val="24"/>
          <w:lang w:eastAsia="fr-FR"/>
        </w:rPr>
      </w:pPr>
      <w:r w:rsidRPr="00C50ED4">
        <w:rPr>
          <w:rFonts w:eastAsia="Calibri" w:cs="Calibri"/>
          <w:noProof/>
          <w:lang w:val="fr-FR"/>
        </w:rPr>
        <w:t xml:space="preserve">Figure </w:t>
      </w:r>
      <w:r w:rsidR="00866A7B">
        <w:rPr>
          <w:noProof/>
        </w:rPr>
        <w:t xml:space="preserve">6 </w:t>
      </w:r>
      <w:r>
        <w:rPr>
          <w:noProof/>
        </w:rPr>
        <w:t>: Classement de la performance par prix unitaire pour les PLS</w:t>
      </w:r>
      <w:r>
        <w:rPr>
          <w:noProof/>
        </w:rPr>
        <w:tab/>
      </w:r>
      <w:r>
        <w:rPr>
          <w:noProof/>
        </w:rPr>
        <w:fldChar w:fldCharType="begin"/>
      </w:r>
      <w:r>
        <w:rPr>
          <w:noProof/>
        </w:rPr>
        <w:instrText xml:space="preserve"> PAGEREF _Toc236477519 \h </w:instrText>
      </w:r>
      <w:r>
        <w:rPr>
          <w:noProof/>
        </w:rPr>
      </w:r>
      <w:r>
        <w:rPr>
          <w:noProof/>
        </w:rPr>
        <w:fldChar w:fldCharType="separate"/>
      </w:r>
      <w:r w:rsidR="00527CC9">
        <w:rPr>
          <w:noProof/>
        </w:rPr>
        <w:t>26</w:t>
      </w:r>
      <w:r>
        <w:rPr>
          <w:noProof/>
        </w:rPr>
        <w:fldChar w:fldCharType="end"/>
      </w:r>
    </w:p>
    <w:p w:rsidR="00DB6B48" w:rsidRDefault="00DB6B48">
      <w:pPr>
        <w:pStyle w:val="TableofFigures"/>
        <w:tabs>
          <w:tab w:val="right" w:leader="dot" w:pos="9016"/>
        </w:tabs>
        <w:rPr>
          <w:rFonts w:asciiTheme="minorHAnsi" w:eastAsiaTheme="minorEastAsia" w:hAnsiTheme="minorHAnsi" w:cstheme="minorBidi"/>
          <w:noProof/>
          <w:sz w:val="24"/>
          <w:lang w:eastAsia="fr-FR"/>
        </w:rPr>
      </w:pPr>
      <w:r w:rsidRPr="00C50ED4">
        <w:rPr>
          <w:rFonts w:eastAsia="Calibri" w:cs="Calibri"/>
          <w:noProof/>
          <w:lang w:val="fr-FR"/>
        </w:rPr>
        <w:t xml:space="preserve">Figure </w:t>
      </w:r>
      <w:r w:rsidR="00866A7B">
        <w:rPr>
          <w:noProof/>
        </w:rPr>
        <w:t>7 : F</w:t>
      </w:r>
      <w:r>
        <w:rPr>
          <w:noProof/>
        </w:rPr>
        <w:t>onctionnalités conceptuelles des PLS suscitant l’intérêt des consommateurs</w:t>
      </w:r>
      <w:r>
        <w:rPr>
          <w:noProof/>
        </w:rPr>
        <w:tab/>
      </w:r>
      <w:r>
        <w:rPr>
          <w:noProof/>
        </w:rPr>
        <w:fldChar w:fldCharType="begin"/>
      </w:r>
      <w:r>
        <w:rPr>
          <w:noProof/>
        </w:rPr>
        <w:instrText xml:space="preserve"> PAGEREF _Toc236477520 \h </w:instrText>
      </w:r>
      <w:r>
        <w:rPr>
          <w:noProof/>
        </w:rPr>
      </w:r>
      <w:r>
        <w:rPr>
          <w:noProof/>
        </w:rPr>
        <w:fldChar w:fldCharType="separate"/>
      </w:r>
      <w:r w:rsidR="00B9332D">
        <w:rPr>
          <w:noProof/>
        </w:rPr>
        <w:t>27</w:t>
      </w:r>
      <w:r>
        <w:rPr>
          <w:noProof/>
        </w:rPr>
        <w:fldChar w:fldCharType="end"/>
      </w:r>
    </w:p>
    <w:p w:rsidR="00DB6B48" w:rsidRDefault="00DB6B48">
      <w:pPr>
        <w:pStyle w:val="TableofFigures"/>
        <w:tabs>
          <w:tab w:val="right" w:leader="dot" w:pos="9016"/>
        </w:tabs>
        <w:rPr>
          <w:rFonts w:asciiTheme="minorHAnsi" w:eastAsiaTheme="minorEastAsia" w:hAnsiTheme="minorHAnsi" w:cstheme="minorBidi"/>
          <w:noProof/>
          <w:sz w:val="24"/>
          <w:lang w:eastAsia="fr-FR"/>
        </w:rPr>
      </w:pPr>
      <w:r w:rsidRPr="00C50ED4">
        <w:rPr>
          <w:rFonts w:eastAsia="Calibri" w:cs="Calibri"/>
          <w:noProof/>
          <w:lang w:val="fr-FR"/>
        </w:rPr>
        <w:t xml:space="preserve">Figure </w:t>
      </w:r>
      <w:r w:rsidR="00866A7B">
        <w:rPr>
          <w:noProof/>
        </w:rPr>
        <w:t>8 : V</w:t>
      </w:r>
      <w:r>
        <w:rPr>
          <w:noProof/>
        </w:rPr>
        <w:t>entes de PLS en Afrique dans le temps</w:t>
      </w:r>
      <w:r>
        <w:rPr>
          <w:noProof/>
        </w:rPr>
        <w:tab/>
      </w:r>
      <w:r>
        <w:rPr>
          <w:noProof/>
        </w:rPr>
        <w:fldChar w:fldCharType="begin"/>
      </w:r>
      <w:r>
        <w:rPr>
          <w:noProof/>
        </w:rPr>
        <w:instrText xml:space="preserve"> PAGEREF _Toc236477521 \h </w:instrText>
      </w:r>
      <w:r>
        <w:rPr>
          <w:noProof/>
        </w:rPr>
      </w:r>
      <w:r>
        <w:rPr>
          <w:noProof/>
        </w:rPr>
        <w:fldChar w:fldCharType="separate"/>
      </w:r>
      <w:r w:rsidR="00B9332D">
        <w:rPr>
          <w:noProof/>
        </w:rPr>
        <w:t>28</w:t>
      </w:r>
      <w:r>
        <w:rPr>
          <w:noProof/>
        </w:rPr>
        <w:fldChar w:fldCharType="end"/>
      </w:r>
    </w:p>
    <w:p w:rsidR="00DB6B48" w:rsidRDefault="00DB6B48">
      <w:pPr>
        <w:pStyle w:val="TableofFigures"/>
        <w:tabs>
          <w:tab w:val="right" w:leader="dot" w:pos="9016"/>
        </w:tabs>
        <w:rPr>
          <w:rFonts w:asciiTheme="minorHAnsi" w:eastAsiaTheme="minorEastAsia" w:hAnsiTheme="minorHAnsi" w:cstheme="minorBidi"/>
          <w:noProof/>
          <w:sz w:val="24"/>
          <w:lang w:eastAsia="fr-FR"/>
        </w:rPr>
      </w:pPr>
      <w:r w:rsidRPr="00C50ED4">
        <w:rPr>
          <w:rFonts w:eastAsia="Calibri" w:cs="Calibri"/>
          <w:noProof/>
          <w:lang w:val="fr-FR"/>
        </w:rPr>
        <w:t xml:space="preserve">Figure </w:t>
      </w:r>
      <w:r w:rsidR="00866A7B">
        <w:rPr>
          <w:noProof/>
        </w:rPr>
        <w:t xml:space="preserve">9 </w:t>
      </w:r>
      <w:r>
        <w:rPr>
          <w:noProof/>
        </w:rPr>
        <w:t>: V</w:t>
      </w:r>
      <w:r w:rsidR="00866A7B">
        <w:rPr>
          <w:noProof/>
        </w:rPr>
        <w:t>entes cumulées de PLS ayant r</w:t>
      </w:r>
      <w:r>
        <w:rPr>
          <w:noProof/>
        </w:rPr>
        <w:t>é</w:t>
      </w:r>
      <w:r w:rsidR="00866A7B">
        <w:rPr>
          <w:noProof/>
        </w:rPr>
        <w:t>ussi</w:t>
      </w:r>
      <w:r>
        <w:rPr>
          <w:noProof/>
        </w:rPr>
        <w:t xml:space="preserve"> les tests de contrôle qualité </w:t>
      </w:r>
      <w:r w:rsidR="002229BA">
        <w:rPr>
          <w:noProof/>
        </w:rPr>
        <w:t xml:space="preserve">de Lighting Global </w:t>
      </w:r>
      <w:r>
        <w:rPr>
          <w:noProof/>
        </w:rPr>
        <w:t>en Afrique</w:t>
      </w:r>
      <w:r>
        <w:rPr>
          <w:noProof/>
        </w:rPr>
        <w:tab/>
      </w:r>
      <w:r>
        <w:rPr>
          <w:noProof/>
        </w:rPr>
        <w:fldChar w:fldCharType="begin"/>
      </w:r>
      <w:r>
        <w:rPr>
          <w:noProof/>
        </w:rPr>
        <w:instrText xml:space="preserve"> PAGEREF _Toc236477522 \h </w:instrText>
      </w:r>
      <w:r>
        <w:rPr>
          <w:noProof/>
        </w:rPr>
      </w:r>
      <w:r>
        <w:rPr>
          <w:noProof/>
        </w:rPr>
        <w:fldChar w:fldCharType="separate"/>
      </w:r>
      <w:r w:rsidR="00B9332D">
        <w:rPr>
          <w:noProof/>
        </w:rPr>
        <w:t>29</w:t>
      </w:r>
      <w:r>
        <w:rPr>
          <w:noProof/>
        </w:rPr>
        <w:fldChar w:fldCharType="end"/>
      </w:r>
    </w:p>
    <w:p w:rsidR="00DB6B48" w:rsidRDefault="00DB6B48">
      <w:pPr>
        <w:pStyle w:val="TableofFigures"/>
        <w:tabs>
          <w:tab w:val="right" w:leader="dot" w:pos="9016"/>
        </w:tabs>
        <w:rPr>
          <w:rFonts w:asciiTheme="minorHAnsi" w:eastAsiaTheme="minorEastAsia" w:hAnsiTheme="minorHAnsi" w:cstheme="minorBidi"/>
          <w:noProof/>
          <w:sz w:val="24"/>
          <w:lang w:eastAsia="fr-FR"/>
        </w:rPr>
      </w:pPr>
      <w:r w:rsidRPr="00C50ED4">
        <w:rPr>
          <w:rFonts w:eastAsia="Calibri" w:cs="Calibri"/>
          <w:noProof/>
          <w:lang w:val="fr-FR"/>
        </w:rPr>
        <w:t xml:space="preserve">Figure </w:t>
      </w:r>
      <w:r w:rsidR="00866A7B">
        <w:rPr>
          <w:noProof/>
        </w:rPr>
        <w:t>10</w:t>
      </w:r>
      <w:r>
        <w:rPr>
          <w:noProof/>
        </w:rPr>
        <w:t xml:space="preserve"> : Pénétration du marché par les PLS</w:t>
      </w:r>
      <w:r>
        <w:rPr>
          <w:noProof/>
        </w:rPr>
        <w:tab/>
      </w:r>
      <w:r>
        <w:rPr>
          <w:noProof/>
        </w:rPr>
        <w:fldChar w:fldCharType="begin"/>
      </w:r>
      <w:r>
        <w:rPr>
          <w:noProof/>
        </w:rPr>
        <w:instrText xml:space="preserve"> PAGEREF _Toc236477523 \h </w:instrText>
      </w:r>
      <w:r>
        <w:rPr>
          <w:noProof/>
        </w:rPr>
      </w:r>
      <w:r>
        <w:rPr>
          <w:noProof/>
        </w:rPr>
        <w:fldChar w:fldCharType="separate"/>
      </w:r>
      <w:r w:rsidR="00B9332D">
        <w:rPr>
          <w:noProof/>
        </w:rPr>
        <w:t>31</w:t>
      </w:r>
      <w:r>
        <w:rPr>
          <w:noProof/>
        </w:rPr>
        <w:fldChar w:fldCharType="end"/>
      </w:r>
    </w:p>
    <w:p w:rsidR="00DB6B48" w:rsidRDefault="00DB6B48">
      <w:pPr>
        <w:pStyle w:val="TableofFigures"/>
        <w:tabs>
          <w:tab w:val="right" w:leader="dot" w:pos="9016"/>
        </w:tabs>
        <w:rPr>
          <w:rFonts w:asciiTheme="minorHAnsi" w:eastAsiaTheme="minorEastAsia" w:hAnsiTheme="minorHAnsi" w:cstheme="minorBidi"/>
          <w:noProof/>
          <w:sz w:val="24"/>
          <w:lang w:eastAsia="fr-FR"/>
        </w:rPr>
      </w:pPr>
      <w:r w:rsidRPr="00C50ED4">
        <w:rPr>
          <w:rFonts w:eastAsia="Calibri" w:cs="Calibri"/>
          <w:noProof/>
          <w:lang w:val="fr-FR"/>
        </w:rPr>
        <w:t xml:space="preserve">Figure </w:t>
      </w:r>
      <w:r w:rsidR="00866A7B">
        <w:rPr>
          <w:noProof/>
        </w:rPr>
        <w:t>11 : Ventes de PLS ayant r</w:t>
      </w:r>
      <w:r>
        <w:rPr>
          <w:noProof/>
        </w:rPr>
        <w:t>é</w:t>
      </w:r>
      <w:r w:rsidR="00866A7B">
        <w:rPr>
          <w:noProof/>
        </w:rPr>
        <w:t>ussi</w:t>
      </w:r>
      <w:r>
        <w:rPr>
          <w:noProof/>
        </w:rPr>
        <w:t xml:space="preserve"> les tests de contrôle qualité</w:t>
      </w:r>
      <w:r w:rsidR="00866A7B">
        <w:rPr>
          <w:noProof/>
        </w:rPr>
        <w:t xml:space="preserve"> de Lighting Global, par caté</w:t>
      </w:r>
      <w:r w:rsidR="002229BA">
        <w:rPr>
          <w:noProof/>
        </w:rPr>
        <w:t>gorie de prix</w:t>
      </w:r>
      <w:r>
        <w:rPr>
          <w:noProof/>
        </w:rPr>
        <w:tab/>
      </w:r>
      <w:r w:rsidR="00527CC9">
        <w:rPr>
          <w:noProof/>
        </w:rPr>
        <w:t>32</w:t>
      </w:r>
    </w:p>
    <w:p w:rsidR="00DB6B48" w:rsidRDefault="00DB6B48">
      <w:pPr>
        <w:pStyle w:val="TableofFigures"/>
        <w:tabs>
          <w:tab w:val="right" w:leader="dot" w:pos="9016"/>
        </w:tabs>
        <w:rPr>
          <w:rFonts w:asciiTheme="minorHAnsi" w:eastAsiaTheme="minorEastAsia" w:hAnsiTheme="minorHAnsi" w:cstheme="minorBidi"/>
          <w:noProof/>
          <w:sz w:val="24"/>
          <w:lang w:eastAsia="fr-FR"/>
        </w:rPr>
      </w:pPr>
      <w:r w:rsidRPr="00C50ED4">
        <w:rPr>
          <w:rFonts w:eastAsia="Calibri" w:cs="Calibri"/>
          <w:noProof/>
          <w:lang w:val="fr-FR"/>
        </w:rPr>
        <w:t xml:space="preserve">Figure </w:t>
      </w:r>
      <w:r w:rsidR="00866A7B">
        <w:rPr>
          <w:noProof/>
        </w:rPr>
        <w:t>12</w:t>
      </w:r>
      <w:r w:rsidR="005B52B7">
        <w:rPr>
          <w:noProof/>
        </w:rPr>
        <w:t xml:space="preserve"> : D</w:t>
      </w:r>
      <w:r>
        <w:rPr>
          <w:noProof/>
        </w:rPr>
        <w:t>épenses d'éclairage du BdP en Afrique</w:t>
      </w:r>
      <w:r>
        <w:rPr>
          <w:noProof/>
        </w:rPr>
        <w:tab/>
      </w:r>
      <w:r>
        <w:rPr>
          <w:noProof/>
        </w:rPr>
        <w:fldChar w:fldCharType="begin"/>
      </w:r>
      <w:r>
        <w:rPr>
          <w:noProof/>
        </w:rPr>
        <w:instrText xml:space="preserve"> PAGEREF _Toc236477526 \h </w:instrText>
      </w:r>
      <w:r>
        <w:rPr>
          <w:noProof/>
        </w:rPr>
      </w:r>
      <w:r>
        <w:rPr>
          <w:noProof/>
        </w:rPr>
        <w:fldChar w:fldCharType="separate"/>
      </w:r>
      <w:r w:rsidR="00B9332D">
        <w:rPr>
          <w:noProof/>
        </w:rPr>
        <w:t>34</w:t>
      </w:r>
      <w:r>
        <w:rPr>
          <w:noProof/>
        </w:rPr>
        <w:fldChar w:fldCharType="end"/>
      </w:r>
    </w:p>
    <w:p w:rsidR="00DB6B48" w:rsidRDefault="00DB6B48">
      <w:pPr>
        <w:pStyle w:val="TableofFigures"/>
        <w:tabs>
          <w:tab w:val="right" w:leader="dot" w:pos="9016"/>
        </w:tabs>
        <w:rPr>
          <w:rFonts w:asciiTheme="minorHAnsi" w:eastAsiaTheme="minorEastAsia" w:hAnsiTheme="minorHAnsi" w:cstheme="minorBidi"/>
          <w:noProof/>
          <w:sz w:val="24"/>
          <w:lang w:eastAsia="fr-FR"/>
        </w:rPr>
      </w:pPr>
      <w:r w:rsidRPr="00C50ED4">
        <w:rPr>
          <w:rFonts w:eastAsia="Calibri" w:cs="Calibri"/>
          <w:noProof/>
          <w:lang w:val="fr-FR"/>
        </w:rPr>
        <w:t xml:space="preserve">Figure </w:t>
      </w:r>
      <w:r w:rsidR="00866A7B">
        <w:rPr>
          <w:noProof/>
        </w:rPr>
        <w:t>13</w:t>
      </w:r>
      <w:r w:rsidR="002229BA">
        <w:rPr>
          <w:noProof/>
        </w:rPr>
        <w:t xml:space="preserve"> : R</w:t>
      </w:r>
      <w:r>
        <w:rPr>
          <w:noProof/>
        </w:rPr>
        <w:t>aisons de l'augmentation des dépenses consacrées à l'éclairage hors réseau en Afrique</w:t>
      </w:r>
      <w:r>
        <w:rPr>
          <w:noProof/>
        </w:rPr>
        <w:tab/>
      </w:r>
      <w:r>
        <w:rPr>
          <w:noProof/>
        </w:rPr>
        <w:fldChar w:fldCharType="begin"/>
      </w:r>
      <w:r>
        <w:rPr>
          <w:noProof/>
        </w:rPr>
        <w:instrText xml:space="preserve"> PAGEREF _Toc236477527 \h </w:instrText>
      </w:r>
      <w:r>
        <w:rPr>
          <w:noProof/>
        </w:rPr>
      </w:r>
      <w:r>
        <w:rPr>
          <w:noProof/>
        </w:rPr>
        <w:fldChar w:fldCharType="separate"/>
      </w:r>
      <w:r w:rsidR="00B9332D">
        <w:rPr>
          <w:noProof/>
        </w:rPr>
        <w:t>35</w:t>
      </w:r>
      <w:r>
        <w:rPr>
          <w:noProof/>
        </w:rPr>
        <w:fldChar w:fldCharType="end"/>
      </w:r>
    </w:p>
    <w:p w:rsidR="00DB6B48" w:rsidRDefault="00DB6B48">
      <w:pPr>
        <w:pStyle w:val="TableofFigures"/>
        <w:tabs>
          <w:tab w:val="right" w:leader="dot" w:pos="9016"/>
        </w:tabs>
        <w:rPr>
          <w:rFonts w:asciiTheme="minorHAnsi" w:eastAsiaTheme="minorEastAsia" w:hAnsiTheme="minorHAnsi" w:cstheme="minorBidi"/>
          <w:noProof/>
          <w:sz w:val="24"/>
          <w:lang w:eastAsia="fr-FR"/>
        </w:rPr>
      </w:pPr>
      <w:r w:rsidRPr="00C50ED4">
        <w:rPr>
          <w:rFonts w:eastAsia="Calibri" w:cs="Calibri"/>
          <w:noProof/>
          <w:lang w:val="fr-FR"/>
        </w:rPr>
        <w:t xml:space="preserve">Figure </w:t>
      </w:r>
      <w:r w:rsidR="00866A7B">
        <w:rPr>
          <w:noProof/>
        </w:rPr>
        <w:t>14</w:t>
      </w:r>
      <w:r>
        <w:rPr>
          <w:noProof/>
        </w:rPr>
        <w:t>: Dépenses annuelles d'</w:t>
      </w:r>
      <w:r w:rsidR="00866A7B">
        <w:rPr>
          <w:noProof/>
        </w:rPr>
        <w:t>un ménage</w:t>
      </w:r>
      <w:r>
        <w:rPr>
          <w:noProof/>
        </w:rPr>
        <w:t xml:space="preserve"> en kérosène et chargement de téléphone</w:t>
      </w:r>
      <w:r w:rsidR="00866A7B">
        <w:rPr>
          <w:noProof/>
        </w:rPr>
        <w:t>s</w:t>
      </w:r>
      <w:r>
        <w:rPr>
          <w:noProof/>
        </w:rPr>
        <w:t xml:space="preserve"> portable</w:t>
      </w:r>
      <w:r w:rsidR="00866A7B">
        <w:rPr>
          <w:noProof/>
        </w:rPr>
        <w:t>s</w:t>
      </w:r>
      <w:r>
        <w:rPr>
          <w:noProof/>
        </w:rPr>
        <w:t xml:space="preserve"> par rapport aux dépenses annuelles en PLS</w:t>
      </w:r>
      <w:r>
        <w:rPr>
          <w:noProof/>
        </w:rPr>
        <w:tab/>
      </w:r>
      <w:r>
        <w:rPr>
          <w:noProof/>
        </w:rPr>
        <w:fldChar w:fldCharType="begin"/>
      </w:r>
      <w:r>
        <w:rPr>
          <w:noProof/>
        </w:rPr>
        <w:instrText xml:space="preserve"> PAGEREF _Toc236477528 \h </w:instrText>
      </w:r>
      <w:r>
        <w:rPr>
          <w:noProof/>
        </w:rPr>
      </w:r>
      <w:r>
        <w:rPr>
          <w:noProof/>
        </w:rPr>
        <w:fldChar w:fldCharType="separate"/>
      </w:r>
      <w:r w:rsidR="00B9332D">
        <w:rPr>
          <w:noProof/>
        </w:rPr>
        <w:t>36</w:t>
      </w:r>
      <w:r>
        <w:rPr>
          <w:noProof/>
        </w:rPr>
        <w:fldChar w:fldCharType="end"/>
      </w:r>
    </w:p>
    <w:p w:rsidR="00DB6B48" w:rsidRDefault="00DB6B48">
      <w:pPr>
        <w:pStyle w:val="TableofFigures"/>
        <w:tabs>
          <w:tab w:val="right" w:leader="dot" w:pos="9016"/>
        </w:tabs>
        <w:rPr>
          <w:rFonts w:asciiTheme="minorHAnsi" w:eastAsiaTheme="minorEastAsia" w:hAnsiTheme="minorHAnsi" w:cstheme="minorBidi"/>
          <w:noProof/>
          <w:sz w:val="24"/>
          <w:lang w:eastAsia="fr-FR"/>
        </w:rPr>
      </w:pPr>
      <w:r w:rsidRPr="00C50ED4">
        <w:rPr>
          <w:rFonts w:eastAsia="Calibri" w:cs="Calibri"/>
          <w:noProof/>
          <w:lang w:val="fr-FR"/>
        </w:rPr>
        <w:t xml:space="preserve">Figure </w:t>
      </w:r>
      <w:r w:rsidR="00866A7B">
        <w:rPr>
          <w:noProof/>
        </w:rPr>
        <w:t>15</w:t>
      </w:r>
      <w:r>
        <w:rPr>
          <w:noProof/>
        </w:rPr>
        <w:t xml:space="preserve"> : </w:t>
      </w:r>
      <w:r w:rsidR="00866A7B">
        <w:rPr>
          <w:noProof/>
        </w:rPr>
        <w:t>Entr</w:t>
      </w:r>
      <w:r>
        <w:rPr>
          <w:noProof/>
        </w:rPr>
        <w:t xml:space="preserve">ée de nouveaux acteurs sur le marché </w:t>
      </w:r>
      <w:r w:rsidR="00866A7B">
        <w:rPr>
          <w:noProof/>
        </w:rPr>
        <w:t>africain des PLS</w:t>
      </w:r>
      <w:r>
        <w:rPr>
          <w:noProof/>
        </w:rPr>
        <w:tab/>
      </w:r>
      <w:r>
        <w:rPr>
          <w:noProof/>
        </w:rPr>
        <w:fldChar w:fldCharType="begin"/>
      </w:r>
      <w:r>
        <w:rPr>
          <w:noProof/>
        </w:rPr>
        <w:instrText xml:space="preserve"> PAGEREF _Toc236477529 \h </w:instrText>
      </w:r>
      <w:r>
        <w:rPr>
          <w:noProof/>
        </w:rPr>
      </w:r>
      <w:r>
        <w:rPr>
          <w:noProof/>
        </w:rPr>
        <w:fldChar w:fldCharType="separate"/>
      </w:r>
      <w:r w:rsidR="00B9332D">
        <w:rPr>
          <w:noProof/>
        </w:rPr>
        <w:t>37</w:t>
      </w:r>
      <w:r>
        <w:rPr>
          <w:noProof/>
        </w:rPr>
        <w:fldChar w:fldCharType="end"/>
      </w:r>
    </w:p>
    <w:p w:rsidR="00DB6B48" w:rsidRDefault="00DB6B48">
      <w:pPr>
        <w:pStyle w:val="TableofFigures"/>
        <w:tabs>
          <w:tab w:val="right" w:leader="dot" w:pos="9016"/>
        </w:tabs>
        <w:rPr>
          <w:rFonts w:asciiTheme="minorHAnsi" w:eastAsiaTheme="minorEastAsia" w:hAnsiTheme="minorHAnsi" w:cstheme="minorBidi"/>
          <w:noProof/>
          <w:sz w:val="24"/>
          <w:lang w:eastAsia="fr-FR"/>
        </w:rPr>
      </w:pPr>
      <w:r w:rsidRPr="00C50ED4">
        <w:rPr>
          <w:rFonts w:eastAsia="Calibri" w:cs="Calibri"/>
          <w:noProof/>
          <w:lang w:val="fr-FR"/>
        </w:rPr>
        <w:t xml:space="preserve">Figure </w:t>
      </w:r>
      <w:r w:rsidR="00866A7B">
        <w:rPr>
          <w:noProof/>
        </w:rPr>
        <w:t>16</w:t>
      </w:r>
      <w:r>
        <w:rPr>
          <w:noProof/>
        </w:rPr>
        <w:t xml:space="preserve"> : Fabrication et ventes de PLS par lieu</w:t>
      </w:r>
      <w:r>
        <w:rPr>
          <w:noProof/>
        </w:rPr>
        <w:tab/>
      </w:r>
      <w:r>
        <w:rPr>
          <w:noProof/>
        </w:rPr>
        <w:fldChar w:fldCharType="begin"/>
      </w:r>
      <w:r>
        <w:rPr>
          <w:noProof/>
        </w:rPr>
        <w:instrText xml:space="preserve"> PAGEREF _Toc236477530 \h </w:instrText>
      </w:r>
      <w:r>
        <w:rPr>
          <w:noProof/>
        </w:rPr>
      </w:r>
      <w:r>
        <w:rPr>
          <w:noProof/>
        </w:rPr>
        <w:fldChar w:fldCharType="separate"/>
      </w:r>
      <w:r w:rsidR="00B9332D">
        <w:rPr>
          <w:noProof/>
        </w:rPr>
        <w:t>38</w:t>
      </w:r>
      <w:r>
        <w:rPr>
          <w:noProof/>
        </w:rPr>
        <w:fldChar w:fldCharType="end"/>
      </w:r>
    </w:p>
    <w:p w:rsidR="00DB6B48" w:rsidRDefault="00DB6B48">
      <w:pPr>
        <w:pStyle w:val="TableofFigures"/>
        <w:tabs>
          <w:tab w:val="right" w:leader="dot" w:pos="9016"/>
        </w:tabs>
        <w:rPr>
          <w:rFonts w:asciiTheme="minorHAnsi" w:eastAsiaTheme="minorEastAsia" w:hAnsiTheme="minorHAnsi" w:cstheme="minorBidi"/>
          <w:noProof/>
          <w:sz w:val="24"/>
          <w:lang w:eastAsia="fr-FR"/>
        </w:rPr>
      </w:pPr>
      <w:r w:rsidRPr="00C50ED4">
        <w:rPr>
          <w:rFonts w:eastAsia="Calibri" w:cs="Calibri"/>
          <w:noProof/>
          <w:lang w:val="fr-FR"/>
        </w:rPr>
        <w:t xml:space="preserve">Figure </w:t>
      </w:r>
      <w:r w:rsidR="00866A7B">
        <w:rPr>
          <w:noProof/>
        </w:rPr>
        <w:t>17</w:t>
      </w:r>
      <w:r>
        <w:rPr>
          <w:noProof/>
        </w:rPr>
        <w:t xml:space="preserve"> : Fréquence de l'utilisation d’un modèle de distribution par les acteurs du marché sondés</w:t>
      </w:r>
      <w:r>
        <w:rPr>
          <w:noProof/>
        </w:rPr>
        <w:tab/>
      </w:r>
      <w:r>
        <w:rPr>
          <w:noProof/>
        </w:rPr>
        <w:fldChar w:fldCharType="begin"/>
      </w:r>
      <w:r>
        <w:rPr>
          <w:noProof/>
        </w:rPr>
        <w:instrText xml:space="preserve"> PAGEREF _Toc236477531 \h </w:instrText>
      </w:r>
      <w:r>
        <w:rPr>
          <w:noProof/>
        </w:rPr>
      </w:r>
      <w:r>
        <w:rPr>
          <w:noProof/>
        </w:rPr>
        <w:fldChar w:fldCharType="separate"/>
      </w:r>
      <w:r w:rsidR="00B9332D">
        <w:rPr>
          <w:noProof/>
        </w:rPr>
        <w:t>40</w:t>
      </w:r>
      <w:r>
        <w:rPr>
          <w:noProof/>
        </w:rPr>
        <w:fldChar w:fldCharType="end"/>
      </w:r>
    </w:p>
    <w:p w:rsidR="00DB6B48" w:rsidRDefault="00DB6B48">
      <w:pPr>
        <w:pStyle w:val="TableofFigures"/>
        <w:tabs>
          <w:tab w:val="right" w:leader="dot" w:pos="9016"/>
        </w:tabs>
        <w:rPr>
          <w:rFonts w:asciiTheme="minorHAnsi" w:eastAsiaTheme="minorEastAsia" w:hAnsiTheme="minorHAnsi" w:cstheme="minorBidi"/>
          <w:noProof/>
          <w:sz w:val="24"/>
          <w:lang w:eastAsia="fr-FR"/>
        </w:rPr>
      </w:pPr>
      <w:r w:rsidRPr="00C50ED4">
        <w:rPr>
          <w:rFonts w:eastAsia="Calibri" w:cs="Calibri"/>
          <w:noProof/>
          <w:lang w:val="fr-FR"/>
        </w:rPr>
        <w:t xml:space="preserve">Figure </w:t>
      </w:r>
      <w:r w:rsidR="00866A7B">
        <w:rPr>
          <w:noProof/>
        </w:rPr>
        <w:t>18 : C</w:t>
      </w:r>
      <w:r>
        <w:rPr>
          <w:noProof/>
        </w:rPr>
        <w:t>haîne de valeur des PLS</w:t>
      </w:r>
      <w:r>
        <w:rPr>
          <w:noProof/>
        </w:rPr>
        <w:tab/>
      </w:r>
      <w:r>
        <w:rPr>
          <w:noProof/>
        </w:rPr>
        <w:fldChar w:fldCharType="begin"/>
      </w:r>
      <w:r>
        <w:rPr>
          <w:noProof/>
        </w:rPr>
        <w:instrText xml:space="preserve"> PAGEREF _Toc236477532 \h </w:instrText>
      </w:r>
      <w:r>
        <w:rPr>
          <w:noProof/>
        </w:rPr>
      </w:r>
      <w:r>
        <w:rPr>
          <w:noProof/>
        </w:rPr>
        <w:fldChar w:fldCharType="separate"/>
      </w:r>
      <w:r w:rsidR="00B9332D">
        <w:rPr>
          <w:noProof/>
        </w:rPr>
        <w:t>43</w:t>
      </w:r>
      <w:r>
        <w:rPr>
          <w:noProof/>
        </w:rPr>
        <w:fldChar w:fldCharType="end"/>
      </w:r>
    </w:p>
    <w:p w:rsidR="00DB6B48" w:rsidRDefault="00DB6B48">
      <w:pPr>
        <w:pStyle w:val="TableofFigures"/>
        <w:tabs>
          <w:tab w:val="right" w:leader="dot" w:pos="9016"/>
        </w:tabs>
        <w:rPr>
          <w:rFonts w:asciiTheme="minorHAnsi" w:eastAsiaTheme="minorEastAsia" w:hAnsiTheme="minorHAnsi" w:cstheme="minorBidi"/>
          <w:noProof/>
          <w:sz w:val="24"/>
          <w:lang w:eastAsia="fr-FR"/>
        </w:rPr>
      </w:pPr>
      <w:r w:rsidRPr="00C50ED4">
        <w:rPr>
          <w:rFonts w:eastAsia="Calibri" w:cs="Calibri"/>
          <w:noProof/>
          <w:lang w:val="fr-FR"/>
        </w:rPr>
        <w:t xml:space="preserve">Figure </w:t>
      </w:r>
      <w:r w:rsidR="00866A7B">
        <w:rPr>
          <w:noProof/>
        </w:rPr>
        <w:t xml:space="preserve">19 </w:t>
      </w:r>
      <w:r>
        <w:rPr>
          <w:noProof/>
        </w:rPr>
        <w:t xml:space="preserve">: Prix de vente d'un </w:t>
      </w:r>
      <w:r w:rsidR="00866A7B">
        <w:rPr>
          <w:noProof/>
        </w:rPr>
        <w:t>échantillon de PLS dans différent</w:t>
      </w:r>
      <w:r>
        <w:rPr>
          <w:noProof/>
        </w:rPr>
        <w:t xml:space="preserve">s </w:t>
      </w:r>
      <w:r w:rsidR="00866A7B">
        <w:rPr>
          <w:noProof/>
        </w:rPr>
        <w:t xml:space="preserve">pays </w:t>
      </w:r>
      <w:r>
        <w:rPr>
          <w:noProof/>
        </w:rPr>
        <w:t>d'Afrique</w:t>
      </w:r>
      <w:r>
        <w:rPr>
          <w:noProof/>
        </w:rPr>
        <w:tab/>
      </w:r>
      <w:r>
        <w:rPr>
          <w:noProof/>
        </w:rPr>
        <w:fldChar w:fldCharType="begin"/>
      </w:r>
      <w:r>
        <w:rPr>
          <w:noProof/>
        </w:rPr>
        <w:instrText xml:space="preserve"> PAGEREF _Toc236477533 \h </w:instrText>
      </w:r>
      <w:r>
        <w:rPr>
          <w:noProof/>
        </w:rPr>
      </w:r>
      <w:r>
        <w:rPr>
          <w:noProof/>
        </w:rPr>
        <w:fldChar w:fldCharType="separate"/>
      </w:r>
      <w:r w:rsidR="00B9332D">
        <w:rPr>
          <w:noProof/>
        </w:rPr>
        <w:t>43</w:t>
      </w:r>
      <w:r>
        <w:rPr>
          <w:noProof/>
        </w:rPr>
        <w:fldChar w:fldCharType="end"/>
      </w:r>
    </w:p>
    <w:p w:rsidR="00DB6B48" w:rsidRDefault="00DB6B48">
      <w:pPr>
        <w:pStyle w:val="TableofFigures"/>
        <w:tabs>
          <w:tab w:val="right" w:leader="dot" w:pos="9016"/>
        </w:tabs>
        <w:rPr>
          <w:rFonts w:asciiTheme="minorHAnsi" w:eastAsiaTheme="minorEastAsia" w:hAnsiTheme="minorHAnsi" w:cstheme="minorBidi"/>
          <w:noProof/>
          <w:sz w:val="24"/>
          <w:lang w:eastAsia="fr-FR"/>
        </w:rPr>
      </w:pPr>
      <w:r w:rsidRPr="00C50ED4">
        <w:rPr>
          <w:rFonts w:eastAsia="Calibri" w:cs="Calibri"/>
          <w:noProof/>
          <w:lang w:val="fr-FR"/>
        </w:rPr>
        <w:t xml:space="preserve">Figure </w:t>
      </w:r>
      <w:r w:rsidR="00866A7B">
        <w:rPr>
          <w:noProof/>
        </w:rPr>
        <w:t>20 : T</w:t>
      </w:r>
      <w:r>
        <w:rPr>
          <w:noProof/>
        </w:rPr>
        <w:t>endances du prix du PV</w:t>
      </w:r>
      <w:r>
        <w:rPr>
          <w:noProof/>
        </w:rPr>
        <w:tab/>
      </w:r>
      <w:r>
        <w:rPr>
          <w:noProof/>
        </w:rPr>
        <w:fldChar w:fldCharType="begin"/>
      </w:r>
      <w:r>
        <w:rPr>
          <w:noProof/>
        </w:rPr>
        <w:instrText xml:space="preserve"> PAGEREF _Toc236477534 \h </w:instrText>
      </w:r>
      <w:r>
        <w:rPr>
          <w:noProof/>
        </w:rPr>
      </w:r>
      <w:r>
        <w:rPr>
          <w:noProof/>
        </w:rPr>
        <w:fldChar w:fldCharType="separate"/>
      </w:r>
      <w:r w:rsidR="00B9332D">
        <w:rPr>
          <w:noProof/>
        </w:rPr>
        <w:t>46</w:t>
      </w:r>
      <w:r>
        <w:rPr>
          <w:noProof/>
        </w:rPr>
        <w:fldChar w:fldCharType="end"/>
      </w:r>
    </w:p>
    <w:p w:rsidR="00DB6B48" w:rsidRDefault="00DB6B48">
      <w:pPr>
        <w:pStyle w:val="TableofFigures"/>
        <w:tabs>
          <w:tab w:val="right" w:leader="dot" w:pos="9016"/>
        </w:tabs>
        <w:rPr>
          <w:rFonts w:asciiTheme="minorHAnsi" w:eastAsiaTheme="minorEastAsia" w:hAnsiTheme="minorHAnsi" w:cstheme="minorBidi"/>
          <w:noProof/>
          <w:sz w:val="24"/>
          <w:lang w:eastAsia="fr-FR"/>
        </w:rPr>
      </w:pPr>
      <w:r w:rsidRPr="00C50ED4">
        <w:rPr>
          <w:rFonts w:eastAsia="Calibri" w:cs="Calibri"/>
          <w:noProof/>
          <w:lang w:val="fr-FR"/>
        </w:rPr>
        <w:t xml:space="preserve">Figure </w:t>
      </w:r>
      <w:r w:rsidR="00866A7B">
        <w:rPr>
          <w:noProof/>
        </w:rPr>
        <w:t xml:space="preserve">21 </w:t>
      </w:r>
      <w:r>
        <w:rPr>
          <w:noProof/>
        </w:rPr>
        <w:t>: Estimation de la part de marché des PLS par technologie PV</w:t>
      </w:r>
      <w:r>
        <w:rPr>
          <w:noProof/>
        </w:rPr>
        <w:tab/>
      </w:r>
      <w:r>
        <w:rPr>
          <w:noProof/>
        </w:rPr>
        <w:fldChar w:fldCharType="begin"/>
      </w:r>
      <w:r>
        <w:rPr>
          <w:noProof/>
        </w:rPr>
        <w:instrText xml:space="preserve"> PAGEREF _Toc236477535 \h </w:instrText>
      </w:r>
      <w:r>
        <w:rPr>
          <w:noProof/>
        </w:rPr>
      </w:r>
      <w:r>
        <w:rPr>
          <w:noProof/>
        </w:rPr>
        <w:fldChar w:fldCharType="separate"/>
      </w:r>
      <w:r w:rsidR="00B9332D">
        <w:rPr>
          <w:noProof/>
        </w:rPr>
        <w:t>48</w:t>
      </w:r>
      <w:r>
        <w:rPr>
          <w:noProof/>
        </w:rPr>
        <w:fldChar w:fldCharType="end"/>
      </w:r>
    </w:p>
    <w:p w:rsidR="00DB6B48" w:rsidRDefault="00DB6B48">
      <w:pPr>
        <w:pStyle w:val="TableofFigures"/>
        <w:tabs>
          <w:tab w:val="right" w:leader="dot" w:pos="9016"/>
        </w:tabs>
        <w:rPr>
          <w:rFonts w:asciiTheme="minorHAnsi" w:eastAsiaTheme="minorEastAsia" w:hAnsiTheme="minorHAnsi" w:cstheme="minorBidi"/>
          <w:noProof/>
          <w:sz w:val="24"/>
          <w:lang w:eastAsia="fr-FR"/>
        </w:rPr>
      </w:pPr>
      <w:r w:rsidRPr="00C50ED4">
        <w:rPr>
          <w:rFonts w:eastAsia="Calibri" w:cs="Calibri"/>
          <w:noProof/>
          <w:lang w:val="fr-FR"/>
        </w:rPr>
        <w:t xml:space="preserve">Figure </w:t>
      </w:r>
      <w:r w:rsidR="00866A7B">
        <w:rPr>
          <w:noProof/>
        </w:rPr>
        <w:t xml:space="preserve">22 </w:t>
      </w:r>
      <w:r>
        <w:rPr>
          <w:noProof/>
        </w:rPr>
        <w:t>: Évolution des prix des batteries dans le temps</w:t>
      </w:r>
      <w:r>
        <w:rPr>
          <w:noProof/>
        </w:rPr>
        <w:tab/>
      </w:r>
      <w:r>
        <w:rPr>
          <w:noProof/>
        </w:rPr>
        <w:fldChar w:fldCharType="begin"/>
      </w:r>
      <w:r>
        <w:rPr>
          <w:noProof/>
        </w:rPr>
        <w:instrText xml:space="preserve"> PAGEREF _Toc236477536 \h </w:instrText>
      </w:r>
      <w:r>
        <w:rPr>
          <w:noProof/>
        </w:rPr>
      </w:r>
      <w:r>
        <w:rPr>
          <w:noProof/>
        </w:rPr>
        <w:fldChar w:fldCharType="separate"/>
      </w:r>
      <w:r w:rsidR="00B9332D">
        <w:rPr>
          <w:noProof/>
        </w:rPr>
        <w:t>50</w:t>
      </w:r>
      <w:r>
        <w:rPr>
          <w:noProof/>
        </w:rPr>
        <w:fldChar w:fldCharType="end"/>
      </w:r>
    </w:p>
    <w:p w:rsidR="00DB6B48" w:rsidRDefault="00DB6B48">
      <w:pPr>
        <w:pStyle w:val="TableofFigures"/>
        <w:tabs>
          <w:tab w:val="right" w:leader="dot" w:pos="9016"/>
        </w:tabs>
        <w:rPr>
          <w:rFonts w:asciiTheme="minorHAnsi" w:eastAsiaTheme="minorEastAsia" w:hAnsiTheme="minorHAnsi" w:cstheme="minorBidi"/>
          <w:noProof/>
          <w:sz w:val="24"/>
          <w:lang w:eastAsia="fr-FR"/>
        </w:rPr>
      </w:pPr>
      <w:r w:rsidRPr="00C50ED4">
        <w:rPr>
          <w:rFonts w:eastAsia="Calibri" w:cs="Calibri"/>
          <w:noProof/>
          <w:lang w:val="fr-FR"/>
        </w:rPr>
        <w:t xml:space="preserve">Figure </w:t>
      </w:r>
      <w:r w:rsidR="00866A7B">
        <w:rPr>
          <w:noProof/>
        </w:rPr>
        <w:t xml:space="preserve">23 </w:t>
      </w:r>
      <w:r>
        <w:rPr>
          <w:noProof/>
        </w:rPr>
        <w:t>: Estimation de la part de marché des PLS par technologie de batterie</w:t>
      </w:r>
      <w:r>
        <w:rPr>
          <w:noProof/>
        </w:rPr>
        <w:tab/>
      </w:r>
      <w:r>
        <w:rPr>
          <w:noProof/>
        </w:rPr>
        <w:fldChar w:fldCharType="begin"/>
      </w:r>
      <w:r>
        <w:rPr>
          <w:noProof/>
        </w:rPr>
        <w:instrText xml:space="preserve"> PAGEREF _Toc236477537 \h </w:instrText>
      </w:r>
      <w:r>
        <w:rPr>
          <w:noProof/>
        </w:rPr>
      </w:r>
      <w:r>
        <w:rPr>
          <w:noProof/>
        </w:rPr>
        <w:fldChar w:fldCharType="separate"/>
      </w:r>
      <w:r w:rsidR="00B9332D">
        <w:rPr>
          <w:noProof/>
        </w:rPr>
        <w:t>51</w:t>
      </w:r>
      <w:r>
        <w:rPr>
          <w:noProof/>
        </w:rPr>
        <w:fldChar w:fldCharType="end"/>
      </w:r>
    </w:p>
    <w:p w:rsidR="00DB6B48" w:rsidRDefault="00DB6B48">
      <w:pPr>
        <w:pStyle w:val="TableofFigures"/>
        <w:tabs>
          <w:tab w:val="right" w:leader="dot" w:pos="9016"/>
        </w:tabs>
        <w:rPr>
          <w:rFonts w:asciiTheme="minorHAnsi" w:eastAsiaTheme="minorEastAsia" w:hAnsiTheme="minorHAnsi" w:cstheme="minorBidi"/>
          <w:noProof/>
          <w:sz w:val="24"/>
          <w:lang w:eastAsia="fr-FR"/>
        </w:rPr>
      </w:pPr>
      <w:r w:rsidRPr="00C50ED4">
        <w:rPr>
          <w:rFonts w:eastAsia="Calibri" w:cs="Calibri"/>
          <w:noProof/>
          <w:lang w:val="fr-FR"/>
        </w:rPr>
        <w:t xml:space="preserve">Figure </w:t>
      </w:r>
      <w:r w:rsidR="00866A7B">
        <w:rPr>
          <w:noProof/>
        </w:rPr>
        <w:t>24</w:t>
      </w:r>
      <w:r>
        <w:rPr>
          <w:noProof/>
        </w:rPr>
        <w:t xml:space="preserve"> :</w:t>
      </w:r>
      <w:r w:rsidR="002229BA">
        <w:rPr>
          <w:noProof/>
        </w:rPr>
        <w:t xml:space="preserve"> </w:t>
      </w:r>
      <w:r w:rsidR="00866A7B">
        <w:rPr>
          <w:noProof/>
        </w:rPr>
        <w:t>A</w:t>
      </w:r>
      <w:r>
        <w:rPr>
          <w:noProof/>
        </w:rPr>
        <w:t>vantages de</w:t>
      </w:r>
      <w:r w:rsidR="00866A7B">
        <w:rPr>
          <w:noProof/>
        </w:rPr>
        <w:t xml:space="preserve"> la technologie </w:t>
      </w:r>
      <w:r>
        <w:rPr>
          <w:noProof/>
        </w:rPr>
        <w:t>LFP par rapport aux batteries traditionnelles li-ion</w:t>
      </w:r>
      <w:r>
        <w:rPr>
          <w:noProof/>
        </w:rPr>
        <w:tab/>
      </w:r>
      <w:r>
        <w:rPr>
          <w:noProof/>
        </w:rPr>
        <w:fldChar w:fldCharType="begin"/>
      </w:r>
      <w:r>
        <w:rPr>
          <w:noProof/>
        </w:rPr>
        <w:instrText xml:space="preserve"> PAGEREF _Toc236477538 \h </w:instrText>
      </w:r>
      <w:r>
        <w:rPr>
          <w:noProof/>
        </w:rPr>
      </w:r>
      <w:r>
        <w:rPr>
          <w:noProof/>
        </w:rPr>
        <w:fldChar w:fldCharType="separate"/>
      </w:r>
      <w:r w:rsidR="00B9332D">
        <w:rPr>
          <w:noProof/>
        </w:rPr>
        <w:t>52</w:t>
      </w:r>
      <w:r>
        <w:rPr>
          <w:noProof/>
        </w:rPr>
        <w:fldChar w:fldCharType="end"/>
      </w:r>
    </w:p>
    <w:p w:rsidR="00DB6B48" w:rsidRDefault="00DB6B48">
      <w:pPr>
        <w:pStyle w:val="TableofFigures"/>
        <w:tabs>
          <w:tab w:val="right" w:leader="dot" w:pos="9016"/>
        </w:tabs>
        <w:rPr>
          <w:rFonts w:asciiTheme="minorHAnsi" w:eastAsiaTheme="minorEastAsia" w:hAnsiTheme="minorHAnsi" w:cstheme="minorBidi"/>
          <w:noProof/>
          <w:sz w:val="24"/>
          <w:lang w:eastAsia="fr-FR"/>
        </w:rPr>
      </w:pPr>
      <w:r w:rsidRPr="00C50ED4">
        <w:rPr>
          <w:rFonts w:eastAsia="Calibri" w:cs="Calibri"/>
          <w:noProof/>
          <w:lang w:val="fr-FR"/>
        </w:rPr>
        <w:t xml:space="preserve">Figure </w:t>
      </w:r>
      <w:r w:rsidR="00866A7B">
        <w:rPr>
          <w:noProof/>
        </w:rPr>
        <w:t>25</w:t>
      </w:r>
      <w:r>
        <w:rPr>
          <w:noProof/>
        </w:rPr>
        <w:t>: Estimation de la part de marché des PLS par technologie d'éclairage</w:t>
      </w:r>
      <w:r>
        <w:rPr>
          <w:noProof/>
        </w:rPr>
        <w:tab/>
      </w:r>
      <w:r>
        <w:rPr>
          <w:noProof/>
        </w:rPr>
        <w:fldChar w:fldCharType="begin"/>
      </w:r>
      <w:r>
        <w:rPr>
          <w:noProof/>
        </w:rPr>
        <w:instrText xml:space="preserve"> PAGEREF _Toc236477539 \h </w:instrText>
      </w:r>
      <w:r>
        <w:rPr>
          <w:noProof/>
        </w:rPr>
      </w:r>
      <w:r>
        <w:rPr>
          <w:noProof/>
        </w:rPr>
        <w:fldChar w:fldCharType="separate"/>
      </w:r>
      <w:r w:rsidR="00B9332D">
        <w:rPr>
          <w:noProof/>
        </w:rPr>
        <w:t>53</w:t>
      </w:r>
      <w:r>
        <w:rPr>
          <w:noProof/>
        </w:rPr>
        <w:fldChar w:fldCharType="end"/>
      </w:r>
    </w:p>
    <w:p w:rsidR="00DB6B48" w:rsidRDefault="00DB6B48">
      <w:pPr>
        <w:pStyle w:val="TableofFigures"/>
        <w:tabs>
          <w:tab w:val="right" w:leader="dot" w:pos="9016"/>
        </w:tabs>
        <w:rPr>
          <w:rFonts w:asciiTheme="minorHAnsi" w:eastAsiaTheme="minorEastAsia" w:hAnsiTheme="minorHAnsi" w:cstheme="minorBidi"/>
          <w:noProof/>
          <w:sz w:val="24"/>
          <w:lang w:eastAsia="fr-FR"/>
        </w:rPr>
      </w:pPr>
      <w:r w:rsidRPr="00C50ED4">
        <w:rPr>
          <w:rFonts w:eastAsia="Calibri" w:cs="Calibri"/>
          <w:noProof/>
          <w:lang w:val="fr-FR"/>
        </w:rPr>
        <w:t xml:space="preserve">Figure </w:t>
      </w:r>
      <w:r w:rsidR="00866A7B">
        <w:rPr>
          <w:noProof/>
        </w:rPr>
        <w:t>26</w:t>
      </w:r>
      <w:r>
        <w:rPr>
          <w:noProof/>
        </w:rPr>
        <w:t xml:space="preserve"> : Évolution du prix des DEL</w:t>
      </w:r>
      <w:r>
        <w:rPr>
          <w:noProof/>
        </w:rPr>
        <w:tab/>
      </w:r>
      <w:r>
        <w:rPr>
          <w:noProof/>
        </w:rPr>
        <w:fldChar w:fldCharType="begin"/>
      </w:r>
      <w:r>
        <w:rPr>
          <w:noProof/>
        </w:rPr>
        <w:instrText xml:space="preserve"> PAGEREF _Toc236477540 \h </w:instrText>
      </w:r>
      <w:r>
        <w:rPr>
          <w:noProof/>
        </w:rPr>
      </w:r>
      <w:r>
        <w:rPr>
          <w:noProof/>
        </w:rPr>
        <w:fldChar w:fldCharType="separate"/>
      </w:r>
      <w:r w:rsidR="00B9332D">
        <w:rPr>
          <w:noProof/>
        </w:rPr>
        <w:t>54</w:t>
      </w:r>
      <w:r>
        <w:rPr>
          <w:noProof/>
        </w:rPr>
        <w:fldChar w:fldCharType="end"/>
      </w:r>
    </w:p>
    <w:p w:rsidR="00DB6B48" w:rsidRDefault="00DB6B48">
      <w:pPr>
        <w:pStyle w:val="TableofFigures"/>
        <w:tabs>
          <w:tab w:val="right" w:leader="dot" w:pos="9016"/>
        </w:tabs>
        <w:rPr>
          <w:rFonts w:asciiTheme="minorHAnsi" w:eastAsiaTheme="minorEastAsia" w:hAnsiTheme="minorHAnsi" w:cstheme="minorBidi"/>
          <w:noProof/>
          <w:sz w:val="24"/>
          <w:lang w:eastAsia="fr-FR"/>
        </w:rPr>
      </w:pPr>
      <w:r w:rsidRPr="00C50ED4">
        <w:rPr>
          <w:rFonts w:eastAsia="Calibri" w:cs="Calibri"/>
          <w:noProof/>
          <w:lang w:val="fr-FR"/>
        </w:rPr>
        <w:t xml:space="preserve">Figure </w:t>
      </w:r>
      <w:r w:rsidR="00866A7B">
        <w:rPr>
          <w:noProof/>
        </w:rPr>
        <w:t>27</w:t>
      </w:r>
      <w:r>
        <w:rPr>
          <w:noProof/>
        </w:rPr>
        <w:t xml:space="preserve"> : Décomposition et prévision du coût moyen des </w:t>
      </w:r>
      <w:r w:rsidR="00866A7B">
        <w:rPr>
          <w:noProof/>
        </w:rPr>
        <w:t>composants d'une lampe moyenne</w:t>
      </w:r>
      <w:r>
        <w:rPr>
          <w:noProof/>
        </w:rPr>
        <w:tab/>
      </w:r>
      <w:r>
        <w:rPr>
          <w:noProof/>
        </w:rPr>
        <w:fldChar w:fldCharType="begin"/>
      </w:r>
      <w:r>
        <w:rPr>
          <w:noProof/>
        </w:rPr>
        <w:instrText xml:space="preserve"> PAGEREF _Toc236477541 \h </w:instrText>
      </w:r>
      <w:r>
        <w:rPr>
          <w:noProof/>
        </w:rPr>
      </w:r>
      <w:r>
        <w:rPr>
          <w:noProof/>
        </w:rPr>
        <w:fldChar w:fldCharType="separate"/>
      </w:r>
      <w:r w:rsidR="00B9332D">
        <w:rPr>
          <w:noProof/>
        </w:rPr>
        <w:t>56</w:t>
      </w:r>
      <w:r>
        <w:rPr>
          <w:noProof/>
        </w:rPr>
        <w:fldChar w:fldCharType="end"/>
      </w:r>
    </w:p>
    <w:p w:rsidR="00DB6B48" w:rsidRDefault="00DB6B48">
      <w:pPr>
        <w:pStyle w:val="TableofFigures"/>
        <w:tabs>
          <w:tab w:val="right" w:leader="dot" w:pos="9016"/>
        </w:tabs>
        <w:rPr>
          <w:rFonts w:asciiTheme="minorHAnsi" w:eastAsiaTheme="minorEastAsia" w:hAnsiTheme="minorHAnsi" w:cstheme="minorBidi"/>
          <w:noProof/>
          <w:sz w:val="24"/>
          <w:lang w:eastAsia="fr-FR"/>
        </w:rPr>
      </w:pPr>
      <w:r w:rsidRPr="00C50ED4">
        <w:rPr>
          <w:rFonts w:eastAsia="Calibri" w:cs="Calibri"/>
          <w:noProof/>
          <w:lang w:val="fr-FR"/>
        </w:rPr>
        <w:lastRenderedPageBreak/>
        <w:t xml:space="preserve">Figure </w:t>
      </w:r>
      <w:r w:rsidR="00866A7B">
        <w:rPr>
          <w:noProof/>
        </w:rPr>
        <w:t>28</w:t>
      </w:r>
      <w:r>
        <w:rPr>
          <w:noProof/>
        </w:rPr>
        <w:t xml:space="preserve"> : Décomposition du coût de fabrication des PLS par grande composante de coût</w:t>
      </w:r>
      <w:r>
        <w:rPr>
          <w:noProof/>
        </w:rPr>
        <w:tab/>
      </w:r>
      <w:r>
        <w:rPr>
          <w:noProof/>
        </w:rPr>
        <w:fldChar w:fldCharType="begin"/>
      </w:r>
      <w:r>
        <w:rPr>
          <w:noProof/>
        </w:rPr>
        <w:instrText xml:space="preserve"> PAGEREF _Toc236477542 \h </w:instrText>
      </w:r>
      <w:r>
        <w:rPr>
          <w:noProof/>
        </w:rPr>
      </w:r>
      <w:r>
        <w:rPr>
          <w:noProof/>
        </w:rPr>
        <w:fldChar w:fldCharType="separate"/>
      </w:r>
      <w:r w:rsidR="00B9332D">
        <w:rPr>
          <w:noProof/>
        </w:rPr>
        <w:t>57</w:t>
      </w:r>
      <w:r>
        <w:rPr>
          <w:noProof/>
        </w:rPr>
        <w:fldChar w:fldCharType="end"/>
      </w:r>
    </w:p>
    <w:p w:rsidR="00DB6B48" w:rsidRDefault="00DB6B48">
      <w:pPr>
        <w:pStyle w:val="TableofFigures"/>
        <w:tabs>
          <w:tab w:val="right" w:leader="dot" w:pos="9016"/>
        </w:tabs>
        <w:rPr>
          <w:rFonts w:asciiTheme="minorHAnsi" w:eastAsiaTheme="minorEastAsia" w:hAnsiTheme="minorHAnsi" w:cstheme="minorBidi"/>
          <w:noProof/>
          <w:sz w:val="24"/>
          <w:lang w:eastAsia="fr-FR"/>
        </w:rPr>
      </w:pPr>
      <w:r w:rsidRPr="00527CC9">
        <w:rPr>
          <w:rFonts w:eastAsia="Calibri" w:cs="Calibri"/>
          <w:noProof/>
          <w:lang w:val="fr-FR"/>
        </w:rPr>
        <w:t xml:space="preserve">Figure </w:t>
      </w:r>
      <w:r w:rsidR="00866A7B" w:rsidRPr="00527CC9">
        <w:rPr>
          <w:noProof/>
        </w:rPr>
        <w:t>29</w:t>
      </w:r>
      <w:r w:rsidRPr="00527CC9">
        <w:rPr>
          <w:noProof/>
        </w:rPr>
        <w:t xml:space="preserve"> : </w:t>
      </w:r>
      <w:r w:rsidR="00527CC9" w:rsidRPr="00527CC9">
        <w:rPr>
          <w:noProof/>
        </w:rPr>
        <w:t>Rendements des différentes technologies de cellules photovoltaïques …</w:t>
      </w:r>
      <w:r w:rsidR="00527CC9">
        <w:rPr>
          <w:noProof/>
        </w:rPr>
        <w:t>……………………</w:t>
      </w:r>
      <w:r>
        <w:rPr>
          <w:noProof/>
        </w:rPr>
        <w:fldChar w:fldCharType="begin"/>
      </w:r>
      <w:r>
        <w:rPr>
          <w:noProof/>
        </w:rPr>
        <w:instrText xml:space="preserve"> PAGEREF _Toc236477543 \h </w:instrText>
      </w:r>
      <w:r>
        <w:rPr>
          <w:noProof/>
        </w:rPr>
      </w:r>
      <w:r>
        <w:rPr>
          <w:noProof/>
        </w:rPr>
        <w:fldChar w:fldCharType="separate"/>
      </w:r>
      <w:r w:rsidR="00B9332D">
        <w:rPr>
          <w:noProof/>
        </w:rPr>
        <w:t>58</w:t>
      </w:r>
      <w:r>
        <w:rPr>
          <w:noProof/>
        </w:rPr>
        <w:fldChar w:fldCharType="end"/>
      </w:r>
    </w:p>
    <w:p w:rsidR="00DB6B48" w:rsidRDefault="00DB6B48">
      <w:pPr>
        <w:pStyle w:val="TableofFigures"/>
        <w:tabs>
          <w:tab w:val="right" w:leader="dot" w:pos="9016"/>
        </w:tabs>
        <w:rPr>
          <w:rFonts w:asciiTheme="minorHAnsi" w:eastAsiaTheme="minorEastAsia" w:hAnsiTheme="minorHAnsi" w:cstheme="minorBidi"/>
          <w:noProof/>
          <w:sz w:val="24"/>
          <w:lang w:eastAsia="fr-FR"/>
        </w:rPr>
      </w:pPr>
      <w:r w:rsidRPr="00C50ED4">
        <w:rPr>
          <w:rFonts w:eastAsia="Calibri" w:cs="Calibri"/>
          <w:noProof/>
          <w:lang w:val="fr-FR"/>
        </w:rPr>
        <w:t xml:space="preserve">Figure </w:t>
      </w:r>
      <w:r w:rsidR="00866A7B">
        <w:rPr>
          <w:noProof/>
        </w:rPr>
        <w:t xml:space="preserve">30 : </w:t>
      </w:r>
      <w:r w:rsidR="002229BA">
        <w:rPr>
          <w:noProof/>
        </w:rPr>
        <w:t>É</w:t>
      </w:r>
      <w:r>
        <w:rPr>
          <w:noProof/>
        </w:rPr>
        <w:t>volution de la luminosité des DEL</w:t>
      </w:r>
      <w:r>
        <w:rPr>
          <w:noProof/>
        </w:rPr>
        <w:tab/>
      </w:r>
      <w:r>
        <w:rPr>
          <w:noProof/>
        </w:rPr>
        <w:fldChar w:fldCharType="begin"/>
      </w:r>
      <w:r>
        <w:rPr>
          <w:noProof/>
        </w:rPr>
        <w:instrText xml:space="preserve"> PAGEREF _Toc236477544 \h </w:instrText>
      </w:r>
      <w:r>
        <w:rPr>
          <w:noProof/>
        </w:rPr>
      </w:r>
      <w:r>
        <w:rPr>
          <w:noProof/>
        </w:rPr>
        <w:fldChar w:fldCharType="separate"/>
      </w:r>
      <w:r w:rsidR="00B9332D">
        <w:rPr>
          <w:noProof/>
        </w:rPr>
        <w:t>59</w:t>
      </w:r>
      <w:r>
        <w:rPr>
          <w:noProof/>
        </w:rPr>
        <w:fldChar w:fldCharType="end"/>
      </w:r>
    </w:p>
    <w:p w:rsidR="00DB6B48" w:rsidRDefault="00DB6B48">
      <w:pPr>
        <w:pStyle w:val="TableofFigures"/>
        <w:tabs>
          <w:tab w:val="right" w:leader="dot" w:pos="9016"/>
        </w:tabs>
        <w:rPr>
          <w:rFonts w:asciiTheme="minorHAnsi" w:eastAsiaTheme="minorEastAsia" w:hAnsiTheme="minorHAnsi" w:cstheme="minorBidi"/>
          <w:noProof/>
          <w:sz w:val="24"/>
          <w:lang w:eastAsia="fr-FR"/>
        </w:rPr>
      </w:pPr>
      <w:r w:rsidRPr="00C50ED4">
        <w:rPr>
          <w:rFonts w:eastAsia="Calibri" w:cs="Calibri"/>
          <w:noProof/>
          <w:lang w:val="fr-FR"/>
        </w:rPr>
        <w:t xml:space="preserve">Figure </w:t>
      </w:r>
      <w:r w:rsidR="00866A7B">
        <w:rPr>
          <w:noProof/>
        </w:rPr>
        <w:t>31</w:t>
      </w:r>
      <w:r>
        <w:rPr>
          <w:noProof/>
        </w:rPr>
        <w:t xml:space="preserve"> : Performance et prix des PLS en 2020</w:t>
      </w:r>
      <w:r>
        <w:rPr>
          <w:noProof/>
        </w:rPr>
        <w:tab/>
      </w:r>
      <w:r>
        <w:rPr>
          <w:noProof/>
        </w:rPr>
        <w:fldChar w:fldCharType="begin"/>
      </w:r>
      <w:r>
        <w:rPr>
          <w:noProof/>
        </w:rPr>
        <w:instrText xml:space="preserve"> PAGEREF _Toc236477545 \h </w:instrText>
      </w:r>
      <w:r>
        <w:rPr>
          <w:noProof/>
        </w:rPr>
      </w:r>
      <w:r>
        <w:rPr>
          <w:noProof/>
        </w:rPr>
        <w:fldChar w:fldCharType="separate"/>
      </w:r>
      <w:r w:rsidR="00B9332D">
        <w:rPr>
          <w:noProof/>
        </w:rPr>
        <w:t>60</w:t>
      </w:r>
      <w:r>
        <w:rPr>
          <w:noProof/>
        </w:rPr>
        <w:fldChar w:fldCharType="end"/>
      </w:r>
    </w:p>
    <w:p w:rsidR="00DB6B48" w:rsidRDefault="00DB6B48">
      <w:pPr>
        <w:pStyle w:val="TableofFigures"/>
        <w:tabs>
          <w:tab w:val="right" w:leader="dot" w:pos="9016"/>
        </w:tabs>
        <w:rPr>
          <w:rFonts w:asciiTheme="minorHAnsi" w:eastAsiaTheme="minorEastAsia" w:hAnsiTheme="minorHAnsi" w:cstheme="minorBidi"/>
          <w:noProof/>
          <w:sz w:val="24"/>
          <w:lang w:eastAsia="fr-FR"/>
        </w:rPr>
      </w:pPr>
      <w:r w:rsidRPr="00C50ED4">
        <w:rPr>
          <w:rFonts w:eastAsia="Calibri" w:cs="Calibri"/>
          <w:noProof/>
          <w:lang w:val="fr-FR"/>
        </w:rPr>
        <w:t xml:space="preserve">Figure </w:t>
      </w:r>
      <w:r w:rsidR="00866A7B">
        <w:rPr>
          <w:noProof/>
        </w:rPr>
        <w:t>32</w:t>
      </w:r>
      <w:r w:rsidR="002229BA">
        <w:rPr>
          <w:noProof/>
        </w:rPr>
        <w:t xml:space="preserve"> : É</w:t>
      </w:r>
      <w:r>
        <w:rPr>
          <w:noProof/>
        </w:rPr>
        <w:t>volution des obstacles au marché</w:t>
      </w:r>
      <w:r>
        <w:rPr>
          <w:noProof/>
        </w:rPr>
        <w:tab/>
      </w:r>
      <w:r>
        <w:rPr>
          <w:noProof/>
        </w:rPr>
        <w:fldChar w:fldCharType="begin"/>
      </w:r>
      <w:r>
        <w:rPr>
          <w:noProof/>
        </w:rPr>
        <w:instrText xml:space="preserve"> PAGEREF _Toc236477546 \h </w:instrText>
      </w:r>
      <w:r>
        <w:rPr>
          <w:noProof/>
        </w:rPr>
      </w:r>
      <w:r>
        <w:rPr>
          <w:noProof/>
        </w:rPr>
        <w:fldChar w:fldCharType="separate"/>
      </w:r>
      <w:r w:rsidR="00B9332D">
        <w:rPr>
          <w:noProof/>
        </w:rPr>
        <w:t>61</w:t>
      </w:r>
      <w:r>
        <w:rPr>
          <w:noProof/>
        </w:rPr>
        <w:fldChar w:fldCharType="end"/>
      </w:r>
    </w:p>
    <w:p w:rsidR="00DB6B48" w:rsidRDefault="00DB6B48">
      <w:pPr>
        <w:pStyle w:val="TableofFigures"/>
        <w:tabs>
          <w:tab w:val="right" w:leader="dot" w:pos="9016"/>
        </w:tabs>
        <w:rPr>
          <w:rFonts w:asciiTheme="minorHAnsi" w:eastAsiaTheme="minorEastAsia" w:hAnsiTheme="minorHAnsi" w:cstheme="minorBidi"/>
          <w:noProof/>
          <w:sz w:val="24"/>
          <w:lang w:eastAsia="fr-FR"/>
        </w:rPr>
      </w:pPr>
      <w:r w:rsidRPr="00C50ED4">
        <w:rPr>
          <w:rFonts w:eastAsia="Calibri" w:cs="Calibri"/>
          <w:noProof/>
          <w:lang w:val="fr-FR"/>
        </w:rPr>
        <w:t xml:space="preserve">Figure </w:t>
      </w:r>
      <w:r w:rsidR="00866A7B">
        <w:rPr>
          <w:noProof/>
        </w:rPr>
        <w:t>33</w:t>
      </w:r>
      <w:r w:rsidR="002229BA">
        <w:rPr>
          <w:noProof/>
        </w:rPr>
        <w:t xml:space="preserve"> : P</w:t>
      </w:r>
      <w:r>
        <w:rPr>
          <w:noProof/>
        </w:rPr>
        <w:t>rincipales différences entre le marché des PLS et les marchés des autres biens de consommation</w:t>
      </w:r>
      <w:r>
        <w:rPr>
          <w:noProof/>
        </w:rPr>
        <w:tab/>
      </w:r>
      <w:r>
        <w:rPr>
          <w:noProof/>
        </w:rPr>
        <w:fldChar w:fldCharType="begin"/>
      </w:r>
      <w:r>
        <w:rPr>
          <w:noProof/>
        </w:rPr>
        <w:instrText xml:space="preserve"> PAGEREF _Toc236477547 \h </w:instrText>
      </w:r>
      <w:r>
        <w:rPr>
          <w:noProof/>
        </w:rPr>
      </w:r>
      <w:r>
        <w:rPr>
          <w:noProof/>
        </w:rPr>
        <w:fldChar w:fldCharType="separate"/>
      </w:r>
      <w:r w:rsidR="00B9332D">
        <w:rPr>
          <w:noProof/>
        </w:rPr>
        <w:t>63</w:t>
      </w:r>
      <w:r>
        <w:rPr>
          <w:noProof/>
        </w:rPr>
        <w:fldChar w:fldCharType="end"/>
      </w:r>
    </w:p>
    <w:p w:rsidR="00DB6B48" w:rsidRDefault="00DB6B48">
      <w:pPr>
        <w:pStyle w:val="TableofFigures"/>
        <w:tabs>
          <w:tab w:val="right" w:leader="dot" w:pos="9016"/>
        </w:tabs>
        <w:rPr>
          <w:rFonts w:asciiTheme="minorHAnsi" w:eastAsiaTheme="minorEastAsia" w:hAnsiTheme="minorHAnsi" w:cstheme="minorBidi"/>
          <w:noProof/>
          <w:sz w:val="24"/>
          <w:lang w:eastAsia="fr-FR"/>
        </w:rPr>
      </w:pPr>
      <w:r w:rsidRPr="00C50ED4">
        <w:rPr>
          <w:rFonts w:eastAsia="Calibri" w:cs="Calibri"/>
          <w:noProof/>
          <w:lang w:val="fr-FR"/>
        </w:rPr>
        <w:t xml:space="preserve">Figure </w:t>
      </w:r>
      <w:r w:rsidR="00866A7B">
        <w:rPr>
          <w:noProof/>
        </w:rPr>
        <w:t>34</w:t>
      </w:r>
      <w:r w:rsidR="002229BA">
        <w:rPr>
          <w:noProof/>
        </w:rPr>
        <w:t xml:space="preserve"> : B</w:t>
      </w:r>
      <w:r>
        <w:rPr>
          <w:noProof/>
        </w:rPr>
        <w:t>esoins de financement dans la chaîne de valeur</w:t>
      </w:r>
      <w:r w:rsidR="00866A7B">
        <w:rPr>
          <w:noProof/>
        </w:rPr>
        <w:t xml:space="preserve"> des PLS</w:t>
      </w:r>
      <w:r>
        <w:rPr>
          <w:noProof/>
        </w:rPr>
        <w:tab/>
      </w:r>
      <w:r>
        <w:rPr>
          <w:noProof/>
        </w:rPr>
        <w:fldChar w:fldCharType="begin"/>
      </w:r>
      <w:r>
        <w:rPr>
          <w:noProof/>
        </w:rPr>
        <w:instrText xml:space="preserve"> PAGEREF _Toc236477548 \h </w:instrText>
      </w:r>
      <w:r>
        <w:rPr>
          <w:noProof/>
        </w:rPr>
      </w:r>
      <w:r>
        <w:rPr>
          <w:noProof/>
        </w:rPr>
        <w:fldChar w:fldCharType="separate"/>
      </w:r>
      <w:r w:rsidR="00B9332D">
        <w:rPr>
          <w:noProof/>
        </w:rPr>
        <w:t>64</w:t>
      </w:r>
      <w:r>
        <w:rPr>
          <w:noProof/>
        </w:rPr>
        <w:fldChar w:fldCharType="end"/>
      </w:r>
    </w:p>
    <w:p w:rsidR="00DB6B48" w:rsidRDefault="00DB6B48">
      <w:pPr>
        <w:pStyle w:val="TableofFigures"/>
        <w:tabs>
          <w:tab w:val="right" w:leader="dot" w:pos="9016"/>
        </w:tabs>
        <w:rPr>
          <w:rFonts w:asciiTheme="minorHAnsi" w:eastAsiaTheme="minorEastAsia" w:hAnsiTheme="minorHAnsi" w:cstheme="minorBidi"/>
          <w:noProof/>
          <w:sz w:val="24"/>
          <w:lang w:eastAsia="fr-FR"/>
        </w:rPr>
      </w:pPr>
      <w:r w:rsidRPr="00C50ED4">
        <w:rPr>
          <w:rFonts w:eastAsia="Calibri" w:cs="Calibri"/>
          <w:noProof/>
          <w:lang w:val="fr-FR"/>
        </w:rPr>
        <w:t xml:space="preserve">Figure </w:t>
      </w:r>
      <w:r w:rsidR="00866A7B">
        <w:rPr>
          <w:noProof/>
        </w:rPr>
        <w:t>35</w:t>
      </w:r>
      <w:r>
        <w:rPr>
          <w:noProof/>
        </w:rPr>
        <w:t xml:space="preserve"> : Temps écoulé pour les distributeurs, du fabricant à la vente</w:t>
      </w:r>
      <w:r>
        <w:rPr>
          <w:noProof/>
        </w:rPr>
        <w:tab/>
      </w:r>
      <w:r>
        <w:rPr>
          <w:noProof/>
        </w:rPr>
        <w:fldChar w:fldCharType="begin"/>
      </w:r>
      <w:r>
        <w:rPr>
          <w:noProof/>
        </w:rPr>
        <w:instrText xml:space="preserve"> PAGEREF _Toc236477549 \h </w:instrText>
      </w:r>
      <w:r>
        <w:rPr>
          <w:noProof/>
        </w:rPr>
      </w:r>
      <w:r>
        <w:rPr>
          <w:noProof/>
        </w:rPr>
        <w:fldChar w:fldCharType="separate"/>
      </w:r>
      <w:r w:rsidR="00B9332D">
        <w:rPr>
          <w:noProof/>
        </w:rPr>
        <w:t>65</w:t>
      </w:r>
      <w:r>
        <w:rPr>
          <w:noProof/>
        </w:rPr>
        <w:fldChar w:fldCharType="end"/>
      </w:r>
    </w:p>
    <w:p w:rsidR="00DB6B48" w:rsidRDefault="00DB6B48">
      <w:pPr>
        <w:pStyle w:val="TableofFigures"/>
        <w:tabs>
          <w:tab w:val="right" w:leader="dot" w:pos="9016"/>
        </w:tabs>
        <w:rPr>
          <w:rFonts w:asciiTheme="minorHAnsi" w:eastAsiaTheme="minorEastAsia" w:hAnsiTheme="minorHAnsi" w:cstheme="minorBidi"/>
          <w:noProof/>
          <w:sz w:val="24"/>
          <w:lang w:eastAsia="fr-FR"/>
        </w:rPr>
      </w:pPr>
      <w:r w:rsidRPr="00C50ED4">
        <w:rPr>
          <w:rFonts w:eastAsia="Calibri" w:cs="Calibri"/>
          <w:noProof/>
          <w:lang w:val="fr-FR"/>
        </w:rPr>
        <w:t xml:space="preserve">Figure </w:t>
      </w:r>
      <w:r w:rsidR="00866A7B">
        <w:rPr>
          <w:noProof/>
        </w:rPr>
        <w:t>36 : B</w:t>
      </w:r>
      <w:r>
        <w:rPr>
          <w:noProof/>
        </w:rPr>
        <w:t>esoins de financement des distributeurs et grossistes</w:t>
      </w:r>
      <w:r>
        <w:rPr>
          <w:noProof/>
        </w:rPr>
        <w:tab/>
      </w:r>
      <w:r>
        <w:rPr>
          <w:noProof/>
        </w:rPr>
        <w:fldChar w:fldCharType="begin"/>
      </w:r>
      <w:r>
        <w:rPr>
          <w:noProof/>
        </w:rPr>
        <w:instrText xml:space="preserve"> PAGEREF _Toc236477550 \h </w:instrText>
      </w:r>
      <w:r>
        <w:rPr>
          <w:noProof/>
        </w:rPr>
      </w:r>
      <w:r>
        <w:rPr>
          <w:noProof/>
        </w:rPr>
        <w:fldChar w:fldCharType="separate"/>
      </w:r>
      <w:r w:rsidR="00B9332D">
        <w:rPr>
          <w:noProof/>
        </w:rPr>
        <w:t>66</w:t>
      </w:r>
      <w:r>
        <w:rPr>
          <w:noProof/>
        </w:rPr>
        <w:fldChar w:fldCharType="end"/>
      </w:r>
    </w:p>
    <w:p w:rsidR="00DB6B48" w:rsidRDefault="00DB6B48">
      <w:pPr>
        <w:pStyle w:val="TableofFigures"/>
        <w:tabs>
          <w:tab w:val="right" w:leader="dot" w:pos="9016"/>
        </w:tabs>
        <w:rPr>
          <w:rFonts w:asciiTheme="minorHAnsi" w:eastAsiaTheme="minorEastAsia" w:hAnsiTheme="minorHAnsi" w:cstheme="minorBidi"/>
          <w:noProof/>
          <w:sz w:val="24"/>
          <w:lang w:eastAsia="fr-FR"/>
        </w:rPr>
      </w:pPr>
      <w:r w:rsidRPr="00C50ED4">
        <w:rPr>
          <w:rFonts w:eastAsia="Calibri" w:cs="Calibri"/>
          <w:noProof/>
          <w:lang w:val="fr-FR"/>
        </w:rPr>
        <w:t xml:space="preserve">Figure </w:t>
      </w:r>
      <w:r w:rsidR="00866A7B">
        <w:rPr>
          <w:noProof/>
        </w:rPr>
        <w:t xml:space="preserve">37 </w:t>
      </w:r>
      <w:r>
        <w:rPr>
          <w:noProof/>
        </w:rPr>
        <w:t>: Présentation de la situation financière du BdP pour l'Afrique</w:t>
      </w:r>
      <w:r>
        <w:rPr>
          <w:noProof/>
        </w:rPr>
        <w:tab/>
      </w:r>
      <w:r>
        <w:rPr>
          <w:noProof/>
        </w:rPr>
        <w:fldChar w:fldCharType="begin"/>
      </w:r>
      <w:r>
        <w:rPr>
          <w:noProof/>
        </w:rPr>
        <w:instrText xml:space="preserve"> PAGEREF _Toc236477551 \h </w:instrText>
      </w:r>
      <w:r>
        <w:rPr>
          <w:noProof/>
        </w:rPr>
      </w:r>
      <w:r>
        <w:rPr>
          <w:noProof/>
        </w:rPr>
        <w:fldChar w:fldCharType="separate"/>
      </w:r>
      <w:r w:rsidR="00B9332D">
        <w:rPr>
          <w:noProof/>
        </w:rPr>
        <w:t>68</w:t>
      </w:r>
      <w:r>
        <w:rPr>
          <w:noProof/>
        </w:rPr>
        <w:fldChar w:fldCharType="end"/>
      </w:r>
    </w:p>
    <w:p w:rsidR="00DB6B48" w:rsidRDefault="00DB6B48">
      <w:pPr>
        <w:pStyle w:val="TableofFigures"/>
        <w:tabs>
          <w:tab w:val="right" w:leader="dot" w:pos="9016"/>
        </w:tabs>
        <w:rPr>
          <w:rFonts w:asciiTheme="minorHAnsi" w:eastAsiaTheme="minorEastAsia" w:hAnsiTheme="minorHAnsi" w:cstheme="minorBidi"/>
          <w:noProof/>
          <w:sz w:val="24"/>
          <w:lang w:eastAsia="fr-FR"/>
        </w:rPr>
      </w:pPr>
      <w:r w:rsidRPr="00C50ED4">
        <w:rPr>
          <w:rFonts w:eastAsia="Calibri" w:cs="Calibri"/>
          <w:noProof/>
          <w:lang w:val="fr-FR"/>
        </w:rPr>
        <w:t xml:space="preserve">Figure </w:t>
      </w:r>
      <w:r w:rsidR="00866A7B">
        <w:rPr>
          <w:noProof/>
        </w:rPr>
        <w:t xml:space="preserve">38 </w:t>
      </w:r>
      <w:r>
        <w:rPr>
          <w:noProof/>
        </w:rPr>
        <w:t>: Aperçu des solutions possibles pour résoudre les défis de l'accès au financement</w:t>
      </w:r>
      <w:r>
        <w:rPr>
          <w:noProof/>
        </w:rPr>
        <w:tab/>
      </w:r>
      <w:r>
        <w:rPr>
          <w:noProof/>
        </w:rPr>
        <w:fldChar w:fldCharType="begin"/>
      </w:r>
      <w:r>
        <w:rPr>
          <w:noProof/>
        </w:rPr>
        <w:instrText xml:space="preserve"> PAGEREF _Toc236477552 \h </w:instrText>
      </w:r>
      <w:r>
        <w:rPr>
          <w:noProof/>
        </w:rPr>
      </w:r>
      <w:r>
        <w:rPr>
          <w:noProof/>
        </w:rPr>
        <w:fldChar w:fldCharType="separate"/>
      </w:r>
      <w:r w:rsidR="00B9332D">
        <w:rPr>
          <w:noProof/>
        </w:rPr>
        <w:t>69</w:t>
      </w:r>
      <w:r>
        <w:rPr>
          <w:noProof/>
        </w:rPr>
        <w:fldChar w:fldCharType="end"/>
      </w:r>
    </w:p>
    <w:p w:rsidR="00DB6B48" w:rsidRDefault="00DB6B48">
      <w:pPr>
        <w:pStyle w:val="TableofFigures"/>
        <w:tabs>
          <w:tab w:val="right" w:leader="dot" w:pos="9016"/>
        </w:tabs>
        <w:rPr>
          <w:rFonts w:asciiTheme="minorHAnsi" w:eastAsiaTheme="minorEastAsia" w:hAnsiTheme="minorHAnsi" w:cstheme="minorBidi"/>
          <w:noProof/>
          <w:sz w:val="24"/>
          <w:lang w:eastAsia="fr-FR"/>
        </w:rPr>
      </w:pPr>
      <w:r w:rsidRPr="00C50ED4">
        <w:rPr>
          <w:rFonts w:eastAsia="Calibri" w:cs="Calibri"/>
          <w:noProof/>
          <w:lang w:val="fr-FR"/>
        </w:rPr>
        <w:t xml:space="preserve">Figure </w:t>
      </w:r>
      <w:r w:rsidR="00866A7B">
        <w:rPr>
          <w:noProof/>
        </w:rPr>
        <w:t>39</w:t>
      </w:r>
      <w:r>
        <w:rPr>
          <w:noProof/>
        </w:rPr>
        <w:t xml:space="preserve"> : Modèles de prêt utilisés par les IMF pour financer l’achat de PLS</w:t>
      </w:r>
      <w:r>
        <w:rPr>
          <w:noProof/>
        </w:rPr>
        <w:tab/>
      </w:r>
      <w:r>
        <w:rPr>
          <w:noProof/>
        </w:rPr>
        <w:fldChar w:fldCharType="begin"/>
      </w:r>
      <w:r>
        <w:rPr>
          <w:noProof/>
        </w:rPr>
        <w:instrText xml:space="preserve"> PAGEREF _Toc236477553 \h </w:instrText>
      </w:r>
      <w:r>
        <w:rPr>
          <w:noProof/>
        </w:rPr>
      </w:r>
      <w:r>
        <w:rPr>
          <w:noProof/>
        </w:rPr>
        <w:fldChar w:fldCharType="separate"/>
      </w:r>
      <w:r w:rsidR="00B9332D">
        <w:rPr>
          <w:noProof/>
        </w:rPr>
        <w:t>70</w:t>
      </w:r>
      <w:r>
        <w:rPr>
          <w:noProof/>
        </w:rPr>
        <w:fldChar w:fldCharType="end"/>
      </w:r>
    </w:p>
    <w:p w:rsidR="00DB6B48" w:rsidRDefault="00DB6B48">
      <w:pPr>
        <w:pStyle w:val="TableofFigures"/>
        <w:tabs>
          <w:tab w:val="right" w:leader="dot" w:pos="9016"/>
        </w:tabs>
        <w:rPr>
          <w:rFonts w:asciiTheme="minorHAnsi" w:eastAsiaTheme="minorEastAsia" w:hAnsiTheme="minorHAnsi" w:cstheme="minorBidi"/>
          <w:noProof/>
          <w:sz w:val="24"/>
          <w:lang w:eastAsia="fr-FR"/>
        </w:rPr>
      </w:pPr>
      <w:r w:rsidRPr="0004021E">
        <w:rPr>
          <w:rFonts w:eastAsia="Calibri" w:cs="Calibri"/>
          <w:bCs/>
          <w:noProof/>
          <w:lang w:val="fr-FR"/>
        </w:rPr>
        <w:t xml:space="preserve">Figure </w:t>
      </w:r>
      <w:r w:rsidR="00866A7B">
        <w:rPr>
          <w:bCs/>
          <w:noProof/>
        </w:rPr>
        <w:t xml:space="preserve">40 </w:t>
      </w:r>
      <w:r w:rsidRPr="0004021E">
        <w:rPr>
          <w:bCs/>
          <w:noProof/>
        </w:rPr>
        <w:t>: Aperçu d'un exemple de modèle de financement par paiement à l'utilisation</w:t>
      </w:r>
      <w:r>
        <w:rPr>
          <w:noProof/>
        </w:rPr>
        <w:tab/>
      </w:r>
      <w:r>
        <w:rPr>
          <w:noProof/>
        </w:rPr>
        <w:fldChar w:fldCharType="begin"/>
      </w:r>
      <w:r>
        <w:rPr>
          <w:noProof/>
        </w:rPr>
        <w:instrText xml:space="preserve"> PAGEREF _Toc236477554 \h </w:instrText>
      </w:r>
      <w:r>
        <w:rPr>
          <w:noProof/>
        </w:rPr>
      </w:r>
      <w:r>
        <w:rPr>
          <w:noProof/>
        </w:rPr>
        <w:fldChar w:fldCharType="separate"/>
      </w:r>
      <w:r w:rsidR="00B9332D">
        <w:rPr>
          <w:noProof/>
        </w:rPr>
        <w:t>74</w:t>
      </w:r>
      <w:r>
        <w:rPr>
          <w:noProof/>
        </w:rPr>
        <w:fldChar w:fldCharType="end"/>
      </w:r>
    </w:p>
    <w:p w:rsidR="00DB6B48" w:rsidRDefault="00DB6B48">
      <w:pPr>
        <w:pStyle w:val="TableofFigures"/>
        <w:tabs>
          <w:tab w:val="right" w:leader="dot" w:pos="9016"/>
        </w:tabs>
        <w:rPr>
          <w:rFonts w:asciiTheme="minorHAnsi" w:eastAsiaTheme="minorEastAsia" w:hAnsiTheme="minorHAnsi" w:cstheme="minorBidi"/>
          <w:noProof/>
          <w:sz w:val="24"/>
          <w:lang w:eastAsia="fr-FR"/>
        </w:rPr>
      </w:pPr>
      <w:r w:rsidRPr="00C50ED4">
        <w:rPr>
          <w:rFonts w:eastAsia="Calibri" w:cs="Calibri"/>
          <w:noProof/>
          <w:lang w:val="fr-FR"/>
        </w:rPr>
        <w:t xml:space="preserve">Figure </w:t>
      </w:r>
      <w:r w:rsidR="00283CDC">
        <w:rPr>
          <w:noProof/>
        </w:rPr>
        <w:t xml:space="preserve">41 </w:t>
      </w:r>
      <w:r>
        <w:rPr>
          <w:noProof/>
        </w:rPr>
        <w:t>: Illustration du financement sur salaire des PLS pour les employés d'entreprises et/ou de grandes institutions publiques</w:t>
      </w:r>
      <w:r>
        <w:rPr>
          <w:noProof/>
        </w:rPr>
        <w:tab/>
      </w:r>
      <w:r>
        <w:rPr>
          <w:noProof/>
        </w:rPr>
        <w:fldChar w:fldCharType="begin"/>
      </w:r>
      <w:r>
        <w:rPr>
          <w:noProof/>
        </w:rPr>
        <w:instrText xml:space="preserve"> PAGEREF _Toc236477555 \h </w:instrText>
      </w:r>
      <w:r>
        <w:rPr>
          <w:noProof/>
        </w:rPr>
      </w:r>
      <w:r>
        <w:rPr>
          <w:noProof/>
        </w:rPr>
        <w:fldChar w:fldCharType="separate"/>
      </w:r>
      <w:r w:rsidR="00B9332D">
        <w:rPr>
          <w:noProof/>
        </w:rPr>
        <w:t>74</w:t>
      </w:r>
      <w:r>
        <w:rPr>
          <w:noProof/>
        </w:rPr>
        <w:fldChar w:fldCharType="end"/>
      </w:r>
    </w:p>
    <w:p w:rsidR="00DB6B48" w:rsidRDefault="00DB6B48">
      <w:pPr>
        <w:pStyle w:val="TableofFigures"/>
        <w:tabs>
          <w:tab w:val="right" w:leader="dot" w:pos="9016"/>
        </w:tabs>
        <w:rPr>
          <w:rFonts w:asciiTheme="minorHAnsi" w:eastAsiaTheme="minorEastAsia" w:hAnsiTheme="minorHAnsi" w:cstheme="minorBidi"/>
          <w:noProof/>
          <w:sz w:val="24"/>
          <w:lang w:eastAsia="fr-FR"/>
        </w:rPr>
      </w:pPr>
      <w:r w:rsidRPr="00C50ED4">
        <w:rPr>
          <w:rFonts w:eastAsia="Calibri" w:cs="Calibri"/>
          <w:noProof/>
          <w:lang w:val="fr-FR"/>
        </w:rPr>
        <w:t xml:space="preserve">Figure </w:t>
      </w:r>
      <w:r w:rsidR="00283CDC">
        <w:rPr>
          <w:noProof/>
        </w:rPr>
        <w:t xml:space="preserve">42 </w:t>
      </w:r>
      <w:r>
        <w:rPr>
          <w:noProof/>
        </w:rPr>
        <w:t>: Illustration du modèle de financement du commerce</w:t>
      </w:r>
      <w:r>
        <w:rPr>
          <w:noProof/>
        </w:rPr>
        <w:tab/>
      </w:r>
      <w:r>
        <w:rPr>
          <w:noProof/>
        </w:rPr>
        <w:fldChar w:fldCharType="begin"/>
      </w:r>
      <w:r>
        <w:rPr>
          <w:noProof/>
        </w:rPr>
        <w:instrText xml:space="preserve"> PAGEREF _Toc236477556 \h </w:instrText>
      </w:r>
      <w:r>
        <w:rPr>
          <w:noProof/>
        </w:rPr>
      </w:r>
      <w:r>
        <w:rPr>
          <w:noProof/>
        </w:rPr>
        <w:fldChar w:fldCharType="separate"/>
      </w:r>
      <w:r w:rsidR="00B9332D">
        <w:rPr>
          <w:noProof/>
        </w:rPr>
        <w:t>76</w:t>
      </w:r>
      <w:r>
        <w:rPr>
          <w:noProof/>
        </w:rPr>
        <w:fldChar w:fldCharType="end"/>
      </w:r>
    </w:p>
    <w:p w:rsidR="00DB6B48" w:rsidRDefault="00DB6B48">
      <w:pPr>
        <w:pStyle w:val="TableofFigures"/>
        <w:tabs>
          <w:tab w:val="right" w:leader="dot" w:pos="9016"/>
        </w:tabs>
        <w:rPr>
          <w:rFonts w:asciiTheme="minorHAnsi" w:eastAsiaTheme="minorEastAsia" w:hAnsiTheme="minorHAnsi" w:cstheme="minorBidi"/>
          <w:noProof/>
          <w:sz w:val="24"/>
          <w:lang w:eastAsia="fr-FR"/>
        </w:rPr>
      </w:pPr>
      <w:r w:rsidRPr="00C50ED4">
        <w:rPr>
          <w:rFonts w:eastAsia="Calibri" w:cs="Calibri"/>
          <w:noProof/>
          <w:lang w:val="fr-FR"/>
        </w:rPr>
        <w:t xml:space="preserve">Figure </w:t>
      </w:r>
      <w:r w:rsidR="00283CDC">
        <w:rPr>
          <w:noProof/>
        </w:rPr>
        <w:t xml:space="preserve">43 : </w:t>
      </w:r>
      <w:r w:rsidR="002229BA">
        <w:rPr>
          <w:noProof/>
        </w:rPr>
        <w:t>É</w:t>
      </w:r>
      <w:r>
        <w:rPr>
          <w:noProof/>
        </w:rPr>
        <w:t>missions de carbone par source d'énergie utilisée pour l'éclairage</w:t>
      </w:r>
      <w:r>
        <w:rPr>
          <w:noProof/>
        </w:rPr>
        <w:tab/>
      </w:r>
      <w:r>
        <w:rPr>
          <w:noProof/>
        </w:rPr>
        <w:fldChar w:fldCharType="begin"/>
      </w:r>
      <w:r>
        <w:rPr>
          <w:noProof/>
        </w:rPr>
        <w:instrText xml:space="preserve"> PAGEREF _Toc236477557 \h </w:instrText>
      </w:r>
      <w:r>
        <w:rPr>
          <w:noProof/>
        </w:rPr>
      </w:r>
      <w:r>
        <w:rPr>
          <w:noProof/>
        </w:rPr>
        <w:fldChar w:fldCharType="separate"/>
      </w:r>
      <w:r w:rsidR="00B9332D">
        <w:rPr>
          <w:noProof/>
        </w:rPr>
        <w:t>77</w:t>
      </w:r>
      <w:r>
        <w:rPr>
          <w:noProof/>
        </w:rPr>
        <w:fldChar w:fldCharType="end"/>
      </w:r>
    </w:p>
    <w:p w:rsidR="00DB6B48" w:rsidRDefault="00DB6B48">
      <w:pPr>
        <w:pStyle w:val="TableofFigures"/>
        <w:tabs>
          <w:tab w:val="right" w:leader="dot" w:pos="9016"/>
        </w:tabs>
        <w:rPr>
          <w:rFonts w:asciiTheme="minorHAnsi" w:eastAsiaTheme="minorEastAsia" w:hAnsiTheme="minorHAnsi" w:cstheme="minorBidi"/>
          <w:noProof/>
          <w:sz w:val="24"/>
          <w:lang w:eastAsia="fr-FR"/>
        </w:rPr>
      </w:pPr>
      <w:r w:rsidRPr="00C50ED4">
        <w:rPr>
          <w:rFonts w:eastAsia="Calibri" w:cs="Calibri"/>
          <w:noProof/>
          <w:lang w:val="fr-FR"/>
        </w:rPr>
        <w:t xml:space="preserve">Figure </w:t>
      </w:r>
      <w:r w:rsidR="00283CDC">
        <w:rPr>
          <w:noProof/>
        </w:rPr>
        <w:t>44</w:t>
      </w:r>
      <w:r>
        <w:rPr>
          <w:noProof/>
        </w:rPr>
        <w:t xml:space="preserve"> : Aperçu des différents circuits de distribution pour atteindre les consommateurs du BdP</w:t>
      </w:r>
      <w:r w:rsidR="0004021E">
        <w:rPr>
          <w:noProof/>
        </w:rPr>
        <w:t xml:space="preserve"> </w:t>
      </w:r>
      <w:r>
        <w:rPr>
          <w:noProof/>
        </w:rPr>
        <w:tab/>
      </w:r>
      <w:r>
        <w:rPr>
          <w:noProof/>
        </w:rPr>
        <w:fldChar w:fldCharType="begin"/>
      </w:r>
      <w:r>
        <w:rPr>
          <w:noProof/>
        </w:rPr>
        <w:instrText xml:space="preserve"> PAGEREF _Toc236477558 \h </w:instrText>
      </w:r>
      <w:r>
        <w:rPr>
          <w:noProof/>
        </w:rPr>
      </w:r>
      <w:r>
        <w:rPr>
          <w:noProof/>
        </w:rPr>
        <w:fldChar w:fldCharType="separate"/>
      </w:r>
      <w:r w:rsidR="00B9332D">
        <w:rPr>
          <w:noProof/>
        </w:rPr>
        <w:t>80</w:t>
      </w:r>
      <w:r>
        <w:rPr>
          <w:noProof/>
        </w:rPr>
        <w:fldChar w:fldCharType="end"/>
      </w:r>
    </w:p>
    <w:p w:rsidR="00DB6B48" w:rsidRDefault="00DB6B48">
      <w:pPr>
        <w:pStyle w:val="TableofFigures"/>
        <w:tabs>
          <w:tab w:val="right" w:leader="dot" w:pos="9016"/>
        </w:tabs>
        <w:rPr>
          <w:rFonts w:asciiTheme="minorHAnsi" w:eastAsiaTheme="minorEastAsia" w:hAnsiTheme="minorHAnsi" w:cstheme="minorBidi"/>
          <w:noProof/>
          <w:sz w:val="24"/>
          <w:lang w:eastAsia="fr-FR"/>
        </w:rPr>
      </w:pPr>
      <w:r w:rsidRPr="00C50ED4">
        <w:rPr>
          <w:rFonts w:eastAsia="Calibri" w:cs="Calibri"/>
          <w:noProof/>
          <w:lang w:val="fr-FR"/>
        </w:rPr>
        <w:t xml:space="preserve">Figure </w:t>
      </w:r>
      <w:r w:rsidR="00283CDC">
        <w:rPr>
          <w:noProof/>
        </w:rPr>
        <w:t>45</w:t>
      </w:r>
      <w:r>
        <w:rPr>
          <w:noProof/>
        </w:rPr>
        <w:t xml:space="preserve"> : Principales stratégies de distribution utilisées par des fabricants sélectionnés</w:t>
      </w:r>
      <w:r>
        <w:rPr>
          <w:noProof/>
        </w:rPr>
        <w:tab/>
      </w:r>
      <w:r>
        <w:rPr>
          <w:noProof/>
        </w:rPr>
        <w:fldChar w:fldCharType="begin"/>
      </w:r>
      <w:r>
        <w:rPr>
          <w:noProof/>
        </w:rPr>
        <w:instrText xml:space="preserve"> PAGEREF _Toc236477559 \h </w:instrText>
      </w:r>
      <w:r>
        <w:rPr>
          <w:noProof/>
        </w:rPr>
      </w:r>
      <w:r>
        <w:rPr>
          <w:noProof/>
        </w:rPr>
        <w:fldChar w:fldCharType="separate"/>
      </w:r>
      <w:r w:rsidR="00B9332D">
        <w:rPr>
          <w:noProof/>
        </w:rPr>
        <w:t>82</w:t>
      </w:r>
      <w:r>
        <w:rPr>
          <w:noProof/>
        </w:rPr>
        <w:fldChar w:fldCharType="end"/>
      </w:r>
    </w:p>
    <w:p w:rsidR="00DB6B48" w:rsidRDefault="00DB6B48">
      <w:pPr>
        <w:pStyle w:val="TableofFigures"/>
        <w:tabs>
          <w:tab w:val="right" w:leader="dot" w:pos="9016"/>
        </w:tabs>
        <w:rPr>
          <w:rFonts w:asciiTheme="minorHAnsi" w:eastAsiaTheme="minorEastAsia" w:hAnsiTheme="minorHAnsi" w:cstheme="minorBidi"/>
          <w:noProof/>
          <w:sz w:val="24"/>
          <w:lang w:eastAsia="fr-FR"/>
        </w:rPr>
      </w:pPr>
      <w:r w:rsidRPr="00C50ED4">
        <w:rPr>
          <w:rFonts w:eastAsia="Calibri" w:cs="Calibri"/>
          <w:noProof/>
          <w:lang w:val="fr-FR"/>
        </w:rPr>
        <w:t xml:space="preserve">Figure </w:t>
      </w:r>
      <w:r w:rsidR="00283CDC">
        <w:rPr>
          <w:noProof/>
        </w:rPr>
        <w:t xml:space="preserve">46 : </w:t>
      </w:r>
      <w:r w:rsidR="002229BA">
        <w:rPr>
          <w:noProof/>
        </w:rPr>
        <w:t>É</w:t>
      </w:r>
      <w:r>
        <w:rPr>
          <w:noProof/>
        </w:rPr>
        <w:t>volution de</w:t>
      </w:r>
      <w:r w:rsidR="00283CDC">
        <w:rPr>
          <w:noProof/>
        </w:rPr>
        <w:t>s ventes par type de détaillant</w:t>
      </w:r>
      <w:r>
        <w:rPr>
          <w:noProof/>
        </w:rPr>
        <w:t xml:space="preserve"> au Kenya</w:t>
      </w:r>
      <w:r>
        <w:rPr>
          <w:noProof/>
        </w:rPr>
        <w:tab/>
      </w:r>
      <w:r>
        <w:rPr>
          <w:noProof/>
        </w:rPr>
        <w:fldChar w:fldCharType="begin"/>
      </w:r>
      <w:r>
        <w:rPr>
          <w:noProof/>
        </w:rPr>
        <w:instrText xml:space="preserve"> PAGEREF _Toc236477560 \h </w:instrText>
      </w:r>
      <w:r>
        <w:rPr>
          <w:noProof/>
        </w:rPr>
      </w:r>
      <w:r>
        <w:rPr>
          <w:noProof/>
        </w:rPr>
        <w:fldChar w:fldCharType="separate"/>
      </w:r>
      <w:r w:rsidR="00B9332D">
        <w:rPr>
          <w:noProof/>
        </w:rPr>
        <w:t>83</w:t>
      </w:r>
      <w:r>
        <w:rPr>
          <w:noProof/>
        </w:rPr>
        <w:fldChar w:fldCharType="end"/>
      </w:r>
    </w:p>
    <w:p w:rsidR="00DB6B48" w:rsidRDefault="00DB6B48">
      <w:pPr>
        <w:pStyle w:val="TableofFigures"/>
        <w:tabs>
          <w:tab w:val="right" w:leader="dot" w:pos="9016"/>
        </w:tabs>
        <w:rPr>
          <w:rFonts w:asciiTheme="minorHAnsi" w:eastAsiaTheme="minorEastAsia" w:hAnsiTheme="minorHAnsi" w:cstheme="minorBidi"/>
          <w:noProof/>
          <w:sz w:val="24"/>
          <w:lang w:eastAsia="fr-FR"/>
        </w:rPr>
      </w:pPr>
      <w:r w:rsidRPr="00C50ED4">
        <w:rPr>
          <w:rFonts w:eastAsia="Calibri" w:cs="Calibri"/>
          <w:noProof/>
          <w:lang w:val="fr-FR"/>
        </w:rPr>
        <w:t xml:space="preserve">Figure </w:t>
      </w:r>
      <w:r w:rsidR="00283CDC">
        <w:rPr>
          <w:noProof/>
        </w:rPr>
        <w:t>47</w:t>
      </w:r>
      <w:r>
        <w:rPr>
          <w:noProof/>
        </w:rPr>
        <w:t xml:space="preserve"> : Aperçu des moyens de sensibilisation des consommateurs et de marketing</w:t>
      </w:r>
      <w:r>
        <w:rPr>
          <w:noProof/>
        </w:rPr>
        <w:tab/>
      </w:r>
      <w:r>
        <w:rPr>
          <w:noProof/>
        </w:rPr>
        <w:fldChar w:fldCharType="begin"/>
      </w:r>
      <w:r>
        <w:rPr>
          <w:noProof/>
        </w:rPr>
        <w:instrText xml:space="preserve"> PAGEREF _Toc236477561 \h </w:instrText>
      </w:r>
      <w:r>
        <w:rPr>
          <w:noProof/>
        </w:rPr>
      </w:r>
      <w:r>
        <w:rPr>
          <w:noProof/>
        </w:rPr>
        <w:fldChar w:fldCharType="separate"/>
      </w:r>
      <w:r w:rsidR="00B9332D">
        <w:rPr>
          <w:noProof/>
        </w:rPr>
        <w:t>86</w:t>
      </w:r>
      <w:r>
        <w:rPr>
          <w:noProof/>
        </w:rPr>
        <w:fldChar w:fldCharType="end"/>
      </w:r>
    </w:p>
    <w:p w:rsidR="00DB6B48" w:rsidRDefault="00DB6B48">
      <w:pPr>
        <w:pStyle w:val="TableofFigures"/>
        <w:tabs>
          <w:tab w:val="right" w:leader="dot" w:pos="9016"/>
        </w:tabs>
        <w:rPr>
          <w:rFonts w:asciiTheme="minorHAnsi" w:eastAsiaTheme="minorEastAsia" w:hAnsiTheme="minorHAnsi" w:cstheme="minorBidi"/>
          <w:noProof/>
          <w:sz w:val="24"/>
          <w:lang w:eastAsia="fr-FR"/>
        </w:rPr>
      </w:pPr>
      <w:r w:rsidRPr="00C50ED4">
        <w:rPr>
          <w:rFonts w:eastAsia="Calibri" w:cs="Calibri"/>
          <w:noProof/>
          <w:lang w:val="fr-FR"/>
        </w:rPr>
        <w:t xml:space="preserve">Figure </w:t>
      </w:r>
      <w:r w:rsidR="00283CDC">
        <w:rPr>
          <w:noProof/>
        </w:rPr>
        <w:t xml:space="preserve">48 : </w:t>
      </w:r>
      <w:r w:rsidR="005B52B7">
        <w:rPr>
          <w:noProof/>
        </w:rPr>
        <w:t>É</w:t>
      </w:r>
      <w:r>
        <w:rPr>
          <w:noProof/>
        </w:rPr>
        <w:t>volution des garanties sur le ma</w:t>
      </w:r>
      <w:r w:rsidR="00283CDC">
        <w:rPr>
          <w:noProof/>
        </w:rPr>
        <w:t>rché africain des PLS ayant r</w:t>
      </w:r>
      <w:r>
        <w:rPr>
          <w:noProof/>
        </w:rPr>
        <w:t>é</w:t>
      </w:r>
      <w:r w:rsidR="00283CDC">
        <w:rPr>
          <w:noProof/>
        </w:rPr>
        <w:t>ussi</w:t>
      </w:r>
      <w:r>
        <w:rPr>
          <w:noProof/>
        </w:rPr>
        <w:t xml:space="preserve"> les tests de contrôle qualité Lighting Global</w:t>
      </w:r>
      <w:r>
        <w:rPr>
          <w:noProof/>
        </w:rPr>
        <w:tab/>
      </w:r>
      <w:r>
        <w:rPr>
          <w:noProof/>
        </w:rPr>
        <w:fldChar w:fldCharType="begin"/>
      </w:r>
      <w:r>
        <w:rPr>
          <w:noProof/>
        </w:rPr>
        <w:instrText xml:space="preserve"> PAGEREF _Toc236477563 \h </w:instrText>
      </w:r>
      <w:r>
        <w:rPr>
          <w:noProof/>
        </w:rPr>
      </w:r>
      <w:r>
        <w:rPr>
          <w:noProof/>
        </w:rPr>
        <w:fldChar w:fldCharType="separate"/>
      </w:r>
      <w:r w:rsidR="00B9332D">
        <w:rPr>
          <w:noProof/>
        </w:rPr>
        <w:t>89</w:t>
      </w:r>
      <w:r>
        <w:rPr>
          <w:noProof/>
        </w:rPr>
        <w:fldChar w:fldCharType="end"/>
      </w:r>
    </w:p>
    <w:p w:rsidR="00DB6B48" w:rsidRDefault="00283CDC" w:rsidP="00283CDC">
      <w:pPr>
        <w:pStyle w:val="TableofFigures"/>
        <w:tabs>
          <w:tab w:val="right" w:leader="dot" w:pos="9016"/>
        </w:tabs>
        <w:rPr>
          <w:rFonts w:asciiTheme="minorHAnsi" w:eastAsiaTheme="minorEastAsia" w:hAnsiTheme="minorHAnsi" w:cstheme="minorBidi"/>
          <w:noProof/>
          <w:sz w:val="24"/>
          <w:lang w:eastAsia="fr-FR"/>
        </w:rPr>
      </w:pPr>
      <w:r>
        <w:rPr>
          <w:rFonts w:eastAsia="Calibri" w:cs="Calibri"/>
          <w:noProof/>
          <w:lang w:val="fr-FR"/>
        </w:rPr>
        <w:t xml:space="preserve">Figure 49 </w:t>
      </w:r>
      <w:r w:rsidR="00DB6B48">
        <w:rPr>
          <w:noProof/>
        </w:rPr>
        <w:t>: Part de marché des produit</w:t>
      </w:r>
      <w:r>
        <w:rPr>
          <w:noProof/>
        </w:rPr>
        <w:t>s d'éclairage solaire ayant r</w:t>
      </w:r>
      <w:r w:rsidR="00DB6B48">
        <w:rPr>
          <w:noProof/>
        </w:rPr>
        <w:t>é</w:t>
      </w:r>
      <w:r>
        <w:rPr>
          <w:noProof/>
        </w:rPr>
        <w:t>ussi</w:t>
      </w:r>
      <w:r w:rsidR="00DB6B48">
        <w:rPr>
          <w:noProof/>
        </w:rPr>
        <w:t xml:space="preserve"> les tests de contrôle qualité</w:t>
      </w:r>
      <w:r>
        <w:rPr>
          <w:noProof/>
        </w:rPr>
        <w:t xml:space="preserve"> de Lighting Global</w:t>
      </w:r>
      <w:r w:rsidR="00DB6B48">
        <w:rPr>
          <w:noProof/>
        </w:rPr>
        <w:tab/>
      </w:r>
      <w:r w:rsidR="0004021E">
        <w:rPr>
          <w:noProof/>
        </w:rPr>
        <w:t xml:space="preserve"> </w:t>
      </w:r>
      <w:r w:rsidR="00DB6B48">
        <w:rPr>
          <w:noProof/>
        </w:rPr>
        <w:fldChar w:fldCharType="begin"/>
      </w:r>
      <w:r w:rsidR="00DB6B48">
        <w:rPr>
          <w:noProof/>
        </w:rPr>
        <w:instrText xml:space="preserve"> PAGEREF _Toc236477564 \h </w:instrText>
      </w:r>
      <w:r w:rsidR="00DB6B48">
        <w:rPr>
          <w:noProof/>
        </w:rPr>
      </w:r>
      <w:r w:rsidR="00DB6B48">
        <w:rPr>
          <w:noProof/>
        </w:rPr>
        <w:fldChar w:fldCharType="separate"/>
      </w:r>
      <w:r w:rsidR="00B9332D">
        <w:rPr>
          <w:noProof/>
        </w:rPr>
        <w:t>91</w:t>
      </w:r>
      <w:r w:rsidR="00DB6B48">
        <w:rPr>
          <w:noProof/>
        </w:rPr>
        <w:fldChar w:fldCharType="end"/>
      </w:r>
    </w:p>
    <w:p w:rsidR="00DB6B48" w:rsidRDefault="00DB6B48">
      <w:pPr>
        <w:pStyle w:val="TableofFigures"/>
        <w:tabs>
          <w:tab w:val="right" w:leader="dot" w:pos="9016"/>
        </w:tabs>
        <w:rPr>
          <w:rFonts w:asciiTheme="minorHAnsi" w:eastAsiaTheme="minorEastAsia" w:hAnsiTheme="minorHAnsi" w:cstheme="minorBidi"/>
          <w:noProof/>
          <w:sz w:val="24"/>
          <w:lang w:eastAsia="fr-FR"/>
        </w:rPr>
      </w:pPr>
      <w:r w:rsidRPr="00C50ED4">
        <w:rPr>
          <w:rFonts w:eastAsia="Calibri" w:cs="Calibri"/>
          <w:noProof/>
          <w:lang w:val="fr-FR"/>
        </w:rPr>
        <w:t xml:space="preserve">Figure </w:t>
      </w:r>
      <w:r w:rsidR="00283CDC">
        <w:rPr>
          <w:noProof/>
        </w:rPr>
        <w:t>50</w:t>
      </w:r>
      <w:r>
        <w:rPr>
          <w:noProof/>
        </w:rPr>
        <w:t xml:space="preserve"> : Nombre cumulé de produits ayant </w:t>
      </w:r>
      <w:r w:rsidR="00283CDC">
        <w:rPr>
          <w:noProof/>
        </w:rPr>
        <w:t xml:space="preserve">satisfait aux </w:t>
      </w:r>
      <w:r>
        <w:rPr>
          <w:noProof/>
        </w:rPr>
        <w:t>normes de qualité minimum de Lighting Global</w:t>
      </w:r>
      <w:r>
        <w:rPr>
          <w:noProof/>
        </w:rPr>
        <w:tab/>
      </w:r>
      <w:r>
        <w:rPr>
          <w:noProof/>
        </w:rPr>
        <w:fldChar w:fldCharType="begin"/>
      </w:r>
      <w:r>
        <w:rPr>
          <w:noProof/>
        </w:rPr>
        <w:instrText xml:space="preserve"> PAGEREF _Toc236477565 \h </w:instrText>
      </w:r>
      <w:r>
        <w:rPr>
          <w:noProof/>
        </w:rPr>
      </w:r>
      <w:r>
        <w:rPr>
          <w:noProof/>
        </w:rPr>
        <w:fldChar w:fldCharType="separate"/>
      </w:r>
      <w:r w:rsidR="00B9332D">
        <w:rPr>
          <w:noProof/>
        </w:rPr>
        <w:t>92</w:t>
      </w:r>
      <w:r>
        <w:rPr>
          <w:noProof/>
        </w:rPr>
        <w:fldChar w:fldCharType="end"/>
      </w:r>
    </w:p>
    <w:p w:rsidR="00DB6B48" w:rsidRPr="0004021E" w:rsidRDefault="00DB6B48">
      <w:pPr>
        <w:pStyle w:val="TableofFigures"/>
        <w:tabs>
          <w:tab w:val="right" w:leader="dot" w:pos="9016"/>
        </w:tabs>
        <w:rPr>
          <w:rFonts w:asciiTheme="minorHAnsi" w:eastAsiaTheme="minorEastAsia" w:hAnsiTheme="minorHAnsi" w:cstheme="minorBidi"/>
          <w:noProof/>
          <w:sz w:val="24"/>
          <w:lang w:eastAsia="fr-FR"/>
        </w:rPr>
      </w:pPr>
      <w:r w:rsidRPr="0004021E">
        <w:rPr>
          <w:rFonts w:eastAsia="Calibri" w:cs="Calibri"/>
          <w:bCs/>
          <w:noProof/>
          <w:lang w:val="fr-FR"/>
        </w:rPr>
        <w:t xml:space="preserve">Figure </w:t>
      </w:r>
      <w:r w:rsidR="00283CDC">
        <w:rPr>
          <w:bCs/>
          <w:noProof/>
        </w:rPr>
        <w:t>51</w:t>
      </w:r>
      <w:r w:rsidRPr="0004021E">
        <w:rPr>
          <w:noProof/>
        </w:rPr>
        <w:t xml:space="preserve"> : Cartographie du soutien fourni au secteur de l'énergie solaire en Afrique</w:t>
      </w:r>
      <w:r w:rsidRPr="0004021E">
        <w:rPr>
          <w:noProof/>
        </w:rPr>
        <w:tab/>
      </w:r>
      <w:r w:rsidRPr="0004021E">
        <w:rPr>
          <w:noProof/>
        </w:rPr>
        <w:fldChar w:fldCharType="begin"/>
      </w:r>
      <w:r w:rsidRPr="0004021E">
        <w:rPr>
          <w:noProof/>
        </w:rPr>
        <w:instrText xml:space="preserve"> PAGEREF _Toc236477566 \h </w:instrText>
      </w:r>
      <w:r w:rsidRPr="0004021E">
        <w:rPr>
          <w:noProof/>
        </w:rPr>
      </w:r>
      <w:r w:rsidRPr="0004021E">
        <w:rPr>
          <w:noProof/>
        </w:rPr>
        <w:fldChar w:fldCharType="separate"/>
      </w:r>
      <w:r w:rsidR="00B9332D">
        <w:rPr>
          <w:noProof/>
        </w:rPr>
        <w:t>94</w:t>
      </w:r>
      <w:r w:rsidRPr="0004021E">
        <w:rPr>
          <w:noProof/>
        </w:rPr>
        <w:fldChar w:fldCharType="end"/>
      </w:r>
    </w:p>
    <w:p w:rsidR="00DB6B48" w:rsidRDefault="00DB6B48">
      <w:pPr>
        <w:pStyle w:val="TableofFigures"/>
        <w:tabs>
          <w:tab w:val="right" w:leader="dot" w:pos="9016"/>
        </w:tabs>
        <w:rPr>
          <w:rFonts w:asciiTheme="minorHAnsi" w:eastAsiaTheme="minorEastAsia" w:hAnsiTheme="minorHAnsi" w:cstheme="minorBidi"/>
          <w:noProof/>
          <w:sz w:val="24"/>
          <w:lang w:eastAsia="fr-FR"/>
        </w:rPr>
      </w:pPr>
      <w:r w:rsidRPr="00C50ED4">
        <w:rPr>
          <w:rFonts w:eastAsia="Calibri" w:cs="Calibri"/>
          <w:noProof/>
          <w:lang w:val="fr-FR"/>
        </w:rPr>
        <w:t xml:space="preserve">Figure </w:t>
      </w:r>
      <w:r w:rsidR="00283CDC">
        <w:rPr>
          <w:noProof/>
        </w:rPr>
        <w:t>52</w:t>
      </w:r>
      <w:r>
        <w:rPr>
          <w:noProof/>
        </w:rPr>
        <w:t xml:space="preserve"> : Évolution de la part de marché des multinationales sur le marché indien des biens de consommation durables</w:t>
      </w:r>
      <w:r>
        <w:rPr>
          <w:noProof/>
        </w:rPr>
        <w:tab/>
      </w:r>
      <w:r>
        <w:rPr>
          <w:noProof/>
        </w:rPr>
        <w:fldChar w:fldCharType="begin"/>
      </w:r>
      <w:r>
        <w:rPr>
          <w:noProof/>
        </w:rPr>
        <w:instrText xml:space="preserve"> PAGEREF _Toc236477567 \h </w:instrText>
      </w:r>
      <w:r>
        <w:rPr>
          <w:noProof/>
        </w:rPr>
      </w:r>
      <w:r>
        <w:rPr>
          <w:noProof/>
        </w:rPr>
        <w:fldChar w:fldCharType="separate"/>
      </w:r>
      <w:r w:rsidR="00B9332D">
        <w:rPr>
          <w:noProof/>
        </w:rPr>
        <w:t>99</w:t>
      </w:r>
      <w:r>
        <w:rPr>
          <w:noProof/>
        </w:rPr>
        <w:fldChar w:fldCharType="end"/>
      </w:r>
    </w:p>
    <w:p w:rsidR="00DB6B48" w:rsidRDefault="00DB6B48">
      <w:pPr>
        <w:pStyle w:val="TableofFigures"/>
        <w:tabs>
          <w:tab w:val="right" w:leader="dot" w:pos="9016"/>
        </w:tabs>
        <w:rPr>
          <w:rFonts w:asciiTheme="minorHAnsi" w:eastAsiaTheme="minorEastAsia" w:hAnsiTheme="minorHAnsi" w:cstheme="minorBidi"/>
          <w:noProof/>
          <w:sz w:val="24"/>
          <w:lang w:eastAsia="fr-FR"/>
        </w:rPr>
      </w:pPr>
      <w:r w:rsidRPr="00C50ED4">
        <w:rPr>
          <w:rFonts w:eastAsia="Calibri" w:cs="Calibri"/>
          <w:noProof/>
          <w:lang w:val="fr-FR"/>
        </w:rPr>
        <w:t xml:space="preserve">Figure </w:t>
      </w:r>
      <w:r w:rsidR="00283CDC">
        <w:rPr>
          <w:noProof/>
        </w:rPr>
        <w:t>53</w:t>
      </w:r>
      <w:r>
        <w:rPr>
          <w:noProof/>
        </w:rPr>
        <w:t xml:space="preserve"> : Sensibilité des utilisateurs finaux au coût initial</w:t>
      </w:r>
      <w:r>
        <w:rPr>
          <w:noProof/>
        </w:rPr>
        <w:tab/>
      </w:r>
      <w:r>
        <w:rPr>
          <w:noProof/>
        </w:rPr>
        <w:fldChar w:fldCharType="begin"/>
      </w:r>
      <w:r>
        <w:rPr>
          <w:noProof/>
        </w:rPr>
        <w:instrText xml:space="preserve"> PAGEREF _Toc236477568 \h </w:instrText>
      </w:r>
      <w:r>
        <w:rPr>
          <w:noProof/>
        </w:rPr>
      </w:r>
      <w:r>
        <w:rPr>
          <w:noProof/>
        </w:rPr>
        <w:fldChar w:fldCharType="separate"/>
      </w:r>
      <w:r w:rsidR="00B9332D">
        <w:rPr>
          <w:noProof/>
        </w:rPr>
        <w:t>100</w:t>
      </w:r>
      <w:r>
        <w:rPr>
          <w:noProof/>
        </w:rPr>
        <w:fldChar w:fldCharType="end"/>
      </w:r>
    </w:p>
    <w:p w:rsidR="00DB6B48" w:rsidRDefault="00DB6B48">
      <w:pPr>
        <w:pStyle w:val="TableofFigures"/>
        <w:tabs>
          <w:tab w:val="right" w:leader="dot" w:pos="9016"/>
        </w:tabs>
        <w:rPr>
          <w:rFonts w:asciiTheme="minorHAnsi" w:eastAsiaTheme="minorEastAsia" w:hAnsiTheme="minorHAnsi" w:cstheme="minorBidi"/>
          <w:noProof/>
          <w:sz w:val="24"/>
          <w:lang w:eastAsia="fr-FR"/>
        </w:rPr>
      </w:pPr>
      <w:r w:rsidRPr="00C50ED4">
        <w:rPr>
          <w:rFonts w:eastAsia="Calibri" w:cs="Calibri"/>
          <w:noProof/>
          <w:lang w:val="fr-FR"/>
        </w:rPr>
        <w:lastRenderedPageBreak/>
        <w:t xml:space="preserve">Figure </w:t>
      </w:r>
      <w:r w:rsidR="00283CDC">
        <w:rPr>
          <w:noProof/>
        </w:rPr>
        <w:t>54</w:t>
      </w:r>
      <w:r>
        <w:rPr>
          <w:noProof/>
        </w:rPr>
        <w:t xml:space="preserve"> : Évolution des ventes annuelles de PLS en tenant compte des remplacements et des ventes récurrentes</w:t>
      </w:r>
      <w:r>
        <w:rPr>
          <w:noProof/>
        </w:rPr>
        <w:tab/>
      </w:r>
      <w:r>
        <w:rPr>
          <w:noProof/>
        </w:rPr>
        <w:fldChar w:fldCharType="begin"/>
      </w:r>
      <w:r>
        <w:rPr>
          <w:noProof/>
        </w:rPr>
        <w:instrText xml:space="preserve"> PAGEREF _Toc236477569 \h </w:instrText>
      </w:r>
      <w:r>
        <w:rPr>
          <w:noProof/>
        </w:rPr>
      </w:r>
      <w:r>
        <w:rPr>
          <w:noProof/>
        </w:rPr>
        <w:fldChar w:fldCharType="separate"/>
      </w:r>
      <w:r w:rsidR="00B9332D">
        <w:rPr>
          <w:noProof/>
        </w:rPr>
        <w:t>102</w:t>
      </w:r>
      <w:r>
        <w:rPr>
          <w:noProof/>
        </w:rPr>
        <w:fldChar w:fldCharType="end"/>
      </w:r>
    </w:p>
    <w:p w:rsidR="00F44A19" w:rsidRPr="00791ACA" w:rsidRDefault="002866F2" w:rsidP="00F44A19">
      <w:r>
        <w:fldChar w:fldCharType="end"/>
      </w:r>
    </w:p>
    <w:p w:rsidR="00F44A19" w:rsidRDefault="003505AB">
      <w:pPr>
        <w:spacing w:after="144" w:line="276" w:lineRule="auto"/>
        <w:rPr>
          <w:color w:val="4F6228"/>
          <w:kern w:val="32"/>
          <w:sz w:val="32"/>
        </w:rPr>
      </w:pPr>
      <w:r>
        <w:br w:type="page"/>
      </w:r>
    </w:p>
    <w:p w:rsidR="00F44A19" w:rsidRDefault="003505AB" w:rsidP="00F44A19">
      <w:pPr>
        <w:pStyle w:val="Heading1"/>
        <w:spacing w:after="144" w:line="276" w:lineRule="auto"/>
        <w:rPr>
          <w:rFonts w:cs="Calibri"/>
          <w:szCs w:val="22"/>
        </w:rPr>
      </w:pPr>
      <w:bookmarkStart w:id="3" w:name="_Toc236477572"/>
      <w:r>
        <w:rPr>
          <w:rFonts w:eastAsia="Calibri" w:cs="Calibri"/>
          <w:lang w:val="fr-FR"/>
        </w:rPr>
        <w:lastRenderedPageBreak/>
        <w:t>Liste des abréviations</w:t>
      </w:r>
      <w:bookmarkEnd w:id="3"/>
    </w:p>
    <w:p w:rsidR="00F44A19" w:rsidRPr="00881971" w:rsidRDefault="003505AB" w:rsidP="00F44A19">
      <w:pPr>
        <w:pStyle w:val="Footer"/>
        <w:tabs>
          <w:tab w:val="left" w:pos="1440"/>
        </w:tabs>
        <w:spacing w:after="144" w:line="276" w:lineRule="auto"/>
        <w:rPr>
          <w:szCs w:val="20"/>
        </w:rPr>
      </w:pPr>
      <w:r w:rsidRPr="00881971">
        <w:rPr>
          <w:rFonts w:eastAsia="Calibri" w:cs="Calibri"/>
          <w:szCs w:val="20"/>
          <w:lang w:val="fr-FR"/>
        </w:rPr>
        <w:t>a-Si</w:t>
      </w:r>
      <w:r w:rsidRPr="00881971">
        <w:rPr>
          <w:rFonts w:eastAsia="Calibri" w:cs="Calibri"/>
          <w:szCs w:val="20"/>
          <w:lang w:val="fr-FR"/>
        </w:rPr>
        <w:tab/>
        <w:t>Silicium amorphe</w:t>
      </w:r>
    </w:p>
    <w:p w:rsidR="00F44A19" w:rsidRPr="00881971" w:rsidRDefault="003505AB" w:rsidP="00F44A19">
      <w:pPr>
        <w:pStyle w:val="Footer"/>
        <w:tabs>
          <w:tab w:val="left" w:pos="1440"/>
        </w:tabs>
        <w:spacing w:after="144" w:line="276" w:lineRule="auto"/>
        <w:rPr>
          <w:szCs w:val="20"/>
        </w:rPr>
      </w:pPr>
      <w:proofErr w:type="spellStart"/>
      <w:r w:rsidRPr="00881971">
        <w:rPr>
          <w:rFonts w:eastAsia="Calibri" w:cs="Calibri"/>
          <w:szCs w:val="20"/>
          <w:lang w:val="fr-FR"/>
        </w:rPr>
        <w:t>BdP</w:t>
      </w:r>
      <w:proofErr w:type="spellEnd"/>
      <w:r w:rsidRPr="00881971">
        <w:rPr>
          <w:rFonts w:eastAsia="Calibri" w:cs="Calibri"/>
          <w:szCs w:val="20"/>
          <w:lang w:val="fr-FR"/>
        </w:rPr>
        <w:tab/>
        <w:t>Base de la pyramide (revenu annuel du foyer &lt;</w:t>
      </w:r>
      <w:r w:rsidR="00572117">
        <w:rPr>
          <w:rFonts w:eastAsia="Calibri" w:cs="Calibri"/>
          <w:szCs w:val="20"/>
          <w:lang w:val="fr-FR"/>
        </w:rPr>
        <w:t xml:space="preserve"> </w:t>
      </w:r>
      <w:r w:rsidRPr="00881971">
        <w:rPr>
          <w:rFonts w:eastAsia="Calibri" w:cs="Calibri"/>
          <w:szCs w:val="20"/>
          <w:lang w:val="fr-FR"/>
        </w:rPr>
        <w:t>3 000 USD)</w:t>
      </w:r>
    </w:p>
    <w:p w:rsidR="00F44A19" w:rsidRPr="00881971" w:rsidRDefault="003505AB" w:rsidP="00F44A19">
      <w:pPr>
        <w:pStyle w:val="Footer"/>
        <w:tabs>
          <w:tab w:val="left" w:pos="1440"/>
        </w:tabs>
        <w:spacing w:after="144" w:line="276" w:lineRule="auto"/>
        <w:rPr>
          <w:szCs w:val="20"/>
        </w:rPr>
      </w:pPr>
      <w:r w:rsidRPr="00881971">
        <w:rPr>
          <w:rFonts w:eastAsia="Calibri" w:cs="Calibri"/>
          <w:szCs w:val="20"/>
          <w:lang w:val="fr-FR"/>
        </w:rPr>
        <w:t>CAGR</w:t>
      </w:r>
      <w:r w:rsidRPr="00881971">
        <w:rPr>
          <w:rFonts w:eastAsia="Calibri" w:cs="Calibri"/>
          <w:szCs w:val="20"/>
          <w:lang w:val="fr-FR"/>
        </w:rPr>
        <w:tab/>
        <w:t>Taux de croissance annuel moyen</w:t>
      </w:r>
    </w:p>
    <w:p w:rsidR="00F44A19" w:rsidRPr="00881971" w:rsidRDefault="003505AB" w:rsidP="00F44A19">
      <w:pPr>
        <w:pStyle w:val="Footer"/>
        <w:tabs>
          <w:tab w:val="left" w:pos="1440"/>
        </w:tabs>
        <w:spacing w:after="144" w:line="276" w:lineRule="auto"/>
        <w:rPr>
          <w:szCs w:val="20"/>
        </w:rPr>
      </w:pPr>
      <w:r w:rsidRPr="00881971">
        <w:rPr>
          <w:rFonts w:eastAsia="Calibri" w:cs="Calibri"/>
          <w:szCs w:val="20"/>
          <w:lang w:val="fr-FR"/>
        </w:rPr>
        <w:t>CIGS</w:t>
      </w:r>
      <w:r w:rsidRPr="00881971">
        <w:rPr>
          <w:rFonts w:eastAsia="Calibri" w:cs="Calibri"/>
          <w:szCs w:val="20"/>
          <w:lang w:val="fr-FR"/>
        </w:rPr>
        <w:tab/>
        <w:t>Cuivre, indium, gallium et sélénium (PV à couche mince)</w:t>
      </w:r>
    </w:p>
    <w:p w:rsidR="00F44A19" w:rsidRPr="00881971" w:rsidRDefault="003505AB" w:rsidP="00F44A19">
      <w:pPr>
        <w:pStyle w:val="Footer"/>
        <w:tabs>
          <w:tab w:val="left" w:pos="1440"/>
        </w:tabs>
        <w:spacing w:after="144" w:line="276" w:lineRule="auto"/>
        <w:rPr>
          <w:szCs w:val="20"/>
        </w:rPr>
      </w:pPr>
      <w:r w:rsidRPr="00881971">
        <w:rPr>
          <w:rFonts w:eastAsia="Calibri" w:cs="Calibri"/>
          <w:szCs w:val="20"/>
          <w:lang w:val="fr-FR"/>
        </w:rPr>
        <w:t>LFC</w:t>
      </w:r>
      <w:r w:rsidRPr="00881971">
        <w:rPr>
          <w:rFonts w:eastAsia="Calibri" w:cs="Calibri"/>
          <w:szCs w:val="20"/>
          <w:lang w:val="fr-FR"/>
        </w:rPr>
        <w:tab/>
        <w:t>Lampes fluorescentes compactes</w:t>
      </w:r>
    </w:p>
    <w:p w:rsidR="00F44A19" w:rsidRPr="00881971" w:rsidRDefault="003505AB" w:rsidP="00F44A19">
      <w:pPr>
        <w:pStyle w:val="Footer"/>
        <w:tabs>
          <w:tab w:val="left" w:pos="1440"/>
        </w:tabs>
        <w:spacing w:after="144" w:line="276" w:lineRule="auto"/>
        <w:rPr>
          <w:szCs w:val="20"/>
        </w:rPr>
      </w:pPr>
      <w:r w:rsidRPr="00881971">
        <w:rPr>
          <w:rFonts w:eastAsia="Calibri" w:cs="Calibri"/>
          <w:szCs w:val="20"/>
          <w:lang w:val="fr-FR"/>
        </w:rPr>
        <w:t>c-Si</w:t>
      </w:r>
      <w:r w:rsidRPr="00881971">
        <w:rPr>
          <w:rFonts w:eastAsia="Calibri" w:cs="Calibri"/>
          <w:szCs w:val="20"/>
          <w:lang w:val="fr-FR"/>
        </w:rPr>
        <w:tab/>
        <w:t>Silicium cristallin</w:t>
      </w:r>
    </w:p>
    <w:p w:rsidR="00F44A19" w:rsidRPr="00A27D8E" w:rsidRDefault="003505AB" w:rsidP="00F44A19">
      <w:pPr>
        <w:pStyle w:val="Footer"/>
        <w:tabs>
          <w:tab w:val="left" w:pos="1440"/>
        </w:tabs>
        <w:spacing w:after="144" w:line="276" w:lineRule="auto"/>
        <w:rPr>
          <w:szCs w:val="20"/>
        </w:rPr>
      </w:pPr>
      <w:r w:rsidRPr="00881971">
        <w:rPr>
          <w:rFonts w:eastAsia="Calibri" w:cs="Calibri"/>
          <w:szCs w:val="20"/>
          <w:lang w:val="fr-FR"/>
        </w:rPr>
        <w:t xml:space="preserve">FOB                      </w:t>
      </w:r>
      <w:r w:rsidR="00210EF3">
        <w:rPr>
          <w:rFonts w:eastAsia="Calibri" w:cs="Calibri"/>
          <w:szCs w:val="20"/>
          <w:lang w:val="fr-FR"/>
        </w:rPr>
        <w:tab/>
      </w:r>
      <w:r w:rsidRPr="00881971">
        <w:rPr>
          <w:rFonts w:eastAsia="Calibri" w:cs="Calibri"/>
          <w:szCs w:val="20"/>
          <w:lang w:val="fr-FR"/>
        </w:rPr>
        <w:t>Franco à bord</w:t>
      </w:r>
    </w:p>
    <w:p w:rsidR="00F44A19" w:rsidRDefault="003505AB">
      <w:pPr>
        <w:tabs>
          <w:tab w:val="left" w:pos="1350"/>
        </w:tabs>
        <w:spacing w:after="144" w:line="276" w:lineRule="auto"/>
        <w:rPr>
          <w:sz w:val="20"/>
          <w:szCs w:val="20"/>
        </w:rPr>
      </w:pPr>
      <w:r w:rsidRPr="00DF65A8">
        <w:rPr>
          <w:rFonts w:eastAsia="Calibri" w:cs="Calibri"/>
          <w:sz w:val="20"/>
          <w:szCs w:val="20"/>
          <w:lang w:val="fr-FR"/>
        </w:rPr>
        <w:t>FEM</w:t>
      </w:r>
      <w:r w:rsidRPr="00DF65A8">
        <w:rPr>
          <w:rFonts w:eastAsia="Calibri" w:cs="Calibri"/>
          <w:sz w:val="20"/>
          <w:szCs w:val="20"/>
          <w:lang w:val="fr-FR"/>
        </w:rPr>
        <w:tab/>
      </w:r>
      <w:r w:rsidRPr="00DF65A8">
        <w:rPr>
          <w:rFonts w:eastAsia="Calibri" w:cs="Calibri"/>
          <w:sz w:val="20"/>
          <w:szCs w:val="20"/>
          <w:lang w:val="fr-FR"/>
        </w:rPr>
        <w:tab/>
        <w:t>Fonds pour l'environnement mondial</w:t>
      </w:r>
    </w:p>
    <w:p w:rsidR="00F44A19" w:rsidRDefault="003505AB">
      <w:pPr>
        <w:tabs>
          <w:tab w:val="left" w:pos="1440"/>
        </w:tabs>
        <w:spacing w:after="144" w:line="276" w:lineRule="auto"/>
        <w:rPr>
          <w:sz w:val="20"/>
          <w:szCs w:val="20"/>
        </w:rPr>
      </w:pPr>
      <w:r w:rsidRPr="00DF65A8">
        <w:rPr>
          <w:rFonts w:eastAsia="Calibri" w:cs="Calibri"/>
          <w:sz w:val="20"/>
          <w:szCs w:val="20"/>
          <w:lang w:val="fr-FR"/>
        </w:rPr>
        <w:t>GTZ</w:t>
      </w:r>
      <w:r w:rsidRPr="00DF65A8">
        <w:rPr>
          <w:rFonts w:eastAsia="Calibri" w:cs="Calibri"/>
          <w:sz w:val="20"/>
          <w:szCs w:val="20"/>
          <w:lang w:val="fr-FR"/>
        </w:rPr>
        <w:tab/>
      </w:r>
      <w:proofErr w:type="spellStart"/>
      <w:r w:rsidRPr="00DF65A8">
        <w:rPr>
          <w:rFonts w:eastAsia="Calibri" w:cs="Calibri"/>
          <w:sz w:val="20"/>
          <w:szCs w:val="20"/>
          <w:lang w:val="fr-FR"/>
        </w:rPr>
        <w:t>Gesellschaft</w:t>
      </w:r>
      <w:proofErr w:type="spellEnd"/>
      <w:r w:rsidRPr="00DF65A8">
        <w:rPr>
          <w:rFonts w:eastAsia="Calibri" w:cs="Calibri"/>
          <w:sz w:val="20"/>
          <w:szCs w:val="20"/>
          <w:lang w:val="fr-FR"/>
        </w:rPr>
        <w:t xml:space="preserve"> </w:t>
      </w:r>
      <w:proofErr w:type="spellStart"/>
      <w:r w:rsidRPr="00DF65A8">
        <w:rPr>
          <w:rFonts w:eastAsia="Calibri" w:cs="Calibri"/>
          <w:sz w:val="20"/>
          <w:szCs w:val="20"/>
          <w:lang w:val="fr-FR"/>
        </w:rPr>
        <w:t>für</w:t>
      </w:r>
      <w:proofErr w:type="spellEnd"/>
      <w:r w:rsidRPr="00DF65A8">
        <w:rPr>
          <w:rFonts w:eastAsia="Calibri" w:cs="Calibri"/>
          <w:sz w:val="20"/>
          <w:szCs w:val="20"/>
          <w:lang w:val="fr-FR"/>
        </w:rPr>
        <w:t xml:space="preserve"> </w:t>
      </w:r>
      <w:proofErr w:type="spellStart"/>
      <w:r w:rsidRPr="00DF65A8">
        <w:rPr>
          <w:rFonts w:eastAsia="Calibri" w:cs="Calibri"/>
          <w:sz w:val="20"/>
          <w:szCs w:val="20"/>
          <w:lang w:val="fr-FR"/>
        </w:rPr>
        <w:t>technische</w:t>
      </w:r>
      <w:proofErr w:type="spellEnd"/>
      <w:r w:rsidRPr="00DF65A8">
        <w:rPr>
          <w:rFonts w:eastAsia="Calibri" w:cs="Calibri"/>
          <w:sz w:val="20"/>
          <w:szCs w:val="20"/>
          <w:lang w:val="fr-FR"/>
        </w:rPr>
        <w:t xml:space="preserve"> </w:t>
      </w:r>
      <w:proofErr w:type="spellStart"/>
      <w:r w:rsidRPr="00DF65A8">
        <w:rPr>
          <w:rFonts w:eastAsia="Calibri" w:cs="Calibri"/>
          <w:sz w:val="20"/>
          <w:szCs w:val="20"/>
          <w:lang w:val="fr-FR"/>
        </w:rPr>
        <w:t>Zusammenarbeit</w:t>
      </w:r>
      <w:proofErr w:type="spellEnd"/>
    </w:p>
    <w:p w:rsidR="00F44A19" w:rsidRDefault="003505AB">
      <w:pPr>
        <w:spacing w:after="144" w:line="276" w:lineRule="auto"/>
        <w:rPr>
          <w:sz w:val="20"/>
          <w:szCs w:val="20"/>
        </w:rPr>
      </w:pPr>
      <w:r w:rsidRPr="00DF65A8">
        <w:rPr>
          <w:rFonts w:eastAsia="Calibri" w:cs="Calibri"/>
          <w:sz w:val="20"/>
          <w:szCs w:val="20"/>
          <w:lang w:val="fr-FR"/>
        </w:rPr>
        <w:t>IFC</w:t>
      </w:r>
      <w:r w:rsidRPr="00DF65A8">
        <w:rPr>
          <w:rFonts w:eastAsia="Calibri" w:cs="Calibri"/>
          <w:sz w:val="20"/>
          <w:szCs w:val="20"/>
          <w:lang w:val="fr-FR"/>
        </w:rPr>
        <w:tab/>
      </w:r>
      <w:r w:rsidRPr="00DF65A8">
        <w:rPr>
          <w:rFonts w:eastAsia="Calibri" w:cs="Calibri"/>
          <w:sz w:val="20"/>
          <w:szCs w:val="20"/>
          <w:lang w:val="fr-FR"/>
        </w:rPr>
        <w:tab/>
        <w:t>Société financière internationale</w:t>
      </w:r>
    </w:p>
    <w:p w:rsidR="00F44A19" w:rsidRDefault="003505AB">
      <w:pPr>
        <w:spacing w:after="144" w:line="276" w:lineRule="auto"/>
        <w:rPr>
          <w:sz w:val="20"/>
          <w:szCs w:val="20"/>
        </w:rPr>
      </w:pPr>
      <w:proofErr w:type="spellStart"/>
      <w:proofErr w:type="gramStart"/>
      <w:r w:rsidRPr="00DF65A8">
        <w:rPr>
          <w:rFonts w:eastAsia="Calibri" w:cs="Calibri"/>
          <w:sz w:val="20"/>
          <w:szCs w:val="20"/>
          <w:lang w:val="fr-FR"/>
        </w:rPr>
        <w:t>kWc</w:t>
      </w:r>
      <w:proofErr w:type="spellEnd"/>
      <w:proofErr w:type="gramEnd"/>
      <w:r w:rsidRPr="00DF65A8">
        <w:rPr>
          <w:rFonts w:eastAsia="Calibri" w:cs="Calibri"/>
          <w:sz w:val="20"/>
          <w:szCs w:val="20"/>
          <w:lang w:val="fr-FR"/>
        </w:rPr>
        <w:tab/>
      </w:r>
      <w:r w:rsidRPr="00DF65A8">
        <w:rPr>
          <w:rFonts w:eastAsia="Calibri" w:cs="Calibri"/>
          <w:sz w:val="20"/>
          <w:szCs w:val="20"/>
          <w:lang w:val="fr-FR"/>
        </w:rPr>
        <w:tab/>
        <w:t>Kilowatt-crête</w:t>
      </w:r>
    </w:p>
    <w:p w:rsidR="00F44A19" w:rsidRDefault="003505AB">
      <w:pPr>
        <w:tabs>
          <w:tab w:val="left" w:pos="1440"/>
        </w:tabs>
        <w:spacing w:after="144" w:line="276" w:lineRule="auto"/>
        <w:rPr>
          <w:sz w:val="20"/>
          <w:szCs w:val="20"/>
        </w:rPr>
      </w:pPr>
      <w:r w:rsidRPr="00DF65A8">
        <w:rPr>
          <w:rFonts w:eastAsia="Calibri" w:cs="Calibri"/>
          <w:sz w:val="20"/>
          <w:szCs w:val="20"/>
          <w:lang w:val="fr-FR"/>
        </w:rPr>
        <w:t>DEL</w:t>
      </w:r>
      <w:r w:rsidRPr="00DF65A8">
        <w:rPr>
          <w:rFonts w:eastAsia="Calibri" w:cs="Calibri"/>
          <w:sz w:val="20"/>
          <w:szCs w:val="20"/>
          <w:lang w:val="fr-FR"/>
        </w:rPr>
        <w:tab/>
        <w:t>Diode électroluminescente</w:t>
      </w:r>
    </w:p>
    <w:p w:rsidR="00F44A19" w:rsidRDefault="003505AB">
      <w:pPr>
        <w:tabs>
          <w:tab w:val="left" w:pos="1440"/>
        </w:tabs>
        <w:spacing w:after="144" w:line="276" w:lineRule="auto"/>
        <w:rPr>
          <w:sz w:val="20"/>
          <w:szCs w:val="20"/>
        </w:rPr>
      </w:pPr>
      <w:r>
        <w:rPr>
          <w:rFonts w:eastAsia="Calibri" w:cs="Calibri"/>
          <w:sz w:val="20"/>
          <w:szCs w:val="20"/>
          <w:lang w:val="fr-FR"/>
        </w:rPr>
        <w:t>Li-Ion</w:t>
      </w:r>
      <w:r>
        <w:rPr>
          <w:rFonts w:eastAsia="Calibri" w:cs="Calibri"/>
          <w:sz w:val="20"/>
          <w:szCs w:val="20"/>
          <w:lang w:val="fr-FR"/>
        </w:rPr>
        <w:tab/>
        <w:t>Batterie Lithium Ion</w:t>
      </w:r>
    </w:p>
    <w:p w:rsidR="00F44A19" w:rsidRDefault="003505AB">
      <w:pPr>
        <w:spacing w:after="144" w:line="276" w:lineRule="auto"/>
        <w:rPr>
          <w:sz w:val="20"/>
          <w:szCs w:val="20"/>
        </w:rPr>
      </w:pPr>
      <w:proofErr w:type="spellStart"/>
      <w:r w:rsidRPr="00DF65A8">
        <w:rPr>
          <w:rFonts w:eastAsia="Calibri" w:cs="Calibri"/>
          <w:sz w:val="20"/>
          <w:szCs w:val="20"/>
          <w:lang w:val="fr-FR"/>
        </w:rPr>
        <w:t>MWc</w:t>
      </w:r>
      <w:proofErr w:type="spellEnd"/>
      <w:r w:rsidRPr="00DF65A8">
        <w:rPr>
          <w:rFonts w:eastAsia="Calibri" w:cs="Calibri"/>
          <w:sz w:val="20"/>
          <w:szCs w:val="20"/>
          <w:lang w:val="fr-FR"/>
        </w:rPr>
        <w:tab/>
      </w:r>
      <w:r w:rsidRPr="00DF65A8">
        <w:rPr>
          <w:rFonts w:eastAsia="Calibri" w:cs="Calibri"/>
          <w:sz w:val="20"/>
          <w:szCs w:val="20"/>
          <w:lang w:val="fr-FR"/>
        </w:rPr>
        <w:tab/>
      </w:r>
      <w:r w:rsidR="00572117" w:rsidRPr="00DF65A8">
        <w:rPr>
          <w:rFonts w:eastAsia="Calibri" w:cs="Calibri"/>
          <w:sz w:val="20"/>
          <w:szCs w:val="20"/>
          <w:lang w:val="fr-FR"/>
        </w:rPr>
        <w:t>Mégawatt</w:t>
      </w:r>
      <w:r w:rsidRPr="00DF65A8">
        <w:rPr>
          <w:rFonts w:eastAsia="Calibri" w:cs="Calibri"/>
          <w:sz w:val="20"/>
          <w:szCs w:val="20"/>
          <w:lang w:val="fr-FR"/>
        </w:rPr>
        <w:t>-crête</w:t>
      </w:r>
    </w:p>
    <w:p w:rsidR="00F44A19" w:rsidRDefault="000C1BD7">
      <w:pPr>
        <w:spacing w:after="144" w:line="276" w:lineRule="auto"/>
        <w:rPr>
          <w:sz w:val="20"/>
          <w:szCs w:val="20"/>
        </w:rPr>
      </w:pPr>
      <w:r>
        <w:rPr>
          <w:rFonts w:eastAsia="Calibri" w:cs="Calibri"/>
          <w:sz w:val="20"/>
          <w:szCs w:val="20"/>
          <w:lang w:val="fr-FR"/>
        </w:rPr>
        <w:t>ONG</w:t>
      </w:r>
      <w:r>
        <w:rPr>
          <w:rFonts w:eastAsia="Calibri" w:cs="Calibri"/>
          <w:sz w:val="20"/>
          <w:szCs w:val="20"/>
          <w:lang w:val="fr-FR"/>
        </w:rPr>
        <w:tab/>
      </w:r>
      <w:r>
        <w:rPr>
          <w:rFonts w:eastAsia="Calibri" w:cs="Calibri"/>
          <w:sz w:val="20"/>
          <w:szCs w:val="20"/>
          <w:lang w:val="fr-FR"/>
        </w:rPr>
        <w:tab/>
        <w:t xml:space="preserve">Organisation non </w:t>
      </w:r>
      <w:r w:rsidR="003505AB" w:rsidRPr="00DF65A8">
        <w:rPr>
          <w:rFonts w:eastAsia="Calibri" w:cs="Calibri"/>
          <w:sz w:val="20"/>
          <w:szCs w:val="20"/>
          <w:lang w:val="fr-FR"/>
        </w:rPr>
        <w:t>gouvernementale</w:t>
      </w:r>
    </w:p>
    <w:p w:rsidR="00F44A19" w:rsidRDefault="003505AB">
      <w:pPr>
        <w:tabs>
          <w:tab w:val="left" w:pos="1440"/>
        </w:tabs>
        <w:spacing w:after="144" w:line="276" w:lineRule="auto"/>
        <w:rPr>
          <w:color w:val="000000"/>
          <w:sz w:val="20"/>
          <w:szCs w:val="20"/>
        </w:rPr>
      </w:pPr>
      <w:proofErr w:type="spellStart"/>
      <w:r w:rsidRPr="00DF65A8">
        <w:rPr>
          <w:rFonts w:eastAsia="Calibri" w:cs="Calibri"/>
          <w:color w:val="000000"/>
          <w:sz w:val="20"/>
          <w:szCs w:val="20"/>
          <w:lang w:val="fr-FR"/>
        </w:rPr>
        <w:t>NiMh</w:t>
      </w:r>
      <w:proofErr w:type="spellEnd"/>
      <w:r w:rsidRPr="00DF65A8">
        <w:rPr>
          <w:rFonts w:eastAsia="Calibri" w:cs="Calibri"/>
          <w:color w:val="000000"/>
          <w:sz w:val="20"/>
          <w:szCs w:val="20"/>
          <w:lang w:val="fr-FR"/>
        </w:rPr>
        <w:tab/>
        <w:t>Batterie nickel-hydrure métallique</w:t>
      </w:r>
    </w:p>
    <w:p w:rsidR="00F44A19" w:rsidRDefault="003505AB">
      <w:pPr>
        <w:tabs>
          <w:tab w:val="left" w:pos="1440"/>
        </w:tabs>
        <w:spacing w:after="144" w:line="276" w:lineRule="auto"/>
        <w:rPr>
          <w:color w:val="000000"/>
          <w:sz w:val="20"/>
          <w:szCs w:val="20"/>
        </w:rPr>
      </w:pPr>
      <w:r>
        <w:rPr>
          <w:rFonts w:eastAsia="Calibri" w:cs="Calibri"/>
          <w:color w:val="000000"/>
          <w:sz w:val="20"/>
          <w:szCs w:val="20"/>
          <w:lang w:val="fr-FR"/>
        </w:rPr>
        <w:t>PLS</w:t>
      </w:r>
      <w:r>
        <w:rPr>
          <w:rFonts w:eastAsia="Calibri" w:cs="Calibri"/>
          <w:color w:val="000000"/>
          <w:sz w:val="20"/>
          <w:szCs w:val="20"/>
          <w:lang w:val="fr-FR"/>
        </w:rPr>
        <w:tab/>
        <w:t>Dispositif d'éclairage pico</w:t>
      </w:r>
    </w:p>
    <w:p w:rsidR="00F44A19" w:rsidRDefault="003505AB">
      <w:pPr>
        <w:spacing w:after="144" w:line="276" w:lineRule="auto"/>
        <w:rPr>
          <w:color w:val="000000"/>
          <w:sz w:val="20"/>
          <w:szCs w:val="20"/>
        </w:rPr>
      </w:pPr>
      <w:r w:rsidRPr="00DF65A8">
        <w:rPr>
          <w:rFonts w:eastAsia="Calibri" w:cs="Calibri"/>
          <w:color w:val="000000"/>
          <w:sz w:val="20"/>
          <w:szCs w:val="20"/>
          <w:lang w:val="fr-FR"/>
        </w:rPr>
        <w:t>PV</w:t>
      </w:r>
      <w:r w:rsidRPr="00DF65A8">
        <w:rPr>
          <w:rFonts w:eastAsia="Calibri" w:cs="Calibri"/>
          <w:color w:val="000000"/>
          <w:sz w:val="20"/>
          <w:szCs w:val="20"/>
          <w:lang w:val="fr-FR"/>
        </w:rPr>
        <w:tab/>
      </w:r>
      <w:r w:rsidRPr="00DF65A8">
        <w:rPr>
          <w:rFonts w:eastAsia="Calibri" w:cs="Calibri"/>
          <w:color w:val="000000"/>
          <w:sz w:val="20"/>
          <w:szCs w:val="20"/>
          <w:lang w:val="fr-FR"/>
        </w:rPr>
        <w:tab/>
        <w:t>Photovoltaïque</w:t>
      </w:r>
    </w:p>
    <w:p w:rsidR="00F44A19" w:rsidRDefault="003505AB">
      <w:pPr>
        <w:spacing w:after="144" w:line="276" w:lineRule="auto"/>
        <w:rPr>
          <w:sz w:val="20"/>
          <w:szCs w:val="20"/>
        </w:rPr>
      </w:pPr>
      <w:r w:rsidRPr="00DF65A8">
        <w:rPr>
          <w:rFonts w:eastAsia="Calibri" w:cs="Calibri"/>
          <w:sz w:val="20"/>
          <w:szCs w:val="20"/>
          <w:lang w:val="fr-FR"/>
        </w:rPr>
        <w:t>ER</w:t>
      </w:r>
      <w:r w:rsidRPr="00DF65A8">
        <w:rPr>
          <w:rFonts w:eastAsia="Calibri" w:cs="Calibri"/>
          <w:sz w:val="20"/>
          <w:szCs w:val="20"/>
          <w:lang w:val="fr-FR"/>
        </w:rPr>
        <w:tab/>
      </w:r>
      <w:r w:rsidRPr="00DF65A8">
        <w:rPr>
          <w:rFonts w:eastAsia="Calibri" w:cs="Calibri"/>
          <w:sz w:val="20"/>
          <w:szCs w:val="20"/>
          <w:lang w:val="fr-FR"/>
        </w:rPr>
        <w:tab/>
        <w:t>Énergie renouvelable</w:t>
      </w:r>
    </w:p>
    <w:p w:rsidR="00F44A19" w:rsidRDefault="003505AB">
      <w:pPr>
        <w:spacing w:after="144" w:line="276" w:lineRule="auto"/>
        <w:rPr>
          <w:sz w:val="20"/>
          <w:szCs w:val="20"/>
        </w:rPr>
      </w:pPr>
      <w:r w:rsidRPr="00DF65A8">
        <w:rPr>
          <w:rFonts w:eastAsia="Calibri" w:cs="Calibri"/>
          <w:sz w:val="20"/>
          <w:szCs w:val="20"/>
          <w:lang w:val="fr-FR"/>
        </w:rPr>
        <w:t>ROSCA</w:t>
      </w:r>
      <w:r w:rsidRPr="00DF65A8">
        <w:rPr>
          <w:rFonts w:eastAsia="Calibri" w:cs="Calibri"/>
          <w:sz w:val="20"/>
          <w:szCs w:val="20"/>
          <w:lang w:val="fr-FR"/>
        </w:rPr>
        <w:tab/>
      </w:r>
      <w:r w:rsidRPr="00DF65A8">
        <w:rPr>
          <w:rFonts w:eastAsia="Calibri" w:cs="Calibri"/>
          <w:sz w:val="20"/>
          <w:szCs w:val="20"/>
          <w:lang w:val="fr-FR"/>
        </w:rPr>
        <w:tab/>
      </w:r>
      <w:proofErr w:type="spellStart"/>
      <w:r w:rsidRPr="00DF65A8">
        <w:rPr>
          <w:rFonts w:eastAsia="Calibri" w:cs="Calibri"/>
          <w:sz w:val="20"/>
          <w:szCs w:val="20"/>
          <w:lang w:val="fr-FR"/>
        </w:rPr>
        <w:t>Rotating</w:t>
      </w:r>
      <w:proofErr w:type="spellEnd"/>
      <w:r w:rsidRPr="00DF65A8">
        <w:rPr>
          <w:rFonts w:eastAsia="Calibri" w:cs="Calibri"/>
          <w:sz w:val="20"/>
          <w:szCs w:val="20"/>
          <w:lang w:val="fr-FR"/>
        </w:rPr>
        <w:t xml:space="preserve"> </w:t>
      </w:r>
      <w:proofErr w:type="spellStart"/>
      <w:r w:rsidRPr="00DF65A8">
        <w:rPr>
          <w:rFonts w:eastAsia="Calibri" w:cs="Calibri"/>
          <w:sz w:val="20"/>
          <w:szCs w:val="20"/>
          <w:lang w:val="fr-FR"/>
        </w:rPr>
        <w:t>Savings</w:t>
      </w:r>
      <w:proofErr w:type="spellEnd"/>
      <w:r w:rsidRPr="00DF65A8">
        <w:rPr>
          <w:rFonts w:eastAsia="Calibri" w:cs="Calibri"/>
          <w:sz w:val="20"/>
          <w:szCs w:val="20"/>
          <w:lang w:val="fr-FR"/>
        </w:rPr>
        <w:t xml:space="preserve"> and </w:t>
      </w:r>
      <w:proofErr w:type="spellStart"/>
      <w:r w:rsidRPr="00DF65A8">
        <w:rPr>
          <w:rFonts w:eastAsia="Calibri" w:cs="Calibri"/>
          <w:sz w:val="20"/>
          <w:szCs w:val="20"/>
          <w:lang w:val="fr-FR"/>
        </w:rPr>
        <w:t>Credit</w:t>
      </w:r>
      <w:proofErr w:type="spellEnd"/>
      <w:r w:rsidRPr="00DF65A8">
        <w:rPr>
          <w:rFonts w:eastAsia="Calibri" w:cs="Calibri"/>
          <w:sz w:val="20"/>
          <w:szCs w:val="20"/>
          <w:lang w:val="fr-FR"/>
        </w:rPr>
        <w:t xml:space="preserve"> Association</w:t>
      </w:r>
    </w:p>
    <w:p w:rsidR="00F44A19" w:rsidRDefault="003505AB">
      <w:pPr>
        <w:spacing w:after="144" w:line="276" w:lineRule="auto"/>
        <w:rPr>
          <w:sz w:val="20"/>
          <w:szCs w:val="20"/>
        </w:rPr>
      </w:pPr>
      <w:r w:rsidRPr="00DF65A8">
        <w:rPr>
          <w:rFonts w:eastAsia="Calibri" w:cs="Calibri"/>
          <w:sz w:val="20"/>
          <w:szCs w:val="20"/>
          <w:lang w:val="fr-FR"/>
        </w:rPr>
        <w:t>SACCO</w:t>
      </w:r>
      <w:r w:rsidRPr="00DF65A8">
        <w:rPr>
          <w:rFonts w:eastAsia="Calibri" w:cs="Calibri"/>
          <w:sz w:val="20"/>
          <w:szCs w:val="20"/>
          <w:lang w:val="fr-FR"/>
        </w:rPr>
        <w:tab/>
      </w:r>
      <w:r w:rsidRPr="00DF65A8">
        <w:rPr>
          <w:rFonts w:eastAsia="Calibri" w:cs="Calibri"/>
          <w:sz w:val="20"/>
          <w:szCs w:val="20"/>
          <w:lang w:val="fr-FR"/>
        </w:rPr>
        <w:tab/>
      </w:r>
      <w:r w:rsidR="00210EF3">
        <w:rPr>
          <w:rFonts w:eastAsia="Calibri" w:cs="Calibri"/>
          <w:sz w:val="20"/>
          <w:szCs w:val="20"/>
          <w:lang w:val="fr-FR"/>
        </w:rPr>
        <w:t>Coopérative d’épargne et de crédit</w:t>
      </w:r>
      <w:r w:rsidRPr="00DF65A8">
        <w:rPr>
          <w:rFonts w:eastAsia="Calibri" w:cs="Calibri"/>
          <w:sz w:val="20"/>
          <w:szCs w:val="20"/>
          <w:lang w:val="fr-FR"/>
        </w:rPr>
        <w:tab/>
      </w:r>
    </w:p>
    <w:p w:rsidR="00F44A19" w:rsidRDefault="003505AB">
      <w:pPr>
        <w:pStyle w:val="Footer"/>
        <w:spacing w:after="144" w:line="276" w:lineRule="auto"/>
        <w:rPr>
          <w:szCs w:val="20"/>
        </w:rPr>
      </w:pPr>
      <w:r w:rsidRPr="00881971">
        <w:rPr>
          <w:rFonts w:eastAsia="Calibri" w:cs="Calibri"/>
          <w:szCs w:val="20"/>
          <w:lang w:val="fr-FR"/>
        </w:rPr>
        <w:t xml:space="preserve">SSD                      </w:t>
      </w:r>
      <w:r w:rsidR="00210EF3">
        <w:rPr>
          <w:rFonts w:eastAsia="Calibri" w:cs="Calibri"/>
          <w:szCs w:val="20"/>
          <w:lang w:val="fr-FR"/>
        </w:rPr>
        <w:t xml:space="preserve">   </w:t>
      </w:r>
      <w:r w:rsidRPr="00881971">
        <w:rPr>
          <w:rFonts w:eastAsia="Calibri" w:cs="Calibri"/>
          <w:szCs w:val="20"/>
          <w:lang w:val="fr-FR"/>
        </w:rPr>
        <w:t>Système solaire domestique</w:t>
      </w:r>
    </w:p>
    <w:p w:rsidR="00F44A19" w:rsidRDefault="003505AB">
      <w:pPr>
        <w:spacing w:after="144" w:line="276" w:lineRule="auto"/>
        <w:rPr>
          <w:sz w:val="20"/>
          <w:szCs w:val="20"/>
        </w:rPr>
      </w:pPr>
      <w:r w:rsidRPr="00DF65A8">
        <w:rPr>
          <w:rFonts w:eastAsia="Calibri" w:cs="Calibri"/>
          <w:sz w:val="20"/>
          <w:szCs w:val="20"/>
          <w:lang w:val="fr-FR"/>
        </w:rPr>
        <w:t>SLA</w:t>
      </w:r>
      <w:r w:rsidRPr="00DF65A8">
        <w:rPr>
          <w:rFonts w:eastAsia="Calibri" w:cs="Calibri"/>
          <w:sz w:val="20"/>
          <w:szCs w:val="20"/>
          <w:lang w:val="fr-FR"/>
        </w:rPr>
        <w:tab/>
      </w:r>
      <w:r w:rsidRPr="00DF65A8">
        <w:rPr>
          <w:rFonts w:eastAsia="Calibri" w:cs="Calibri"/>
          <w:sz w:val="20"/>
          <w:szCs w:val="20"/>
          <w:lang w:val="fr-FR"/>
        </w:rPr>
        <w:tab/>
        <w:t>Batterie au plomb-acide scellée</w:t>
      </w:r>
    </w:p>
    <w:p w:rsidR="00F44A19" w:rsidRDefault="003505AB">
      <w:pPr>
        <w:spacing w:after="144" w:line="276" w:lineRule="auto"/>
        <w:rPr>
          <w:sz w:val="20"/>
          <w:szCs w:val="20"/>
        </w:rPr>
      </w:pPr>
      <w:r w:rsidRPr="00DF65A8">
        <w:rPr>
          <w:rFonts w:eastAsia="Calibri" w:cs="Calibri"/>
          <w:sz w:val="20"/>
          <w:szCs w:val="20"/>
          <w:lang w:val="fr-FR"/>
        </w:rPr>
        <w:t>PME</w:t>
      </w:r>
      <w:r w:rsidRPr="00DF65A8">
        <w:rPr>
          <w:rFonts w:eastAsia="Calibri" w:cs="Calibri"/>
          <w:sz w:val="20"/>
          <w:szCs w:val="20"/>
          <w:lang w:val="fr-FR"/>
        </w:rPr>
        <w:tab/>
      </w:r>
      <w:r w:rsidRPr="00DF65A8">
        <w:rPr>
          <w:rFonts w:eastAsia="Calibri" w:cs="Calibri"/>
          <w:sz w:val="20"/>
          <w:szCs w:val="20"/>
          <w:lang w:val="fr-FR"/>
        </w:rPr>
        <w:tab/>
        <w:t>Petites et moyennes entreprises</w:t>
      </w:r>
    </w:p>
    <w:p w:rsidR="00F44A19" w:rsidRDefault="003505AB">
      <w:pPr>
        <w:spacing w:after="144" w:line="276" w:lineRule="auto"/>
        <w:rPr>
          <w:sz w:val="20"/>
          <w:szCs w:val="20"/>
        </w:rPr>
      </w:pPr>
      <w:r w:rsidRPr="00DF65A8">
        <w:rPr>
          <w:rFonts w:eastAsia="Calibri" w:cs="Calibri"/>
          <w:sz w:val="20"/>
          <w:szCs w:val="20"/>
          <w:lang w:val="fr-FR"/>
        </w:rPr>
        <w:t>LSP</w:t>
      </w:r>
      <w:r w:rsidRPr="00DF65A8">
        <w:rPr>
          <w:rFonts w:eastAsia="Calibri" w:cs="Calibri"/>
          <w:sz w:val="20"/>
          <w:szCs w:val="20"/>
          <w:lang w:val="fr-FR"/>
        </w:rPr>
        <w:tab/>
      </w:r>
      <w:r w:rsidRPr="00DF65A8">
        <w:rPr>
          <w:rFonts w:eastAsia="Calibri" w:cs="Calibri"/>
          <w:sz w:val="20"/>
          <w:szCs w:val="20"/>
          <w:lang w:val="fr-FR"/>
        </w:rPr>
        <w:tab/>
        <w:t>Lampe solaire portable</w:t>
      </w:r>
    </w:p>
    <w:p w:rsidR="00F44A19" w:rsidRDefault="003505AB">
      <w:pPr>
        <w:spacing w:after="144" w:line="276" w:lineRule="auto"/>
        <w:rPr>
          <w:sz w:val="20"/>
          <w:szCs w:val="20"/>
        </w:rPr>
      </w:pPr>
      <w:r w:rsidRPr="00DF65A8">
        <w:rPr>
          <w:rFonts w:eastAsia="Calibri" w:cs="Calibri"/>
          <w:sz w:val="20"/>
          <w:szCs w:val="20"/>
          <w:lang w:val="fr-FR"/>
        </w:rPr>
        <w:t>TVA</w:t>
      </w:r>
      <w:r w:rsidRPr="00DF65A8">
        <w:rPr>
          <w:rFonts w:eastAsia="Calibri" w:cs="Calibri"/>
          <w:sz w:val="20"/>
          <w:szCs w:val="20"/>
          <w:lang w:val="fr-FR"/>
        </w:rPr>
        <w:tab/>
      </w:r>
      <w:r w:rsidRPr="00DF65A8">
        <w:rPr>
          <w:rFonts w:eastAsia="Calibri" w:cs="Calibri"/>
          <w:sz w:val="20"/>
          <w:szCs w:val="20"/>
          <w:lang w:val="fr-FR"/>
        </w:rPr>
        <w:tab/>
        <w:t>Taxe sur la valeur ajoutée</w:t>
      </w:r>
    </w:p>
    <w:p w:rsidR="00F44A19" w:rsidRDefault="003505AB">
      <w:pPr>
        <w:spacing w:after="144" w:line="276" w:lineRule="auto"/>
        <w:rPr>
          <w:sz w:val="20"/>
          <w:szCs w:val="20"/>
        </w:rPr>
      </w:pPr>
      <w:proofErr w:type="spellStart"/>
      <w:r w:rsidRPr="00DF65A8">
        <w:rPr>
          <w:rFonts w:eastAsia="Calibri" w:cs="Calibri"/>
          <w:sz w:val="20"/>
          <w:szCs w:val="20"/>
          <w:lang w:val="fr-FR"/>
        </w:rPr>
        <w:t>Wc</w:t>
      </w:r>
      <w:proofErr w:type="spellEnd"/>
      <w:r w:rsidRPr="00DF65A8">
        <w:rPr>
          <w:rFonts w:eastAsia="Calibri" w:cs="Calibri"/>
          <w:sz w:val="20"/>
          <w:szCs w:val="20"/>
          <w:lang w:val="fr-FR"/>
        </w:rPr>
        <w:tab/>
      </w:r>
      <w:r w:rsidRPr="00DF65A8">
        <w:rPr>
          <w:rFonts w:eastAsia="Calibri" w:cs="Calibri"/>
          <w:sz w:val="20"/>
          <w:szCs w:val="20"/>
          <w:lang w:val="fr-FR"/>
        </w:rPr>
        <w:tab/>
        <w:t>Watt-crête</w:t>
      </w:r>
    </w:p>
    <w:p w:rsidR="00F44A19" w:rsidRDefault="003505AB">
      <w:pPr>
        <w:spacing w:after="144" w:line="276" w:lineRule="auto"/>
        <w:rPr>
          <w:rFonts w:cs="Calibri"/>
          <w:sz w:val="20"/>
          <w:szCs w:val="20"/>
        </w:rPr>
      </w:pPr>
      <w:r w:rsidRPr="00DF65A8">
        <w:rPr>
          <w:rFonts w:eastAsia="Calibri" w:cs="Calibri"/>
          <w:sz w:val="20"/>
          <w:szCs w:val="20"/>
          <w:lang w:val="fr-FR"/>
        </w:rPr>
        <w:t>GBM</w:t>
      </w:r>
      <w:r w:rsidRPr="00DF65A8">
        <w:rPr>
          <w:rFonts w:eastAsia="Calibri" w:cs="Calibri"/>
          <w:sz w:val="20"/>
          <w:szCs w:val="20"/>
          <w:lang w:val="fr-FR"/>
        </w:rPr>
        <w:tab/>
      </w:r>
      <w:r w:rsidRPr="00DF65A8">
        <w:rPr>
          <w:rFonts w:eastAsia="Calibri" w:cs="Calibri"/>
          <w:sz w:val="20"/>
          <w:szCs w:val="20"/>
          <w:lang w:val="fr-FR"/>
        </w:rPr>
        <w:tab/>
        <w:t>Groupe de la Banque mondiale</w:t>
      </w:r>
    </w:p>
    <w:p w:rsidR="00F44A19" w:rsidRDefault="00210EF3">
      <w:pPr>
        <w:spacing w:after="144" w:line="276" w:lineRule="auto"/>
        <w:rPr>
          <w:rFonts w:cs="Calibri"/>
          <w:sz w:val="20"/>
          <w:szCs w:val="20"/>
        </w:rPr>
      </w:pPr>
      <w:r>
        <w:rPr>
          <w:rFonts w:eastAsia="Calibri" w:cs="Calibri"/>
          <w:sz w:val="20"/>
          <w:szCs w:val="20"/>
          <w:lang w:val="fr-FR"/>
        </w:rPr>
        <w:t>DEL blanches</w:t>
      </w:r>
      <w:r>
        <w:rPr>
          <w:rFonts w:eastAsia="Calibri" w:cs="Calibri"/>
          <w:sz w:val="20"/>
          <w:szCs w:val="20"/>
          <w:lang w:val="fr-FR"/>
        </w:rPr>
        <w:tab/>
      </w:r>
      <w:r w:rsidR="003505AB" w:rsidRPr="00DF65A8">
        <w:rPr>
          <w:rFonts w:eastAsia="Calibri" w:cs="Calibri"/>
          <w:sz w:val="20"/>
          <w:szCs w:val="20"/>
          <w:lang w:val="fr-FR"/>
        </w:rPr>
        <w:t>Diodes électroluminescentes blanches</w:t>
      </w:r>
    </w:p>
    <w:p w:rsidR="00F44A19" w:rsidRDefault="003505AB">
      <w:pPr>
        <w:spacing w:after="144" w:line="276" w:lineRule="auto"/>
        <w:rPr>
          <w:rFonts w:cs="Calibri"/>
          <w:sz w:val="20"/>
          <w:szCs w:val="20"/>
        </w:rPr>
      </w:pPr>
      <w:r>
        <w:rPr>
          <w:rFonts w:cs="Calibri"/>
          <w:sz w:val="20"/>
          <w:szCs w:val="20"/>
        </w:rPr>
        <w:br w:type="page"/>
      </w:r>
    </w:p>
    <w:p w:rsidR="00F44A19" w:rsidRPr="00664543" w:rsidRDefault="003505AB" w:rsidP="00F44A19">
      <w:pPr>
        <w:spacing w:after="144" w:line="276" w:lineRule="auto"/>
        <w:rPr>
          <w:rFonts w:cs="Calibri"/>
          <w:b/>
          <w:bCs/>
          <w:sz w:val="32"/>
          <w:szCs w:val="32"/>
        </w:rPr>
      </w:pPr>
      <w:r>
        <w:rPr>
          <w:rFonts w:eastAsia="Calibri" w:cs="Calibri"/>
          <w:b/>
          <w:bCs/>
          <w:sz w:val="32"/>
          <w:szCs w:val="32"/>
          <w:lang w:val="fr-FR"/>
        </w:rPr>
        <w:lastRenderedPageBreak/>
        <w:t>Présentation</w:t>
      </w:r>
    </w:p>
    <w:p w:rsidR="00F44A19" w:rsidRDefault="003505AB">
      <w:pPr>
        <w:spacing w:line="276" w:lineRule="auto"/>
      </w:pPr>
      <w:r w:rsidRPr="00664543">
        <w:rPr>
          <w:rFonts w:eastAsia="Calibri" w:cs="Calibri"/>
          <w:b/>
          <w:bCs/>
          <w:szCs w:val="22"/>
          <w:lang w:val="fr-FR"/>
        </w:rPr>
        <w:t xml:space="preserve">À propos de </w:t>
      </w:r>
      <w:proofErr w:type="spellStart"/>
      <w:r w:rsidRPr="00664543">
        <w:rPr>
          <w:rFonts w:eastAsia="Calibri" w:cs="Calibri"/>
          <w:b/>
          <w:bCs/>
          <w:szCs w:val="22"/>
          <w:lang w:val="fr-FR"/>
        </w:rPr>
        <w:t>Lighting</w:t>
      </w:r>
      <w:proofErr w:type="spellEnd"/>
      <w:r w:rsidRPr="00664543">
        <w:rPr>
          <w:rFonts w:eastAsia="Calibri" w:cs="Calibri"/>
          <w:b/>
          <w:bCs/>
          <w:szCs w:val="22"/>
          <w:lang w:val="fr-FR"/>
        </w:rPr>
        <w:t xml:space="preserve"> </w:t>
      </w:r>
      <w:proofErr w:type="spellStart"/>
      <w:r w:rsidRPr="00664543">
        <w:rPr>
          <w:rFonts w:eastAsia="Calibri" w:cs="Calibri"/>
          <w:b/>
          <w:bCs/>
          <w:szCs w:val="22"/>
          <w:lang w:val="fr-FR"/>
        </w:rPr>
        <w:t>Africa</w:t>
      </w:r>
      <w:proofErr w:type="spellEnd"/>
      <w:r w:rsidRPr="00664543">
        <w:rPr>
          <w:rFonts w:eastAsia="Calibri" w:cs="Calibri"/>
          <w:b/>
          <w:bCs/>
          <w:szCs w:val="22"/>
          <w:lang w:val="fr-FR"/>
        </w:rPr>
        <w:t xml:space="preserve"> : </w:t>
      </w:r>
      <w:proofErr w:type="spellStart"/>
      <w:r w:rsidRPr="00664543">
        <w:rPr>
          <w:rFonts w:eastAsia="Calibri" w:cs="Calibri"/>
          <w:szCs w:val="22"/>
          <w:lang w:val="fr-FR"/>
        </w:rPr>
        <w:t>Lighting</w:t>
      </w:r>
      <w:proofErr w:type="spellEnd"/>
      <w:r w:rsidRPr="00664543">
        <w:rPr>
          <w:rFonts w:eastAsia="Calibri" w:cs="Calibri"/>
          <w:szCs w:val="22"/>
          <w:lang w:val="fr-FR"/>
        </w:rPr>
        <w:t xml:space="preserve"> </w:t>
      </w:r>
      <w:proofErr w:type="spellStart"/>
      <w:r w:rsidRPr="00664543">
        <w:rPr>
          <w:rFonts w:eastAsia="Calibri" w:cs="Calibri"/>
          <w:szCs w:val="22"/>
          <w:lang w:val="fr-FR"/>
        </w:rPr>
        <w:t>Africa</w:t>
      </w:r>
      <w:proofErr w:type="spellEnd"/>
      <w:r w:rsidRPr="00664543">
        <w:rPr>
          <w:rFonts w:eastAsia="Calibri" w:cs="Calibri"/>
          <w:szCs w:val="22"/>
          <w:lang w:val="fr-FR"/>
        </w:rPr>
        <w:t xml:space="preserve">, un programme conjoint d'IFC et de la Banque mondiale, a pour objectif d'accélérer le développement des marchés de l'éclairage hors réseau commercial en Afrique, dans le cadre des efforts plus vastes du groupe de la Banque </w:t>
      </w:r>
      <w:r w:rsidR="00572117">
        <w:rPr>
          <w:rFonts w:eastAsia="Calibri" w:cs="Calibri"/>
          <w:szCs w:val="22"/>
          <w:lang w:val="fr-FR"/>
        </w:rPr>
        <w:t>m</w:t>
      </w:r>
      <w:r w:rsidRPr="00664543">
        <w:rPr>
          <w:rFonts w:eastAsia="Calibri" w:cs="Calibri"/>
          <w:szCs w:val="22"/>
          <w:lang w:val="fr-FR"/>
        </w:rPr>
        <w:t>ondial</w:t>
      </w:r>
      <w:r w:rsidR="00572117">
        <w:rPr>
          <w:rFonts w:eastAsia="Calibri" w:cs="Calibri"/>
          <w:szCs w:val="22"/>
          <w:lang w:val="fr-FR"/>
        </w:rPr>
        <w:t>e</w:t>
      </w:r>
      <w:r w:rsidRPr="00664543">
        <w:rPr>
          <w:rFonts w:eastAsia="Calibri" w:cs="Calibri"/>
          <w:szCs w:val="22"/>
          <w:lang w:val="fr-FR"/>
        </w:rPr>
        <w:t xml:space="preserve"> visant à améliorer l'accès à l'énergie. </w:t>
      </w:r>
      <w:proofErr w:type="spellStart"/>
      <w:r w:rsidRPr="00664543">
        <w:rPr>
          <w:rFonts w:eastAsia="Calibri" w:cs="Calibri"/>
          <w:szCs w:val="22"/>
          <w:lang w:val="fr-FR"/>
        </w:rPr>
        <w:t>Lighting</w:t>
      </w:r>
      <w:proofErr w:type="spellEnd"/>
      <w:r w:rsidRPr="00664543">
        <w:rPr>
          <w:rFonts w:eastAsia="Calibri" w:cs="Calibri"/>
          <w:szCs w:val="22"/>
          <w:lang w:val="fr-FR"/>
        </w:rPr>
        <w:t xml:space="preserve"> </w:t>
      </w:r>
      <w:proofErr w:type="spellStart"/>
      <w:r w:rsidRPr="00664543">
        <w:rPr>
          <w:rFonts w:eastAsia="Calibri" w:cs="Calibri"/>
          <w:szCs w:val="22"/>
          <w:lang w:val="fr-FR"/>
        </w:rPr>
        <w:t>Africa</w:t>
      </w:r>
      <w:proofErr w:type="spellEnd"/>
      <w:r w:rsidRPr="00664543">
        <w:rPr>
          <w:rFonts w:eastAsia="Calibri" w:cs="Calibri"/>
          <w:szCs w:val="22"/>
          <w:lang w:val="fr-FR"/>
        </w:rPr>
        <w:t xml:space="preserve"> mobilise le secteur privé afin de créer des marchés durables fournissant un éclairage hors réseau moderne et accessible aux communautés de toute l'Afrique sans accès au réseau électrique. Le programme et ses partenaires ont </w:t>
      </w:r>
      <w:r w:rsidR="00B510A9">
        <w:rPr>
          <w:rFonts w:eastAsia="Calibri" w:cs="Calibri"/>
          <w:szCs w:val="22"/>
          <w:lang w:val="fr-FR"/>
        </w:rPr>
        <w:t>permis à près de 7 millions de personnes de bénéficier d’</w:t>
      </w:r>
      <w:r w:rsidRPr="00664543">
        <w:rPr>
          <w:rFonts w:eastAsia="Calibri" w:cs="Calibri"/>
          <w:szCs w:val="22"/>
          <w:lang w:val="fr-FR"/>
        </w:rPr>
        <w:t xml:space="preserve">un éclairage plus propre, plus sûr et de meilleure qualité </w:t>
      </w:r>
      <w:r w:rsidR="00210EF3">
        <w:rPr>
          <w:rFonts w:eastAsia="Calibri" w:cs="Calibri"/>
          <w:szCs w:val="22"/>
          <w:lang w:val="fr-FR"/>
        </w:rPr>
        <w:t xml:space="preserve">et </w:t>
      </w:r>
      <w:r w:rsidR="00AA314F">
        <w:rPr>
          <w:rFonts w:eastAsia="Calibri" w:cs="Calibri"/>
          <w:szCs w:val="22"/>
          <w:lang w:val="fr-FR"/>
        </w:rPr>
        <w:t>œuvrent</w:t>
      </w:r>
      <w:r w:rsidRPr="00664543">
        <w:rPr>
          <w:rFonts w:eastAsia="Calibri" w:cs="Calibri"/>
          <w:szCs w:val="22"/>
          <w:lang w:val="fr-FR"/>
        </w:rPr>
        <w:t xml:space="preserve"> à augmenter l'accès à l'énergie, en fournissant un meilleur éclairage à 250 millions de personnes d'ici 2030.</w:t>
      </w:r>
    </w:p>
    <w:p w:rsidR="00F44A19" w:rsidRDefault="003505AB">
      <w:pPr>
        <w:spacing w:line="276" w:lineRule="auto"/>
      </w:pPr>
      <w:r w:rsidRPr="001D4D38">
        <w:rPr>
          <w:rFonts w:eastAsia="Calibri" w:cs="Calibri"/>
          <w:szCs w:val="22"/>
          <w:lang w:val="fr-FR"/>
        </w:rPr>
        <w:t xml:space="preserve">Un meilleur éclairage entraîne des bénéfices socioéconomiques, sanitaires et environnementaux considérables. </w:t>
      </w:r>
    </w:p>
    <w:p w:rsidR="00F44A19" w:rsidRDefault="003505AB">
      <w:pPr>
        <w:spacing w:line="276" w:lineRule="auto"/>
      </w:pPr>
      <w:proofErr w:type="spellStart"/>
      <w:r w:rsidRPr="00664543">
        <w:rPr>
          <w:rFonts w:eastAsia="Calibri" w:cs="Calibri"/>
          <w:szCs w:val="22"/>
          <w:lang w:val="fr-FR"/>
        </w:rPr>
        <w:t>Lighting</w:t>
      </w:r>
      <w:proofErr w:type="spellEnd"/>
      <w:r w:rsidRPr="00664543">
        <w:rPr>
          <w:rFonts w:eastAsia="Calibri" w:cs="Calibri"/>
          <w:szCs w:val="22"/>
          <w:lang w:val="fr-FR"/>
        </w:rPr>
        <w:t xml:space="preserve"> </w:t>
      </w:r>
      <w:proofErr w:type="spellStart"/>
      <w:r w:rsidRPr="00664543">
        <w:rPr>
          <w:rFonts w:eastAsia="Calibri" w:cs="Calibri"/>
          <w:szCs w:val="22"/>
          <w:lang w:val="fr-FR"/>
        </w:rPr>
        <w:t>Africa</w:t>
      </w:r>
      <w:proofErr w:type="spellEnd"/>
      <w:r w:rsidRPr="00664543">
        <w:rPr>
          <w:rFonts w:eastAsia="Calibri" w:cs="Calibri"/>
          <w:szCs w:val="22"/>
          <w:lang w:val="fr-FR"/>
        </w:rPr>
        <w:t xml:space="preserve"> est également un élément essentiel du partenariat Global</w:t>
      </w:r>
      <w:r w:rsidR="00B510A9">
        <w:rPr>
          <w:rFonts w:eastAsia="Calibri" w:cs="Calibri"/>
          <w:szCs w:val="22"/>
          <w:lang w:val="fr-FR"/>
        </w:rPr>
        <w:t xml:space="preserve"> </w:t>
      </w:r>
      <w:proofErr w:type="spellStart"/>
      <w:r w:rsidRPr="00664543">
        <w:rPr>
          <w:rFonts w:eastAsia="Calibri" w:cs="Calibri"/>
          <w:szCs w:val="22"/>
          <w:lang w:val="fr-FR"/>
        </w:rPr>
        <w:t>Lighting</w:t>
      </w:r>
      <w:proofErr w:type="spellEnd"/>
      <w:r w:rsidRPr="00664543">
        <w:rPr>
          <w:rFonts w:eastAsia="Calibri" w:cs="Calibri"/>
          <w:szCs w:val="22"/>
          <w:lang w:val="fr-FR"/>
        </w:rPr>
        <w:t xml:space="preserve"> and </w:t>
      </w:r>
      <w:proofErr w:type="spellStart"/>
      <w:r w:rsidRPr="00664543">
        <w:rPr>
          <w:rFonts w:eastAsia="Calibri" w:cs="Calibri"/>
          <w:szCs w:val="22"/>
          <w:lang w:val="fr-FR"/>
        </w:rPr>
        <w:t>Energy</w:t>
      </w:r>
      <w:proofErr w:type="spellEnd"/>
      <w:r w:rsidRPr="00664543">
        <w:rPr>
          <w:rFonts w:eastAsia="Calibri" w:cs="Calibri"/>
          <w:szCs w:val="22"/>
          <w:lang w:val="fr-FR"/>
        </w:rPr>
        <w:t xml:space="preserve"> Access </w:t>
      </w:r>
      <w:proofErr w:type="spellStart"/>
      <w:r w:rsidRPr="00664543">
        <w:rPr>
          <w:rFonts w:eastAsia="Calibri" w:cs="Calibri"/>
          <w:szCs w:val="22"/>
          <w:lang w:val="fr-FR"/>
        </w:rPr>
        <w:t>Partnership</w:t>
      </w:r>
      <w:proofErr w:type="spellEnd"/>
      <w:r w:rsidRPr="00664543">
        <w:rPr>
          <w:rFonts w:eastAsia="Calibri" w:cs="Calibri"/>
          <w:szCs w:val="22"/>
          <w:lang w:val="fr-FR"/>
        </w:rPr>
        <w:t xml:space="preserve"> (Global LEAP), une initiative de la Conférence ministérielle sur l'énergie. </w:t>
      </w:r>
    </w:p>
    <w:p w:rsidR="00F44A19" w:rsidRDefault="00F44A19">
      <w:pPr>
        <w:spacing w:line="276" w:lineRule="auto"/>
      </w:pPr>
    </w:p>
    <w:p w:rsidR="00F44A19" w:rsidRPr="00527CC9" w:rsidRDefault="003505AB">
      <w:pPr>
        <w:spacing w:line="276" w:lineRule="auto"/>
        <w:rPr>
          <w:lang w:val="fr-FR"/>
        </w:rPr>
      </w:pPr>
      <w:proofErr w:type="spellStart"/>
      <w:r w:rsidRPr="00527CC9">
        <w:rPr>
          <w:lang w:val="fr-FR"/>
        </w:rPr>
        <w:t>Lighting</w:t>
      </w:r>
      <w:proofErr w:type="spellEnd"/>
      <w:r w:rsidRPr="00527CC9">
        <w:rPr>
          <w:lang w:val="fr-FR"/>
        </w:rPr>
        <w:t xml:space="preserve"> </w:t>
      </w:r>
      <w:proofErr w:type="spellStart"/>
      <w:r w:rsidRPr="00527CC9">
        <w:rPr>
          <w:lang w:val="fr-FR"/>
        </w:rPr>
        <w:t>Africa</w:t>
      </w:r>
      <w:proofErr w:type="spellEnd"/>
      <w:r w:rsidRPr="00527CC9">
        <w:rPr>
          <w:lang w:val="fr-FR"/>
        </w:rPr>
        <w:t xml:space="preserve"> est mis en </w:t>
      </w:r>
      <w:r w:rsidR="00B510A9" w:rsidRPr="00527CC9">
        <w:rPr>
          <w:lang w:val="fr-FR"/>
        </w:rPr>
        <w:t>œuvre</w:t>
      </w:r>
      <w:r w:rsidRPr="00527CC9">
        <w:rPr>
          <w:lang w:val="fr-FR"/>
        </w:rPr>
        <w:t xml:space="preserve"> en partenariat avec : l'</w:t>
      </w:r>
      <w:proofErr w:type="spellStart"/>
      <w:r w:rsidRPr="00527CC9">
        <w:rPr>
          <w:lang w:val="fr-FR"/>
        </w:rPr>
        <w:t>Africa</w:t>
      </w:r>
      <w:proofErr w:type="spellEnd"/>
      <w:r w:rsidRPr="00527CC9">
        <w:rPr>
          <w:lang w:val="fr-FR"/>
        </w:rPr>
        <w:t xml:space="preserve"> </w:t>
      </w:r>
      <w:proofErr w:type="spellStart"/>
      <w:r w:rsidRPr="00527CC9">
        <w:rPr>
          <w:lang w:val="fr-FR"/>
        </w:rPr>
        <w:t>Renewable</w:t>
      </w:r>
      <w:proofErr w:type="spellEnd"/>
      <w:r w:rsidRPr="00527CC9">
        <w:rPr>
          <w:lang w:val="fr-FR"/>
        </w:rPr>
        <w:t xml:space="preserve"> </w:t>
      </w:r>
      <w:proofErr w:type="spellStart"/>
      <w:r w:rsidRPr="00527CC9">
        <w:rPr>
          <w:lang w:val="fr-FR"/>
        </w:rPr>
        <w:t>Energy</w:t>
      </w:r>
      <w:proofErr w:type="spellEnd"/>
      <w:r w:rsidRPr="00527CC9">
        <w:rPr>
          <w:lang w:val="fr-FR"/>
        </w:rPr>
        <w:t xml:space="preserve"> and Access Grants Program • l'Alliance pour le climat et le développement (CDKN) • </w:t>
      </w:r>
      <w:r w:rsidR="00572117" w:rsidRPr="00527CC9">
        <w:rPr>
          <w:lang w:val="fr-FR"/>
        </w:rPr>
        <w:t xml:space="preserve">le </w:t>
      </w:r>
      <w:r w:rsidR="00572117" w:rsidRPr="00527CC9">
        <w:rPr>
          <w:rFonts w:eastAsia="Garamond" w:cs="Garamond"/>
          <w:lang w:val="fr-FR"/>
        </w:rPr>
        <w:t>Programme d'assistance à la gestion du secteur énergétique</w:t>
      </w:r>
      <w:r w:rsidRPr="00527CC9">
        <w:rPr>
          <w:lang w:val="fr-FR"/>
        </w:rPr>
        <w:t xml:space="preserve"> (ESMAP) • </w:t>
      </w:r>
      <w:r w:rsidR="00527CC9" w:rsidRPr="00527CC9">
        <w:rPr>
          <w:lang w:val="fr-FR"/>
        </w:rPr>
        <w:t xml:space="preserve">le Fonds pour l'environnement mondial • </w:t>
      </w:r>
      <w:r w:rsidRPr="00527CC9">
        <w:rPr>
          <w:lang w:val="fr-FR"/>
        </w:rPr>
        <w:t xml:space="preserve">le Global </w:t>
      </w:r>
      <w:proofErr w:type="spellStart"/>
      <w:r w:rsidRPr="00527CC9">
        <w:rPr>
          <w:lang w:val="fr-FR"/>
        </w:rPr>
        <w:t>Partnership</w:t>
      </w:r>
      <w:proofErr w:type="spellEnd"/>
      <w:r w:rsidRPr="00527CC9">
        <w:rPr>
          <w:lang w:val="fr-FR"/>
        </w:rPr>
        <w:t xml:space="preserve"> on Output-</w:t>
      </w:r>
      <w:proofErr w:type="spellStart"/>
      <w:r w:rsidRPr="00527CC9">
        <w:rPr>
          <w:lang w:val="fr-FR"/>
        </w:rPr>
        <w:t>Based</w:t>
      </w:r>
      <w:proofErr w:type="spellEnd"/>
      <w:r w:rsidRPr="00527CC9">
        <w:rPr>
          <w:lang w:val="fr-FR"/>
        </w:rPr>
        <w:t xml:space="preserve"> </w:t>
      </w:r>
      <w:proofErr w:type="spellStart"/>
      <w:r w:rsidRPr="00527CC9">
        <w:rPr>
          <w:lang w:val="fr-FR"/>
        </w:rPr>
        <w:t>Aid</w:t>
      </w:r>
      <w:proofErr w:type="spellEnd"/>
      <w:r w:rsidRPr="00527CC9">
        <w:rPr>
          <w:lang w:val="fr-FR"/>
        </w:rPr>
        <w:t xml:space="preserve"> (GPOBA) •</w:t>
      </w:r>
      <w:r w:rsidR="00527CC9" w:rsidRPr="00527CC9">
        <w:rPr>
          <w:lang w:val="fr-FR"/>
        </w:rPr>
        <w:t xml:space="preserve"> l’Italie • le Luxembourg • les Pays-Bas • la Norvège •</w:t>
      </w:r>
      <w:r w:rsidRPr="00527CC9">
        <w:rPr>
          <w:lang w:val="fr-FR"/>
        </w:rPr>
        <w:t xml:space="preserve"> le Fonds de conseil en infrastructure publique privée (PPIAF) • </w:t>
      </w:r>
      <w:r w:rsidR="00572117" w:rsidRPr="00527CC9">
        <w:rPr>
          <w:rFonts w:eastAsia="Garamond" w:cs="Garamond"/>
          <w:lang w:val="fr-FR"/>
        </w:rPr>
        <w:t xml:space="preserve">le Partenariat pour les énergies renouvelables et l'efficacité énergétique </w:t>
      </w:r>
      <w:r w:rsidRPr="00527CC9">
        <w:rPr>
          <w:lang w:val="fr-FR"/>
        </w:rPr>
        <w:t>(REEEP)</w:t>
      </w:r>
      <w:r w:rsidR="00572117" w:rsidRPr="00527CC9">
        <w:rPr>
          <w:lang w:val="fr-FR"/>
        </w:rPr>
        <w:t xml:space="preserve"> </w:t>
      </w:r>
      <w:r w:rsidRPr="00527CC9">
        <w:rPr>
          <w:lang w:val="fr-FR"/>
        </w:rPr>
        <w:t>• les États-Unis.</w:t>
      </w:r>
    </w:p>
    <w:p w:rsidR="00527CC9" w:rsidRPr="00527CC9" w:rsidRDefault="00527CC9">
      <w:pPr>
        <w:spacing w:line="276" w:lineRule="auto"/>
      </w:pPr>
    </w:p>
    <w:p w:rsidR="00F44A19" w:rsidRPr="00066079" w:rsidRDefault="003505AB" w:rsidP="00F44A19">
      <w:pPr>
        <w:spacing w:line="276" w:lineRule="auto"/>
      </w:pPr>
      <w:r w:rsidRPr="00527CC9">
        <w:rPr>
          <w:rFonts w:eastAsia="Calibri" w:cs="Calibri"/>
          <w:szCs w:val="22"/>
          <w:lang w:val="fr-FR"/>
        </w:rPr>
        <w:t>Pour de plus amples informations, veuillez consulter www.lightingafrica.org</w:t>
      </w:r>
    </w:p>
    <w:p w:rsidR="00F44A19" w:rsidRDefault="00F44A19">
      <w:pPr>
        <w:spacing w:line="276" w:lineRule="auto"/>
        <w:rPr>
          <w:b/>
        </w:rPr>
      </w:pPr>
    </w:p>
    <w:p w:rsidR="00F44A19" w:rsidRPr="00072ED6" w:rsidRDefault="003505AB" w:rsidP="00F44A19">
      <w:pPr>
        <w:spacing w:line="276" w:lineRule="auto"/>
        <w:rPr>
          <w:rFonts w:asciiTheme="minorHAnsi" w:hAnsiTheme="minorHAnsi" w:cs="Arial"/>
          <w:szCs w:val="22"/>
        </w:rPr>
      </w:pPr>
      <w:r w:rsidRPr="00072ED6">
        <w:rPr>
          <w:rFonts w:asciiTheme="minorHAnsi" w:eastAsia="Calibri" w:hAnsiTheme="minorHAnsi" w:cs="Calibri"/>
          <w:b/>
          <w:bCs/>
          <w:szCs w:val="22"/>
          <w:lang w:val="fr-FR"/>
        </w:rPr>
        <w:t xml:space="preserve">À propos de </w:t>
      </w:r>
      <w:proofErr w:type="spellStart"/>
      <w:r w:rsidRPr="00072ED6">
        <w:rPr>
          <w:rFonts w:asciiTheme="minorHAnsi" w:eastAsia="Calibri" w:hAnsiTheme="minorHAnsi" w:cs="Calibri"/>
          <w:b/>
          <w:bCs/>
          <w:szCs w:val="22"/>
          <w:lang w:val="fr-FR"/>
        </w:rPr>
        <w:t>Lighting</w:t>
      </w:r>
      <w:proofErr w:type="spellEnd"/>
      <w:r w:rsidRPr="00072ED6">
        <w:rPr>
          <w:rFonts w:asciiTheme="minorHAnsi" w:eastAsia="Calibri" w:hAnsiTheme="minorHAnsi" w:cs="Calibri"/>
          <w:b/>
          <w:bCs/>
          <w:szCs w:val="22"/>
          <w:lang w:val="fr-FR"/>
        </w:rPr>
        <w:t xml:space="preserve"> Global : </w:t>
      </w:r>
      <w:proofErr w:type="spellStart"/>
      <w:r w:rsidRPr="00072ED6">
        <w:rPr>
          <w:rFonts w:asciiTheme="minorHAnsi" w:eastAsia="Calibri" w:hAnsiTheme="minorHAnsi" w:cs="Calibri"/>
          <w:szCs w:val="22"/>
          <w:lang w:val="fr-FR"/>
        </w:rPr>
        <w:t>Lighting</w:t>
      </w:r>
      <w:proofErr w:type="spellEnd"/>
      <w:r w:rsidRPr="00072ED6">
        <w:rPr>
          <w:rFonts w:asciiTheme="minorHAnsi" w:eastAsia="Calibri" w:hAnsiTheme="minorHAnsi" w:cs="Calibri"/>
          <w:szCs w:val="22"/>
          <w:lang w:val="fr-FR"/>
        </w:rPr>
        <w:t xml:space="preserve"> Global</w:t>
      </w:r>
      <w:r w:rsidRPr="00072ED6">
        <w:rPr>
          <w:rFonts w:asciiTheme="minorHAnsi" w:eastAsia="Calibri" w:hAnsiTheme="minorHAnsi" w:cs="Calibri"/>
          <w:b/>
          <w:bCs/>
          <w:szCs w:val="22"/>
          <w:lang w:val="fr-FR"/>
        </w:rPr>
        <w:t xml:space="preserve"> </w:t>
      </w:r>
      <w:r w:rsidRPr="00072ED6">
        <w:rPr>
          <w:rFonts w:asciiTheme="minorHAnsi" w:eastAsia="Calibri" w:hAnsiTheme="minorHAnsi" w:cs="Calibri"/>
          <w:szCs w:val="22"/>
          <w:lang w:val="fr-FR"/>
        </w:rPr>
        <w:t xml:space="preserve">se charge des activités internationales de </w:t>
      </w:r>
      <w:proofErr w:type="spellStart"/>
      <w:r w:rsidRPr="00072ED6">
        <w:rPr>
          <w:rFonts w:asciiTheme="minorHAnsi" w:eastAsia="Calibri" w:hAnsiTheme="minorHAnsi" w:cs="Calibri"/>
          <w:szCs w:val="22"/>
          <w:lang w:val="fr-FR"/>
        </w:rPr>
        <w:t>Lighting</w:t>
      </w:r>
      <w:proofErr w:type="spellEnd"/>
      <w:r w:rsidRPr="00072ED6">
        <w:rPr>
          <w:rFonts w:asciiTheme="minorHAnsi" w:eastAsia="Calibri" w:hAnsiTheme="minorHAnsi" w:cs="Calibri"/>
          <w:szCs w:val="22"/>
          <w:lang w:val="fr-FR"/>
        </w:rPr>
        <w:t xml:space="preserve"> </w:t>
      </w:r>
      <w:proofErr w:type="spellStart"/>
      <w:r w:rsidRPr="00072ED6">
        <w:rPr>
          <w:rFonts w:asciiTheme="minorHAnsi" w:eastAsia="Calibri" w:hAnsiTheme="minorHAnsi" w:cs="Calibri"/>
          <w:szCs w:val="22"/>
          <w:lang w:val="fr-FR"/>
        </w:rPr>
        <w:t>Africa</w:t>
      </w:r>
      <w:proofErr w:type="spellEnd"/>
      <w:r w:rsidRPr="00072ED6">
        <w:rPr>
          <w:rFonts w:asciiTheme="minorHAnsi" w:eastAsia="Calibri" w:hAnsiTheme="minorHAnsi" w:cs="Calibri"/>
          <w:szCs w:val="22"/>
          <w:lang w:val="fr-FR"/>
        </w:rPr>
        <w:t xml:space="preserve"> et de </w:t>
      </w:r>
      <w:proofErr w:type="spellStart"/>
      <w:r w:rsidRPr="00072ED6">
        <w:rPr>
          <w:rFonts w:asciiTheme="minorHAnsi" w:eastAsia="Calibri" w:hAnsiTheme="minorHAnsi" w:cs="Calibri"/>
          <w:szCs w:val="22"/>
          <w:lang w:val="fr-FR"/>
        </w:rPr>
        <w:t>Lighting</w:t>
      </w:r>
      <w:proofErr w:type="spellEnd"/>
      <w:r w:rsidRPr="00072ED6">
        <w:rPr>
          <w:rFonts w:asciiTheme="minorHAnsi" w:eastAsia="Calibri" w:hAnsiTheme="minorHAnsi" w:cs="Calibri"/>
          <w:szCs w:val="22"/>
          <w:lang w:val="fr-FR"/>
        </w:rPr>
        <w:t xml:space="preserve"> </w:t>
      </w:r>
      <w:proofErr w:type="spellStart"/>
      <w:r w:rsidRPr="00072ED6">
        <w:rPr>
          <w:rFonts w:asciiTheme="minorHAnsi" w:eastAsia="Calibri" w:hAnsiTheme="minorHAnsi" w:cs="Calibri"/>
          <w:szCs w:val="22"/>
          <w:lang w:val="fr-FR"/>
        </w:rPr>
        <w:t>Asia</w:t>
      </w:r>
      <w:proofErr w:type="spellEnd"/>
      <w:r w:rsidRPr="00072ED6">
        <w:rPr>
          <w:rFonts w:asciiTheme="minorHAnsi" w:eastAsia="Calibri" w:hAnsiTheme="minorHAnsi" w:cs="Calibri"/>
          <w:szCs w:val="22"/>
          <w:lang w:val="fr-FR"/>
        </w:rPr>
        <w:t xml:space="preserve">. À mesure que les activités spécifiques à la région ont évolué, il est apparu </w:t>
      </w:r>
      <w:r w:rsidR="00527CC9">
        <w:rPr>
          <w:rFonts w:asciiTheme="minorHAnsi" w:eastAsia="Calibri" w:hAnsiTheme="minorHAnsi" w:cs="Calibri"/>
          <w:szCs w:val="22"/>
          <w:lang w:val="fr-FR"/>
        </w:rPr>
        <w:t xml:space="preserve"> </w:t>
      </w:r>
      <w:r w:rsidRPr="00072ED6">
        <w:rPr>
          <w:rFonts w:asciiTheme="minorHAnsi" w:eastAsia="Calibri" w:hAnsiTheme="minorHAnsi" w:cs="Calibri"/>
          <w:szCs w:val="22"/>
          <w:lang w:val="fr-FR"/>
        </w:rPr>
        <w:t xml:space="preserve">de plus en plus clairement que certaines pouvaient être appliquées à plus grande échelle, à d'autres régions, et avaient un impact positif sur l'amélioration des marchés de l'éclairage moderne. </w:t>
      </w:r>
      <w:proofErr w:type="spellStart"/>
      <w:r w:rsidRPr="00072ED6">
        <w:rPr>
          <w:rFonts w:asciiTheme="minorHAnsi" w:eastAsia="Calibri" w:hAnsiTheme="minorHAnsi" w:cs="Calibri"/>
          <w:szCs w:val="22"/>
          <w:lang w:val="fr-FR"/>
        </w:rPr>
        <w:t>Lighting</w:t>
      </w:r>
      <w:proofErr w:type="spellEnd"/>
      <w:r w:rsidRPr="00072ED6">
        <w:rPr>
          <w:rFonts w:asciiTheme="minorHAnsi" w:eastAsia="Calibri" w:hAnsiTheme="minorHAnsi" w:cs="Calibri"/>
          <w:szCs w:val="22"/>
          <w:lang w:val="fr-FR"/>
        </w:rPr>
        <w:t xml:space="preserve"> </w:t>
      </w:r>
      <w:r w:rsidR="00572117">
        <w:rPr>
          <w:rFonts w:asciiTheme="minorHAnsi" w:eastAsia="Calibri" w:hAnsiTheme="minorHAnsi" w:cs="Calibri"/>
          <w:szCs w:val="22"/>
          <w:lang w:val="fr-FR"/>
        </w:rPr>
        <w:t>Global</w:t>
      </w:r>
      <w:r w:rsidR="00572117" w:rsidRPr="00072ED6">
        <w:rPr>
          <w:rFonts w:asciiTheme="minorHAnsi" w:eastAsia="Calibri" w:hAnsiTheme="minorHAnsi" w:cs="Calibri"/>
          <w:szCs w:val="22"/>
          <w:lang w:val="fr-FR"/>
        </w:rPr>
        <w:t xml:space="preserve"> </w:t>
      </w:r>
      <w:r w:rsidR="00572117">
        <w:rPr>
          <w:rFonts w:asciiTheme="minorHAnsi" w:eastAsia="Calibri" w:hAnsiTheme="minorHAnsi" w:cs="Calibri"/>
          <w:szCs w:val="22"/>
          <w:lang w:val="fr-FR"/>
        </w:rPr>
        <w:t>chapeaute le</w:t>
      </w:r>
      <w:r w:rsidRPr="00072ED6">
        <w:rPr>
          <w:rFonts w:asciiTheme="minorHAnsi" w:eastAsia="Calibri" w:hAnsiTheme="minorHAnsi" w:cs="Calibri"/>
          <w:szCs w:val="22"/>
          <w:lang w:val="fr-FR"/>
        </w:rPr>
        <w:t xml:space="preserve"> Cadre d'assurance qualité, développé à l'origine </w:t>
      </w:r>
      <w:r w:rsidR="0004021E">
        <w:rPr>
          <w:rFonts w:asciiTheme="minorHAnsi" w:eastAsia="Calibri" w:hAnsiTheme="minorHAnsi" w:cs="Calibri"/>
          <w:szCs w:val="22"/>
          <w:lang w:val="fr-FR"/>
        </w:rPr>
        <w:t>par</w:t>
      </w:r>
      <w:r w:rsidR="00572117">
        <w:rPr>
          <w:rFonts w:asciiTheme="minorHAnsi" w:eastAsia="Calibri" w:hAnsiTheme="minorHAnsi" w:cs="Calibri"/>
          <w:szCs w:val="22"/>
          <w:lang w:val="fr-FR"/>
        </w:rPr>
        <w:t xml:space="preserve"> le</w:t>
      </w:r>
      <w:r w:rsidRPr="00072ED6">
        <w:rPr>
          <w:rFonts w:asciiTheme="minorHAnsi" w:eastAsia="Calibri" w:hAnsiTheme="minorHAnsi" w:cs="Calibri"/>
          <w:szCs w:val="22"/>
          <w:lang w:val="fr-FR"/>
        </w:rPr>
        <w:t xml:space="preserve"> programme </w:t>
      </w:r>
      <w:proofErr w:type="spellStart"/>
      <w:r w:rsidRPr="00072ED6">
        <w:rPr>
          <w:rFonts w:asciiTheme="minorHAnsi" w:eastAsia="Calibri" w:hAnsiTheme="minorHAnsi" w:cs="Calibri"/>
          <w:szCs w:val="22"/>
          <w:lang w:val="fr-FR"/>
        </w:rPr>
        <w:t>Lighting</w:t>
      </w:r>
      <w:proofErr w:type="spellEnd"/>
      <w:r w:rsidRPr="00072ED6">
        <w:rPr>
          <w:rFonts w:asciiTheme="minorHAnsi" w:eastAsia="Calibri" w:hAnsiTheme="minorHAnsi" w:cs="Calibri"/>
          <w:szCs w:val="22"/>
          <w:lang w:val="fr-FR"/>
        </w:rPr>
        <w:t xml:space="preserve"> </w:t>
      </w:r>
      <w:proofErr w:type="spellStart"/>
      <w:r w:rsidRPr="00072ED6">
        <w:rPr>
          <w:rFonts w:asciiTheme="minorHAnsi" w:eastAsia="Calibri" w:hAnsiTheme="minorHAnsi" w:cs="Calibri"/>
          <w:szCs w:val="22"/>
          <w:lang w:val="fr-FR"/>
        </w:rPr>
        <w:t>Africa</w:t>
      </w:r>
      <w:proofErr w:type="spellEnd"/>
      <w:r w:rsidRPr="00072ED6">
        <w:rPr>
          <w:rFonts w:asciiTheme="minorHAnsi" w:eastAsia="Calibri" w:hAnsiTheme="minorHAnsi" w:cs="Calibri"/>
          <w:szCs w:val="22"/>
          <w:lang w:val="fr-FR"/>
        </w:rPr>
        <w:t>.</w:t>
      </w:r>
    </w:p>
    <w:p w:rsidR="00F44A19" w:rsidRPr="00072ED6" w:rsidRDefault="00F44A19">
      <w:pPr>
        <w:spacing w:line="276" w:lineRule="auto"/>
      </w:pPr>
    </w:p>
    <w:p w:rsidR="00F44A19" w:rsidRDefault="003505AB">
      <w:pPr>
        <w:spacing w:line="276" w:lineRule="auto"/>
      </w:pPr>
      <w:r w:rsidRPr="007B47AE">
        <w:rPr>
          <w:rFonts w:eastAsia="Calibri" w:cs="Calibri"/>
          <w:b/>
          <w:bCs/>
          <w:szCs w:val="22"/>
          <w:lang w:val="fr-FR"/>
        </w:rPr>
        <w:t>À propos de la Banque mondiale :</w:t>
      </w:r>
      <w:r w:rsidRPr="007B47AE">
        <w:rPr>
          <w:rFonts w:eastAsia="Calibri" w:cs="Calibri"/>
          <w:szCs w:val="22"/>
          <w:lang w:val="fr-FR"/>
        </w:rPr>
        <w:t xml:space="preserve"> La Banque mondiale est une source essentielle d'assistance financière et technique pour les pays en développement dans le monde, sa mission consistant à </w:t>
      </w:r>
      <w:r w:rsidR="000C1BD7">
        <w:rPr>
          <w:rFonts w:eastAsia="Calibri" w:cs="Calibri"/>
          <w:szCs w:val="22"/>
          <w:lang w:val="fr-FR"/>
        </w:rPr>
        <w:t>participer</w:t>
      </w:r>
      <w:r w:rsidRPr="007B47AE">
        <w:rPr>
          <w:rFonts w:eastAsia="Calibri" w:cs="Calibri"/>
          <w:szCs w:val="22"/>
          <w:lang w:val="fr-FR"/>
        </w:rPr>
        <w:t xml:space="preserve"> à la réduction</w:t>
      </w:r>
      <w:r w:rsidR="00B510A9">
        <w:rPr>
          <w:rFonts w:eastAsia="Calibri" w:cs="Calibri"/>
          <w:szCs w:val="22"/>
          <w:lang w:val="fr-FR"/>
        </w:rPr>
        <w:t xml:space="preserve"> </w:t>
      </w:r>
      <w:r w:rsidRPr="007B47AE">
        <w:rPr>
          <w:rFonts w:eastAsia="Calibri" w:cs="Calibri"/>
          <w:szCs w:val="22"/>
          <w:lang w:val="fr-FR"/>
        </w:rPr>
        <w:t xml:space="preserve">de la pauvreté dans le monde et à l'amélioration des conditions de vie. Il ne s'agit cependant pas d'une banque au sens </w:t>
      </w:r>
      <w:r w:rsidR="000C1BD7">
        <w:rPr>
          <w:rFonts w:eastAsia="Calibri" w:cs="Calibri"/>
          <w:szCs w:val="22"/>
          <w:lang w:val="fr-FR"/>
        </w:rPr>
        <w:t>commun</w:t>
      </w:r>
      <w:r w:rsidRPr="007B47AE">
        <w:rPr>
          <w:rFonts w:eastAsia="Calibri" w:cs="Calibri"/>
          <w:szCs w:val="22"/>
          <w:lang w:val="fr-FR"/>
        </w:rPr>
        <w:t xml:space="preserve"> du terme. Elle se compose de deux institutions de développement uniques appartenant à 185 pays membres : la Banque internationale pour la reconstruction et le développement (BIRD) et l'Association internationale de développement (AID). Chacune de ces institutions joue un rôle différent tout en se soutenant mutuellement.</w:t>
      </w:r>
    </w:p>
    <w:p w:rsidR="00F44A19" w:rsidRDefault="00F44A19">
      <w:pPr>
        <w:spacing w:line="276" w:lineRule="auto"/>
      </w:pPr>
    </w:p>
    <w:p w:rsidR="00F44A19" w:rsidRDefault="00B510A9">
      <w:pPr>
        <w:spacing w:line="276" w:lineRule="auto"/>
      </w:pPr>
      <w:r>
        <w:rPr>
          <w:rFonts w:eastAsia="Calibri" w:cs="Calibri"/>
          <w:szCs w:val="22"/>
          <w:lang w:val="fr-FR"/>
        </w:rPr>
        <w:t>La BIRD</w:t>
      </w:r>
      <w:r w:rsidR="003505AB">
        <w:rPr>
          <w:rFonts w:eastAsia="Calibri" w:cs="Calibri"/>
          <w:szCs w:val="22"/>
          <w:lang w:val="fr-FR"/>
        </w:rPr>
        <w:t xml:space="preserve"> s'intéresse plus particulièrement aux pays à revenu intermédiaire et aux pays pauvres solvables, tandis que l'AID axe son travail sur les pays les plus pauvres du monde. Conjointement, elles fournissent aux pays en développement des prêts à faible taux d'intérêt, des crédits à taux d'intérêt nuls et des subventions en faveur de l'éducation, de la santé, des infrastructures, des </w:t>
      </w:r>
      <w:r w:rsidR="003505AB">
        <w:rPr>
          <w:rFonts w:eastAsia="Calibri" w:cs="Calibri"/>
          <w:szCs w:val="22"/>
          <w:lang w:val="fr-FR"/>
        </w:rPr>
        <w:lastRenderedPageBreak/>
        <w:t>communications et à bien d'autres fins. La Banque mondiale vise essentiellement à développer le climat des investissements, à favoriser la créat</w:t>
      </w:r>
      <w:r w:rsidR="00B9332D">
        <w:rPr>
          <w:rFonts w:eastAsia="Calibri" w:cs="Calibri"/>
          <w:szCs w:val="22"/>
          <w:lang w:val="fr-FR"/>
        </w:rPr>
        <w:t>i</w:t>
      </w:r>
      <w:r w:rsidR="003505AB">
        <w:rPr>
          <w:rFonts w:eastAsia="Calibri" w:cs="Calibri"/>
          <w:szCs w:val="22"/>
          <w:lang w:val="fr-FR"/>
        </w:rPr>
        <w:t>on</w:t>
      </w:r>
      <w:r>
        <w:rPr>
          <w:rFonts w:eastAsia="Calibri" w:cs="Calibri"/>
          <w:szCs w:val="22"/>
          <w:lang w:val="fr-FR"/>
        </w:rPr>
        <w:t xml:space="preserve"> </w:t>
      </w:r>
      <w:r w:rsidR="003505AB">
        <w:rPr>
          <w:rFonts w:eastAsia="Calibri" w:cs="Calibri"/>
          <w:szCs w:val="22"/>
          <w:lang w:val="fr-FR"/>
        </w:rPr>
        <w:t>d'emplois et une croissance durable afin de permettre aux économies de prospérer, à investir en faveur des pauvres et à leur donner les moyens de prendre part au développement.</w:t>
      </w:r>
    </w:p>
    <w:p w:rsidR="00F44A19" w:rsidRDefault="003505AB">
      <w:pPr>
        <w:spacing w:line="276" w:lineRule="auto"/>
      </w:pPr>
      <w:r>
        <w:rPr>
          <w:rFonts w:eastAsia="Calibri" w:cs="Calibri"/>
          <w:szCs w:val="22"/>
          <w:lang w:val="fr-FR"/>
        </w:rPr>
        <w:t xml:space="preserve">Pour de plus amples informations, </w:t>
      </w:r>
      <w:proofErr w:type="spellStart"/>
      <w:r>
        <w:rPr>
          <w:rFonts w:eastAsia="Calibri" w:cs="Calibri"/>
          <w:szCs w:val="22"/>
          <w:lang w:val="fr-FR"/>
        </w:rPr>
        <w:t>rendez vous</w:t>
      </w:r>
      <w:proofErr w:type="spellEnd"/>
      <w:r>
        <w:rPr>
          <w:rFonts w:eastAsia="Calibri" w:cs="Calibri"/>
          <w:szCs w:val="22"/>
          <w:lang w:val="fr-FR"/>
        </w:rPr>
        <w:t xml:space="preserve"> sur : www.worldbank.org</w:t>
      </w:r>
    </w:p>
    <w:p w:rsidR="00F44A19" w:rsidRDefault="00F44A19">
      <w:pPr>
        <w:spacing w:line="276" w:lineRule="auto"/>
      </w:pPr>
    </w:p>
    <w:p w:rsidR="00F44A19" w:rsidRDefault="003505AB">
      <w:pPr>
        <w:spacing w:line="276" w:lineRule="auto"/>
      </w:pPr>
      <w:r w:rsidRPr="007B47AE">
        <w:rPr>
          <w:rFonts w:eastAsia="Calibri" w:cs="Calibri"/>
          <w:b/>
          <w:bCs/>
          <w:szCs w:val="22"/>
          <w:lang w:val="fr-FR"/>
        </w:rPr>
        <w:t>À propos d'IFC :</w:t>
      </w:r>
      <w:r w:rsidRPr="007B47AE">
        <w:rPr>
          <w:rFonts w:eastAsia="Calibri" w:cs="Calibri"/>
          <w:szCs w:val="22"/>
          <w:lang w:val="fr-FR"/>
        </w:rPr>
        <w:t xml:space="preserve"> IFC, membre du Groupe de la Banque mondiale, est la principale institution de développement au service du secteur privé dans les pays en développement. IFC </w:t>
      </w:r>
      <w:r w:rsidR="00B510A9">
        <w:rPr>
          <w:rFonts w:eastAsia="Calibri" w:cs="Calibri"/>
          <w:szCs w:val="22"/>
          <w:lang w:val="fr-FR"/>
        </w:rPr>
        <w:t>œuvre</w:t>
      </w:r>
      <w:r w:rsidRPr="007B47AE">
        <w:rPr>
          <w:rFonts w:eastAsia="Calibri" w:cs="Calibri"/>
          <w:szCs w:val="22"/>
          <w:lang w:val="fr-FR"/>
        </w:rPr>
        <w:t xml:space="preserve"> pour </w:t>
      </w:r>
      <w:r w:rsidR="00B510A9">
        <w:rPr>
          <w:rFonts w:eastAsia="Calibri" w:cs="Calibri"/>
          <w:szCs w:val="22"/>
          <w:lang w:val="fr-FR"/>
        </w:rPr>
        <w:t>permettre aux individus de sort</w:t>
      </w:r>
      <w:r w:rsidRPr="007B47AE">
        <w:rPr>
          <w:rFonts w:eastAsia="Calibri" w:cs="Calibri"/>
          <w:szCs w:val="22"/>
          <w:lang w:val="fr-FR"/>
        </w:rPr>
        <w:t>i</w:t>
      </w:r>
      <w:r w:rsidR="00B510A9">
        <w:rPr>
          <w:rFonts w:eastAsia="Calibri" w:cs="Calibri"/>
          <w:szCs w:val="22"/>
          <w:lang w:val="fr-FR"/>
        </w:rPr>
        <w:t>r</w:t>
      </w:r>
      <w:r w:rsidR="008B30D9">
        <w:rPr>
          <w:rFonts w:eastAsia="Calibri" w:cs="Calibri"/>
          <w:szCs w:val="22"/>
          <w:lang w:val="fr-FR"/>
        </w:rPr>
        <w:t xml:space="preserve"> de la pauvreté et </w:t>
      </w:r>
      <w:r w:rsidRPr="007B47AE">
        <w:rPr>
          <w:rFonts w:eastAsia="Calibri" w:cs="Calibri"/>
          <w:szCs w:val="22"/>
          <w:lang w:val="fr-FR"/>
        </w:rPr>
        <w:t>améliorer leurs conditions de vie, en apportant des financements aux entreprises pour les aider à créer des emplois et à fournir des services essentiels, en mobilisant des capitaux auprès d'autres bailleurs de fonds, et en proposant des services-conseil et de gestion des risques visant à promouvoir un développement durable. Dans une période d'incertitude économique mondiale, les nouveaux investissements d'IFC ont atteint le chiffre record de 20 milliards de dollars pour l'exercice financier 2012.</w:t>
      </w:r>
    </w:p>
    <w:p w:rsidR="00F44A19" w:rsidRDefault="003505AB">
      <w:pPr>
        <w:spacing w:line="276" w:lineRule="auto"/>
        <w:jc w:val="left"/>
      </w:pPr>
      <w:r>
        <w:rPr>
          <w:rFonts w:eastAsia="Calibri" w:cs="Calibri"/>
          <w:szCs w:val="22"/>
          <w:lang w:val="fr-FR"/>
        </w:rPr>
        <w:t>Pour de plus amples informations, rendez-vous sur : www.ifc.org</w:t>
      </w:r>
    </w:p>
    <w:p w:rsidR="00F44A19" w:rsidRDefault="003505AB">
      <w:pPr>
        <w:pStyle w:val="Heading1"/>
        <w:spacing w:after="144" w:line="276" w:lineRule="auto"/>
        <w:rPr>
          <w:rFonts w:cs="Calibri"/>
        </w:rPr>
      </w:pPr>
      <w:bookmarkStart w:id="4" w:name="_Toc338266782"/>
      <w:bookmarkStart w:id="5" w:name="_Toc338266872"/>
      <w:bookmarkStart w:id="6" w:name="_Toc338266990"/>
      <w:bookmarkStart w:id="7" w:name="_Toc338267240"/>
      <w:bookmarkStart w:id="8" w:name="_Toc338267369"/>
      <w:bookmarkStart w:id="9" w:name="_Toc236477573"/>
      <w:r w:rsidRPr="00B65D8E">
        <w:rPr>
          <w:rFonts w:eastAsia="Calibri" w:cs="Calibri"/>
          <w:lang w:val="fr-FR"/>
        </w:rPr>
        <w:t>Portée</w:t>
      </w:r>
      <w:bookmarkEnd w:id="4"/>
      <w:bookmarkEnd w:id="5"/>
      <w:bookmarkEnd w:id="6"/>
      <w:bookmarkEnd w:id="7"/>
      <w:bookmarkEnd w:id="8"/>
      <w:bookmarkEnd w:id="9"/>
      <w:r w:rsidRPr="00B65D8E">
        <w:rPr>
          <w:rFonts w:eastAsia="Calibri" w:cs="Calibri"/>
          <w:lang w:val="fr-FR"/>
        </w:rPr>
        <w:tab/>
      </w:r>
    </w:p>
    <w:p w:rsidR="00F44A19" w:rsidRDefault="003505AB">
      <w:pPr>
        <w:spacing w:after="144" w:line="276" w:lineRule="auto"/>
        <w:rPr>
          <w:rFonts w:cs="Calibri"/>
        </w:rPr>
      </w:pPr>
      <w:r w:rsidRPr="00B65D8E">
        <w:rPr>
          <w:rFonts w:eastAsia="Calibri" w:cs="Calibri"/>
          <w:szCs w:val="22"/>
          <w:lang w:val="fr-FR"/>
        </w:rPr>
        <w:t xml:space="preserve">L'espace relatif à l'éclairage hors réseau connaît une croissance rapide, et englobe un large éventail de produits et de modèles d'entreprise. Aux fins de ce rapport, nous avons cependant choisi de nous concentrer sur un sous-ensemble important du marché, que nous appelons </w:t>
      </w:r>
      <w:r w:rsidR="0023316D">
        <w:rPr>
          <w:rFonts w:eastAsia="Calibri" w:cs="Calibri"/>
          <w:b/>
          <w:bCs/>
          <w:szCs w:val="22"/>
          <w:lang w:val="fr-FR"/>
        </w:rPr>
        <w:t xml:space="preserve">« dispositif d'éclairage pico » </w:t>
      </w:r>
      <w:r w:rsidRPr="00B65D8E">
        <w:rPr>
          <w:rFonts w:eastAsia="Calibri" w:cs="Calibri"/>
          <w:b/>
          <w:bCs/>
          <w:szCs w:val="22"/>
          <w:lang w:val="fr-FR"/>
        </w:rPr>
        <w:t>(PLS)</w:t>
      </w:r>
      <w:r>
        <w:rPr>
          <w:rStyle w:val="FootnoteReference"/>
          <w:rFonts w:cs="Calibri"/>
          <w:b/>
        </w:rPr>
        <w:footnoteReference w:id="1"/>
      </w:r>
      <w:r w:rsidR="0023316D">
        <w:rPr>
          <w:rFonts w:eastAsia="Calibri" w:cs="Calibri"/>
          <w:b/>
          <w:bCs/>
          <w:szCs w:val="22"/>
          <w:lang w:val="fr-FR"/>
        </w:rPr>
        <w:t>.</w:t>
      </w:r>
      <w:r w:rsidRPr="00B65D8E">
        <w:rPr>
          <w:rFonts w:eastAsia="Calibri" w:cs="Calibri"/>
          <w:szCs w:val="22"/>
          <w:lang w:val="fr-FR"/>
        </w:rPr>
        <w:t xml:space="preserve">  </w:t>
      </w:r>
    </w:p>
    <w:p w:rsidR="00F44A19" w:rsidRDefault="003505AB">
      <w:pPr>
        <w:spacing w:after="144" w:line="276" w:lineRule="auto"/>
        <w:rPr>
          <w:rFonts w:cs="Calibri"/>
        </w:rPr>
      </w:pPr>
      <w:r>
        <w:rPr>
          <w:rFonts w:eastAsia="Calibri" w:cs="Calibri"/>
          <w:szCs w:val="22"/>
          <w:lang w:val="fr-FR"/>
        </w:rPr>
        <w:t>Ceci constitue un changement de terminolog</w:t>
      </w:r>
      <w:r w:rsidR="0023316D">
        <w:rPr>
          <w:rFonts w:eastAsia="Calibri" w:cs="Calibri"/>
          <w:szCs w:val="22"/>
          <w:lang w:val="fr-FR"/>
        </w:rPr>
        <w:t xml:space="preserve">ie par rapport au rapport 2010 </w:t>
      </w:r>
      <w:r w:rsidR="00601C61">
        <w:rPr>
          <w:rFonts w:eastAsia="Calibri" w:cs="Calibri"/>
          <w:szCs w:val="22"/>
          <w:lang w:val="fr-FR"/>
        </w:rPr>
        <w:t xml:space="preserve">intitulé </w:t>
      </w:r>
      <w:r w:rsidR="0023316D">
        <w:rPr>
          <w:rFonts w:eastAsia="Calibri" w:cs="Calibri"/>
          <w:szCs w:val="22"/>
          <w:lang w:val="fr-FR"/>
        </w:rPr>
        <w:t>« </w:t>
      </w:r>
      <w:r>
        <w:rPr>
          <w:rFonts w:eastAsia="Calibri" w:cs="Calibri"/>
          <w:szCs w:val="22"/>
          <w:lang w:val="fr-FR"/>
        </w:rPr>
        <w:t xml:space="preserve">L'éclairage solaire pour la base de la pyramide </w:t>
      </w:r>
      <w:r w:rsidR="0023316D">
        <w:rPr>
          <w:rFonts w:eastAsia="Calibri" w:cs="Calibri"/>
          <w:szCs w:val="22"/>
          <w:lang w:val="fr-FR"/>
        </w:rPr>
        <w:t>: Panorama d'un marché émergent »</w:t>
      </w:r>
      <w:r>
        <w:rPr>
          <w:rFonts w:eastAsia="Calibri" w:cs="Calibri"/>
          <w:szCs w:val="22"/>
          <w:lang w:val="fr-FR"/>
        </w:rPr>
        <w:t>, dans lequel nous fais</w:t>
      </w:r>
      <w:r w:rsidR="008B30D9">
        <w:rPr>
          <w:rFonts w:eastAsia="Calibri" w:cs="Calibri"/>
          <w:szCs w:val="22"/>
          <w:lang w:val="fr-FR"/>
        </w:rPr>
        <w:t>i</w:t>
      </w:r>
      <w:r>
        <w:rPr>
          <w:rFonts w:eastAsia="Calibri" w:cs="Calibri"/>
          <w:szCs w:val="22"/>
          <w:lang w:val="fr-FR"/>
        </w:rPr>
        <w:t xml:space="preserve">ons référence au marché des lampes solaires portables ou </w:t>
      </w:r>
      <w:r w:rsidR="0023316D">
        <w:rPr>
          <w:rFonts w:eastAsia="Calibri" w:cs="Calibri"/>
          <w:szCs w:val="22"/>
          <w:lang w:val="fr-FR"/>
        </w:rPr>
        <w:t>LSP</w:t>
      </w:r>
      <w:r>
        <w:rPr>
          <w:rFonts w:eastAsia="Calibri" w:cs="Calibri"/>
          <w:szCs w:val="22"/>
          <w:lang w:val="fr-FR"/>
        </w:rPr>
        <w:t>. L'utilisation du terme PLS permet de reconnaître l'émergence et la présence d'autres sources d'énergie non solaire (comme les lam</w:t>
      </w:r>
      <w:r w:rsidR="0004021E">
        <w:rPr>
          <w:rFonts w:eastAsia="Calibri" w:cs="Calibri"/>
          <w:szCs w:val="22"/>
          <w:lang w:val="fr-FR"/>
        </w:rPr>
        <w:t>pes rechargeables par manivelle</w:t>
      </w:r>
      <w:r>
        <w:rPr>
          <w:rFonts w:eastAsia="Calibri" w:cs="Calibri"/>
          <w:szCs w:val="22"/>
          <w:lang w:val="fr-FR"/>
        </w:rPr>
        <w:t xml:space="preserve"> ou dispositifs à pédale, etc.) </w:t>
      </w:r>
      <w:r w:rsidR="00F32ED2">
        <w:rPr>
          <w:rFonts w:eastAsia="Calibri" w:cs="Calibri"/>
          <w:szCs w:val="22"/>
          <w:lang w:val="fr-FR"/>
        </w:rPr>
        <w:t>sur</w:t>
      </w:r>
      <w:r>
        <w:rPr>
          <w:rFonts w:eastAsia="Calibri" w:cs="Calibri"/>
          <w:szCs w:val="22"/>
          <w:lang w:val="fr-FR"/>
        </w:rPr>
        <w:t xml:space="preserve"> le marché de l'éclairage hors réseau en Afrique. </w:t>
      </w:r>
    </w:p>
    <w:p w:rsidR="00F44A19" w:rsidRDefault="003505AB">
      <w:pPr>
        <w:spacing w:after="144" w:line="276" w:lineRule="auto"/>
        <w:rPr>
          <w:rFonts w:cs="Calibri"/>
        </w:rPr>
      </w:pPr>
      <w:r>
        <w:rPr>
          <w:rFonts w:eastAsia="Calibri" w:cs="Calibri"/>
          <w:szCs w:val="22"/>
          <w:lang w:val="fr-FR"/>
        </w:rPr>
        <w:t xml:space="preserve">Nous avons choisi de définir le marché </w:t>
      </w:r>
      <w:r w:rsidR="0023316D">
        <w:rPr>
          <w:rFonts w:eastAsia="Calibri" w:cs="Calibri"/>
          <w:szCs w:val="22"/>
          <w:lang w:val="fr-FR"/>
        </w:rPr>
        <w:t>des</w:t>
      </w:r>
      <w:r>
        <w:rPr>
          <w:rFonts w:eastAsia="Calibri" w:cs="Calibri"/>
          <w:szCs w:val="22"/>
          <w:lang w:val="fr-FR"/>
        </w:rPr>
        <w:t xml:space="preserve"> PLS </w:t>
      </w:r>
      <w:r w:rsidR="00601C61">
        <w:rPr>
          <w:rFonts w:eastAsia="Calibri" w:cs="Calibri"/>
          <w:szCs w:val="22"/>
          <w:lang w:val="fr-FR"/>
        </w:rPr>
        <w:t>en termes de</w:t>
      </w:r>
      <w:r>
        <w:rPr>
          <w:rFonts w:eastAsia="Calibri" w:cs="Calibri"/>
          <w:szCs w:val="22"/>
          <w:lang w:val="fr-FR"/>
        </w:rPr>
        <w:t xml:space="preserve"> fonction, de </w:t>
      </w:r>
      <w:r w:rsidR="00F32ED2">
        <w:rPr>
          <w:rFonts w:eastAsia="Calibri" w:cs="Calibri"/>
          <w:szCs w:val="22"/>
          <w:lang w:val="fr-FR"/>
        </w:rPr>
        <w:t>technologie et de qualité ;</w:t>
      </w:r>
      <w:r>
        <w:rPr>
          <w:rFonts w:eastAsia="Calibri" w:cs="Calibri"/>
          <w:szCs w:val="22"/>
          <w:lang w:val="fr-FR"/>
        </w:rPr>
        <w:t xml:space="preserve"> à la suite de cette définition, la portée du rapport s'inscrit dans les facteurs décrits ci-dessous.</w:t>
      </w:r>
    </w:p>
    <w:p w:rsidR="00F44A19" w:rsidRDefault="003505AB" w:rsidP="00F44A19">
      <w:pPr>
        <w:pStyle w:val="ListParagraph"/>
        <w:numPr>
          <w:ilvl w:val="0"/>
          <w:numId w:val="34"/>
        </w:numPr>
        <w:spacing w:after="144" w:line="276" w:lineRule="auto"/>
        <w:ind w:left="284" w:hanging="284"/>
        <w:rPr>
          <w:rFonts w:cs="Calibri"/>
        </w:rPr>
      </w:pPr>
      <w:r w:rsidRPr="00BF18FF">
        <w:rPr>
          <w:rFonts w:eastAsia="Calibri" w:cs="Calibri"/>
          <w:b/>
          <w:bCs/>
          <w:i/>
          <w:iCs/>
          <w:szCs w:val="22"/>
          <w:lang w:val="fr-FR"/>
        </w:rPr>
        <w:t xml:space="preserve">Fonction : </w:t>
      </w:r>
      <w:r w:rsidR="00F32ED2">
        <w:rPr>
          <w:rFonts w:eastAsia="Calibri" w:cs="Calibri"/>
          <w:szCs w:val="22"/>
          <w:lang w:val="fr-FR"/>
        </w:rPr>
        <w:t>L</w:t>
      </w:r>
      <w:r w:rsidRPr="00BF18FF">
        <w:rPr>
          <w:rFonts w:eastAsia="Calibri" w:cs="Calibri"/>
          <w:szCs w:val="22"/>
          <w:lang w:val="fr-FR"/>
        </w:rPr>
        <w:t>es dispositifs d'éclairage</w:t>
      </w:r>
      <w:r w:rsidRPr="00BF18FF">
        <w:rPr>
          <w:rFonts w:eastAsia="Calibri" w:cs="Calibri"/>
          <w:b/>
          <w:bCs/>
          <w:i/>
          <w:iCs/>
          <w:szCs w:val="22"/>
          <w:lang w:val="fr-FR"/>
        </w:rPr>
        <w:t xml:space="preserve"> </w:t>
      </w:r>
      <w:r w:rsidR="00F32ED2">
        <w:rPr>
          <w:rFonts w:eastAsia="Calibri" w:cs="Calibri"/>
          <w:szCs w:val="22"/>
          <w:lang w:val="fr-FR"/>
        </w:rPr>
        <w:t>vont</w:t>
      </w:r>
      <w:r w:rsidRPr="00BF18FF">
        <w:rPr>
          <w:rFonts w:eastAsia="Calibri" w:cs="Calibri"/>
          <w:szCs w:val="22"/>
          <w:lang w:val="fr-FR"/>
        </w:rPr>
        <w:t xml:space="preserve"> de dispositifs spécifiques à une tâche</w:t>
      </w:r>
      <w:r w:rsidR="00F32ED2">
        <w:rPr>
          <w:rFonts w:eastAsia="Calibri" w:cs="Calibri"/>
          <w:szCs w:val="22"/>
          <w:lang w:val="fr-FR"/>
        </w:rPr>
        <w:t xml:space="preserve"> donnée</w:t>
      </w:r>
      <w:r w:rsidRPr="00BF18FF">
        <w:rPr>
          <w:rFonts w:eastAsia="Calibri" w:cs="Calibri"/>
          <w:szCs w:val="22"/>
          <w:lang w:val="fr-FR"/>
        </w:rPr>
        <w:t xml:space="preserve"> (comme les lampes torches/lampes de poche) à des dispositifs aux fonctions d'éclairage d'ambiance plus général</w:t>
      </w:r>
      <w:r w:rsidR="0023316D">
        <w:rPr>
          <w:rFonts w:eastAsia="Calibri" w:cs="Calibri"/>
          <w:szCs w:val="22"/>
          <w:lang w:val="fr-FR"/>
        </w:rPr>
        <w:t>es</w:t>
      </w:r>
      <w:r w:rsidRPr="00BF18FF">
        <w:rPr>
          <w:rFonts w:eastAsia="Calibri" w:cs="Calibri"/>
          <w:szCs w:val="22"/>
          <w:lang w:val="fr-FR"/>
        </w:rPr>
        <w:t>. Certains de ces produits peuvent intégrer des fonctions supplémentaires comme le rechargement de téléphone</w:t>
      </w:r>
      <w:r w:rsidR="0023316D">
        <w:rPr>
          <w:rFonts w:eastAsia="Calibri" w:cs="Calibri"/>
          <w:szCs w:val="22"/>
          <w:lang w:val="fr-FR"/>
        </w:rPr>
        <w:t>s</w:t>
      </w:r>
      <w:r w:rsidRPr="00BF18FF">
        <w:rPr>
          <w:rFonts w:eastAsia="Calibri" w:cs="Calibri"/>
          <w:szCs w:val="22"/>
          <w:lang w:val="fr-FR"/>
        </w:rPr>
        <w:t xml:space="preserve"> portable</w:t>
      </w:r>
      <w:r w:rsidR="0023316D">
        <w:rPr>
          <w:rFonts w:eastAsia="Calibri" w:cs="Calibri"/>
          <w:szCs w:val="22"/>
          <w:lang w:val="fr-FR"/>
        </w:rPr>
        <w:t>s</w:t>
      </w:r>
      <w:r w:rsidRPr="00BF18FF">
        <w:rPr>
          <w:rFonts w:eastAsia="Calibri" w:cs="Calibri"/>
          <w:szCs w:val="22"/>
          <w:lang w:val="fr-FR"/>
        </w:rPr>
        <w:t>, mais l'éclairage reste général</w:t>
      </w:r>
      <w:r w:rsidR="00F32ED2">
        <w:rPr>
          <w:rFonts w:eastAsia="Calibri" w:cs="Calibri"/>
          <w:szCs w:val="22"/>
          <w:lang w:val="fr-FR"/>
        </w:rPr>
        <w:t>ement</w:t>
      </w:r>
      <w:r w:rsidRPr="00BF18FF">
        <w:rPr>
          <w:rFonts w:eastAsia="Calibri" w:cs="Calibri"/>
          <w:szCs w:val="22"/>
          <w:lang w:val="fr-FR"/>
        </w:rPr>
        <w:t xml:space="preserve"> la principal</w:t>
      </w:r>
      <w:r w:rsidR="0023316D">
        <w:rPr>
          <w:rFonts w:eastAsia="Calibri" w:cs="Calibri"/>
          <w:szCs w:val="22"/>
          <w:lang w:val="fr-FR"/>
        </w:rPr>
        <w:t>e</w:t>
      </w:r>
      <w:r w:rsidRPr="00BF18FF">
        <w:rPr>
          <w:rFonts w:eastAsia="Calibri" w:cs="Calibri"/>
          <w:szCs w:val="22"/>
          <w:lang w:val="fr-FR"/>
        </w:rPr>
        <w:t xml:space="preserve"> raison d'être de la conception du produit. </w:t>
      </w:r>
    </w:p>
    <w:p w:rsidR="00F44A19" w:rsidRDefault="003505AB" w:rsidP="00F44A19">
      <w:pPr>
        <w:pStyle w:val="ListParagraph"/>
        <w:numPr>
          <w:ilvl w:val="0"/>
          <w:numId w:val="34"/>
        </w:numPr>
        <w:spacing w:after="144" w:line="276" w:lineRule="auto"/>
        <w:ind w:left="284" w:hanging="284"/>
        <w:rPr>
          <w:rFonts w:cs="Calibri"/>
        </w:rPr>
      </w:pPr>
      <w:r w:rsidRPr="00BF18FF">
        <w:rPr>
          <w:rFonts w:eastAsia="Calibri" w:cs="Calibri"/>
          <w:b/>
          <w:bCs/>
          <w:i/>
          <w:iCs/>
          <w:szCs w:val="22"/>
          <w:lang w:val="fr-FR"/>
        </w:rPr>
        <w:t>Technologie :</w:t>
      </w:r>
      <w:r w:rsidRPr="00BF18FF">
        <w:rPr>
          <w:rFonts w:eastAsia="Calibri" w:cs="Calibri"/>
          <w:szCs w:val="22"/>
          <w:lang w:val="fr-FR"/>
        </w:rPr>
        <w:t xml:space="preserve"> La batterie est rechargeable et, pour la grande majorité des appareils, est alimentée par une pile solaire intégrée ou montée sur panneau solaire autonome. La source lumineuse se compose généralement de diodes électroluminescentes (DEL), quelques produits utilisant cependant la technologie des lampes fluorescentes compactes (LFC). La dimension du </w:t>
      </w:r>
      <w:r w:rsidRPr="00BF18FF">
        <w:rPr>
          <w:rFonts w:eastAsia="Calibri" w:cs="Calibri"/>
          <w:szCs w:val="22"/>
          <w:lang w:val="fr-FR"/>
        </w:rPr>
        <w:lastRenderedPageBreak/>
        <w:t xml:space="preserve">panneau solaire est limitée à 10 watts et moins, ce qui différencie ces appareils de la majorité des systèmes solaires domestiques. La technologie à la dynamo (comme </w:t>
      </w:r>
      <w:r w:rsidR="004E6120" w:rsidRPr="00BF18FF">
        <w:rPr>
          <w:rFonts w:eastAsia="Calibri" w:cs="Calibri"/>
          <w:szCs w:val="22"/>
          <w:lang w:val="fr-FR"/>
        </w:rPr>
        <w:t xml:space="preserve">les dispositifs </w:t>
      </w:r>
      <w:r w:rsidR="004E6120">
        <w:rPr>
          <w:rFonts w:eastAsia="Calibri" w:cs="Calibri"/>
          <w:szCs w:val="22"/>
          <w:lang w:val="fr-FR"/>
        </w:rPr>
        <w:t xml:space="preserve">à </w:t>
      </w:r>
      <w:r w:rsidR="0004021E">
        <w:rPr>
          <w:rFonts w:eastAsia="Calibri" w:cs="Calibri"/>
          <w:szCs w:val="22"/>
          <w:lang w:val="fr-FR"/>
        </w:rPr>
        <w:t>manivelle</w:t>
      </w:r>
      <w:r w:rsidRPr="00BF18FF">
        <w:rPr>
          <w:rFonts w:eastAsia="Calibri" w:cs="Calibri"/>
          <w:szCs w:val="22"/>
          <w:lang w:val="fr-FR"/>
        </w:rPr>
        <w:t xml:space="preserve"> ou à pédale) est également une option émergente intéressante pour alimenter les PLS.</w:t>
      </w:r>
    </w:p>
    <w:p w:rsidR="00F44A19" w:rsidRDefault="003505AB" w:rsidP="00F44A19">
      <w:pPr>
        <w:pStyle w:val="ListParagraph"/>
        <w:numPr>
          <w:ilvl w:val="0"/>
          <w:numId w:val="34"/>
        </w:numPr>
        <w:spacing w:after="144" w:line="276" w:lineRule="auto"/>
        <w:ind w:left="284" w:hanging="284"/>
        <w:rPr>
          <w:rFonts w:cs="Calibri"/>
        </w:rPr>
      </w:pPr>
      <w:r w:rsidRPr="00BF18FF">
        <w:rPr>
          <w:rFonts w:eastAsia="Calibri" w:cs="Calibri"/>
          <w:b/>
          <w:bCs/>
          <w:i/>
          <w:iCs/>
          <w:szCs w:val="22"/>
          <w:lang w:val="fr-FR"/>
        </w:rPr>
        <w:t xml:space="preserve">Qualité : </w:t>
      </w:r>
      <w:r w:rsidRPr="00BF18FF">
        <w:rPr>
          <w:rFonts w:eastAsia="Calibri" w:cs="Calibri"/>
          <w:szCs w:val="22"/>
          <w:lang w:val="fr-FR"/>
        </w:rPr>
        <w:t xml:space="preserve">Les produits doivent répondre à certaines normes de qualité (comme une durée de vie suffisante et </w:t>
      </w:r>
      <w:r w:rsidR="004E6120">
        <w:rPr>
          <w:rFonts w:eastAsia="Calibri" w:cs="Calibri"/>
          <w:szCs w:val="22"/>
          <w:lang w:val="fr-FR"/>
        </w:rPr>
        <w:t>une</w:t>
      </w:r>
      <w:r w:rsidRPr="00BF18FF">
        <w:rPr>
          <w:rFonts w:eastAsia="Calibri" w:cs="Calibri"/>
          <w:szCs w:val="22"/>
          <w:lang w:val="fr-FR"/>
        </w:rPr>
        <w:t xml:space="preserve"> publicité non mensongère). À l'heure actuelle, les principales normes sont définies par le programme d'assurance qualité prop</w:t>
      </w:r>
      <w:r w:rsidR="00E5764B">
        <w:rPr>
          <w:rFonts w:eastAsia="Calibri" w:cs="Calibri"/>
          <w:szCs w:val="22"/>
          <w:lang w:val="fr-FR"/>
        </w:rPr>
        <w:t xml:space="preserve">osé par </w:t>
      </w:r>
      <w:proofErr w:type="spellStart"/>
      <w:r w:rsidR="00E5764B">
        <w:rPr>
          <w:rFonts w:eastAsia="Calibri" w:cs="Calibri"/>
          <w:szCs w:val="22"/>
          <w:lang w:val="fr-FR"/>
        </w:rPr>
        <w:t>Lighting</w:t>
      </w:r>
      <w:proofErr w:type="spellEnd"/>
      <w:r w:rsidR="00E5764B">
        <w:rPr>
          <w:rFonts w:eastAsia="Calibri" w:cs="Calibri"/>
          <w:szCs w:val="22"/>
          <w:lang w:val="fr-FR"/>
        </w:rPr>
        <w:t xml:space="preserve"> Global, conçu</w:t>
      </w:r>
      <w:r w:rsidRPr="00BF18FF">
        <w:rPr>
          <w:rFonts w:eastAsia="Calibri" w:cs="Calibri"/>
          <w:szCs w:val="22"/>
          <w:lang w:val="fr-FR"/>
        </w:rPr>
        <w:t xml:space="preserve"> au départ pour répondre aux besoins des fo</w:t>
      </w:r>
      <w:r w:rsidR="00F44A19">
        <w:rPr>
          <w:rFonts w:eastAsia="Calibri" w:cs="Calibri"/>
          <w:szCs w:val="22"/>
          <w:lang w:val="fr-FR"/>
        </w:rPr>
        <w:t>yers non électrifiés en Afrique</w:t>
      </w:r>
      <w:r>
        <w:rPr>
          <w:vertAlign w:val="superscript"/>
        </w:rPr>
        <w:footnoteReference w:id="2"/>
      </w:r>
      <w:r w:rsidR="00F44A19">
        <w:rPr>
          <w:rFonts w:eastAsia="Calibri" w:cs="Calibri"/>
          <w:szCs w:val="22"/>
          <w:lang w:val="fr-FR"/>
        </w:rPr>
        <w:t>.</w:t>
      </w:r>
      <w:r w:rsidRPr="00BF18FF">
        <w:rPr>
          <w:rFonts w:eastAsia="Calibri" w:cs="Calibri"/>
          <w:szCs w:val="22"/>
          <w:lang w:val="fr-FR"/>
        </w:rPr>
        <w:t xml:space="preserve"> En décembre 2012</w:t>
      </w:r>
      <w:r>
        <w:rPr>
          <w:rStyle w:val="FootnoteReference"/>
          <w:rFonts w:cs="Calibri"/>
        </w:rPr>
        <w:footnoteReference w:id="3"/>
      </w:r>
      <w:r w:rsidR="00E5764B">
        <w:rPr>
          <w:rFonts w:eastAsia="Calibri" w:cs="Calibri"/>
          <w:szCs w:val="22"/>
          <w:lang w:val="fr-FR"/>
        </w:rPr>
        <w:t>,</w:t>
      </w:r>
      <w:r w:rsidRPr="00BF18FF">
        <w:rPr>
          <w:rFonts w:eastAsia="Calibri" w:cs="Calibri"/>
          <w:szCs w:val="22"/>
          <w:lang w:val="fr-FR"/>
        </w:rPr>
        <w:t xml:space="preserve"> 46 produits avaient satisfait aux normes de qualité minimales de </w:t>
      </w:r>
      <w:proofErr w:type="spellStart"/>
      <w:r w:rsidRPr="00BF18FF">
        <w:rPr>
          <w:rFonts w:eastAsia="Calibri" w:cs="Calibri"/>
          <w:szCs w:val="22"/>
          <w:lang w:val="fr-FR"/>
        </w:rPr>
        <w:t>Lighting</w:t>
      </w:r>
      <w:proofErr w:type="spellEnd"/>
      <w:r w:rsidRPr="00BF18FF">
        <w:rPr>
          <w:rFonts w:eastAsia="Calibri" w:cs="Calibri"/>
          <w:szCs w:val="22"/>
          <w:lang w:val="fr-FR"/>
        </w:rPr>
        <w:t xml:space="preserve"> Global, mais les produits étant soumis aux essais de manière volontaire, cela ne signifie pas que </w:t>
      </w:r>
      <w:r w:rsidR="00F32ED2">
        <w:rPr>
          <w:rFonts w:eastAsia="Calibri" w:cs="Calibri"/>
          <w:szCs w:val="22"/>
          <w:lang w:val="fr-FR"/>
        </w:rPr>
        <w:t>ceux</w:t>
      </w:r>
      <w:r w:rsidRPr="00BF18FF">
        <w:rPr>
          <w:rFonts w:eastAsia="Calibri" w:cs="Calibri"/>
          <w:szCs w:val="22"/>
          <w:lang w:val="fr-FR"/>
        </w:rPr>
        <w:t xml:space="preserve"> qui n'ont pas été </w:t>
      </w:r>
      <w:r w:rsidR="004E6120">
        <w:rPr>
          <w:rFonts w:eastAsia="Calibri" w:cs="Calibri"/>
          <w:szCs w:val="22"/>
          <w:lang w:val="fr-FR"/>
        </w:rPr>
        <w:t>examinés</w:t>
      </w:r>
      <w:r w:rsidR="004E6120" w:rsidRPr="00BF18FF">
        <w:rPr>
          <w:rFonts w:eastAsia="Calibri" w:cs="Calibri"/>
          <w:szCs w:val="22"/>
          <w:lang w:val="fr-FR"/>
        </w:rPr>
        <w:t xml:space="preserve"> </w:t>
      </w:r>
      <w:r w:rsidRPr="00BF18FF">
        <w:rPr>
          <w:rFonts w:eastAsia="Calibri" w:cs="Calibri"/>
          <w:szCs w:val="22"/>
          <w:lang w:val="fr-FR"/>
        </w:rPr>
        <w:t xml:space="preserve">par </w:t>
      </w:r>
      <w:proofErr w:type="spellStart"/>
      <w:r w:rsidRPr="00BF18FF">
        <w:rPr>
          <w:rFonts w:eastAsia="Calibri" w:cs="Calibri"/>
          <w:szCs w:val="22"/>
          <w:lang w:val="fr-FR"/>
        </w:rPr>
        <w:t>L</w:t>
      </w:r>
      <w:r w:rsidR="0004021E">
        <w:rPr>
          <w:rFonts w:eastAsia="Calibri" w:cs="Calibri"/>
          <w:szCs w:val="22"/>
          <w:lang w:val="fr-FR"/>
        </w:rPr>
        <w:t>ighting</w:t>
      </w:r>
      <w:proofErr w:type="spellEnd"/>
      <w:r w:rsidR="0004021E">
        <w:rPr>
          <w:rFonts w:eastAsia="Calibri" w:cs="Calibri"/>
          <w:szCs w:val="22"/>
          <w:lang w:val="fr-FR"/>
        </w:rPr>
        <w:t xml:space="preserve"> </w:t>
      </w:r>
      <w:r w:rsidRPr="00BF18FF">
        <w:rPr>
          <w:rFonts w:eastAsia="Calibri" w:cs="Calibri"/>
          <w:szCs w:val="22"/>
          <w:lang w:val="fr-FR"/>
        </w:rPr>
        <w:t>G</w:t>
      </w:r>
      <w:r w:rsidR="0004021E">
        <w:rPr>
          <w:rFonts w:eastAsia="Calibri" w:cs="Calibri"/>
          <w:szCs w:val="22"/>
          <w:lang w:val="fr-FR"/>
        </w:rPr>
        <w:t>lobal</w:t>
      </w:r>
      <w:r w:rsidRPr="00BF18FF">
        <w:rPr>
          <w:rFonts w:eastAsia="Calibri" w:cs="Calibri"/>
          <w:szCs w:val="22"/>
          <w:lang w:val="fr-FR"/>
        </w:rPr>
        <w:t xml:space="preserve"> soient automatiquement de mauvaise qualité. L'introduction de produits de mauvaise qualité sur le marché entraînant une détérioration du marché, nous faisons la distinction dans notre analyse entre le segment de qualité du marché en termes de performance et d</w:t>
      </w:r>
      <w:r w:rsidR="00E5764B">
        <w:rPr>
          <w:rFonts w:eastAsia="Calibri" w:cs="Calibri"/>
          <w:szCs w:val="22"/>
          <w:lang w:val="fr-FR"/>
        </w:rPr>
        <w:t xml:space="preserve">e durabilité, </w:t>
      </w:r>
      <w:r w:rsidR="004E6120">
        <w:rPr>
          <w:rFonts w:eastAsia="Calibri" w:cs="Calibri"/>
          <w:szCs w:val="22"/>
          <w:lang w:val="fr-FR"/>
        </w:rPr>
        <w:t>et l</w:t>
      </w:r>
      <w:r w:rsidR="00E5764B">
        <w:rPr>
          <w:rFonts w:eastAsia="Calibri" w:cs="Calibri"/>
          <w:szCs w:val="22"/>
          <w:lang w:val="fr-FR"/>
        </w:rPr>
        <w:t xml:space="preserve">es lampes </w:t>
      </w:r>
      <w:r w:rsidRPr="00BF18FF">
        <w:rPr>
          <w:rFonts w:eastAsia="Calibri" w:cs="Calibri"/>
          <w:szCs w:val="22"/>
          <w:lang w:val="fr-FR"/>
        </w:rPr>
        <w:t xml:space="preserve">torches/lampes de poche peu coûteuses (1 à 5 USD), généralement à pile sèche, qui ont fait l'objet de ventes substantielles en Afrique au cours de ces dernières années. </w:t>
      </w:r>
    </w:p>
    <w:p w:rsidR="00F44A19" w:rsidRDefault="003505AB">
      <w:pPr>
        <w:spacing w:after="144" w:line="276" w:lineRule="auto"/>
        <w:rPr>
          <w:rFonts w:cs="Calibri"/>
        </w:rPr>
      </w:pPr>
      <w:r>
        <w:rPr>
          <w:rFonts w:cs="Calibri"/>
        </w:rPr>
        <w:br w:type="page"/>
      </w:r>
    </w:p>
    <w:p w:rsidR="00900ED3" w:rsidRDefault="00900ED3" w:rsidP="00900ED3">
      <w:pPr>
        <w:pStyle w:val="Heading1"/>
        <w:spacing w:after="144" w:line="276" w:lineRule="auto"/>
        <w:rPr>
          <w:rFonts w:cs="Calibri"/>
        </w:rPr>
      </w:pPr>
      <w:bookmarkStart w:id="10" w:name="_Toc236477574"/>
      <w:r>
        <w:rPr>
          <w:rFonts w:eastAsia="Calibri" w:cs="Calibri"/>
          <w:lang w:val="fr-FR"/>
        </w:rPr>
        <w:lastRenderedPageBreak/>
        <w:t>Résumé</w:t>
      </w:r>
      <w:bookmarkEnd w:id="10"/>
      <w:r>
        <w:rPr>
          <w:rFonts w:eastAsia="Calibri" w:cs="Calibri"/>
          <w:lang w:val="fr-FR"/>
        </w:rPr>
        <w:t xml:space="preserve"> </w:t>
      </w:r>
    </w:p>
    <w:p w:rsidR="00900ED3" w:rsidRPr="00964E65" w:rsidRDefault="00900ED3" w:rsidP="00050215">
      <w:pPr>
        <w:tabs>
          <w:tab w:val="left" w:pos="8222"/>
        </w:tabs>
        <w:spacing w:after="144" w:line="276" w:lineRule="auto"/>
        <w:rPr>
          <w:rFonts w:asciiTheme="minorHAnsi" w:hAnsiTheme="minorHAnsi"/>
          <w:szCs w:val="22"/>
          <w:lang w:val="en-IN"/>
        </w:rPr>
      </w:pPr>
      <w:r w:rsidRPr="00964E65">
        <w:rPr>
          <w:rFonts w:asciiTheme="minorHAnsi" w:eastAsia="Calibri" w:hAnsiTheme="minorHAnsi" w:cs="Calibri"/>
          <w:b/>
          <w:bCs/>
          <w:szCs w:val="22"/>
          <w:lang w:val="fr-FR"/>
        </w:rPr>
        <w:t xml:space="preserve">En 2010, </w:t>
      </w:r>
      <w:r>
        <w:rPr>
          <w:rFonts w:asciiTheme="minorHAnsi" w:eastAsia="Calibri" w:hAnsiTheme="minorHAnsi" w:cs="Calibri"/>
          <w:b/>
          <w:bCs/>
          <w:szCs w:val="22"/>
          <w:lang w:val="fr-FR"/>
        </w:rPr>
        <w:t>lorsque</w:t>
      </w:r>
      <w:r w:rsidRPr="00964E65">
        <w:rPr>
          <w:rFonts w:asciiTheme="minorHAnsi" w:eastAsia="Calibri" w:hAnsiTheme="minorHAnsi" w:cs="Calibri"/>
          <w:b/>
          <w:bCs/>
          <w:szCs w:val="22"/>
          <w:lang w:val="fr-FR"/>
        </w:rPr>
        <w:t xml:space="preserve"> </w:t>
      </w:r>
      <w:proofErr w:type="spellStart"/>
      <w:r w:rsidRPr="00964E65">
        <w:rPr>
          <w:rFonts w:asciiTheme="minorHAnsi" w:eastAsia="Calibri" w:hAnsiTheme="minorHAnsi" w:cs="Calibri"/>
          <w:b/>
          <w:bCs/>
          <w:szCs w:val="22"/>
          <w:lang w:val="fr-FR"/>
        </w:rPr>
        <w:t>Lighting</w:t>
      </w:r>
      <w:proofErr w:type="spellEnd"/>
      <w:r w:rsidRPr="00964E65">
        <w:rPr>
          <w:rFonts w:asciiTheme="minorHAnsi" w:eastAsia="Calibri" w:hAnsiTheme="minorHAnsi" w:cs="Calibri"/>
          <w:b/>
          <w:bCs/>
          <w:szCs w:val="22"/>
          <w:lang w:val="fr-FR"/>
        </w:rPr>
        <w:t xml:space="preserve"> </w:t>
      </w:r>
      <w:proofErr w:type="spellStart"/>
      <w:r w:rsidRPr="00964E65">
        <w:rPr>
          <w:rFonts w:asciiTheme="minorHAnsi" w:eastAsia="Calibri" w:hAnsiTheme="minorHAnsi" w:cs="Calibri"/>
          <w:b/>
          <w:bCs/>
          <w:szCs w:val="22"/>
          <w:lang w:val="fr-FR"/>
        </w:rPr>
        <w:t>Africa</w:t>
      </w:r>
      <w:proofErr w:type="spellEnd"/>
      <w:r w:rsidRPr="00964E65">
        <w:rPr>
          <w:rFonts w:asciiTheme="minorHAnsi" w:eastAsia="Calibri" w:hAnsiTheme="minorHAnsi" w:cs="Calibri"/>
          <w:b/>
          <w:bCs/>
          <w:szCs w:val="22"/>
          <w:lang w:val="fr-FR"/>
        </w:rPr>
        <w:t xml:space="preserve"> publia pour la première fois un rapport détaillé sur l'industrie de l'éclairage </w:t>
      </w:r>
      <w:r w:rsidR="0004021E">
        <w:rPr>
          <w:rFonts w:asciiTheme="minorHAnsi" w:eastAsia="Calibri" w:hAnsiTheme="minorHAnsi" w:cs="Calibri"/>
          <w:b/>
          <w:bCs/>
          <w:szCs w:val="22"/>
          <w:lang w:val="fr-FR"/>
        </w:rPr>
        <w:t xml:space="preserve">hors réseau </w:t>
      </w:r>
      <w:r w:rsidRPr="00964E65">
        <w:rPr>
          <w:rFonts w:asciiTheme="minorHAnsi" w:eastAsia="Calibri" w:hAnsiTheme="minorHAnsi" w:cs="Calibri"/>
          <w:b/>
          <w:bCs/>
          <w:szCs w:val="22"/>
          <w:lang w:val="fr-FR"/>
        </w:rPr>
        <w:t xml:space="preserve">en Afrique, un avenir </w:t>
      </w:r>
      <w:r>
        <w:rPr>
          <w:rFonts w:asciiTheme="minorHAnsi" w:eastAsia="Calibri" w:hAnsiTheme="minorHAnsi" w:cs="Calibri"/>
          <w:b/>
          <w:bCs/>
          <w:szCs w:val="22"/>
          <w:lang w:val="fr-FR"/>
        </w:rPr>
        <w:t>passionnant</w:t>
      </w:r>
      <w:r w:rsidRPr="00964E65">
        <w:rPr>
          <w:rFonts w:asciiTheme="minorHAnsi" w:eastAsia="Calibri" w:hAnsiTheme="minorHAnsi" w:cs="Calibri"/>
          <w:b/>
          <w:bCs/>
          <w:szCs w:val="22"/>
          <w:lang w:val="fr-FR"/>
        </w:rPr>
        <w:t xml:space="preserve"> s'annonçait pour un produit qui s'apprêtait à révolutionner l'éclairage propre et d'un coût abordable pour les foyers à bas revenu. </w:t>
      </w:r>
      <w:r>
        <w:rPr>
          <w:rFonts w:asciiTheme="minorHAnsi" w:eastAsia="Calibri" w:hAnsiTheme="minorHAnsi" w:cs="Calibri"/>
          <w:szCs w:val="22"/>
          <w:lang w:val="fr-FR"/>
        </w:rPr>
        <w:t>Des taux de croissance annuels</w:t>
      </w:r>
      <w:r w:rsidRPr="00964E65">
        <w:rPr>
          <w:rFonts w:asciiTheme="minorHAnsi" w:eastAsia="Calibri" w:hAnsiTheme="minorHAnsi" w:cs="Calibri"/>
          <w:szCs w:val="22"/>
          <w:lang w:val="fr-FR"/>
        </w:rPr>
        <w:t xml:space="preserve"> supérieurs à 85 % étaient attendus dans des conditions haussières, accompagnés de chutes rapides des prix et d'améliorations de la performance, </w:t>
      </w:r>
      <w:r>
        <w:rPr>
          <w:rFonts w:asciiTheme="minorHAnsi" w:eastAsia="Calibri" w:hAnsiTheme="minorHAnsi" w:cs="Calibri"/>
          <w:szCs w:val="22"/>
          <w:lang w:val="fr-FR"/>
        </w:rPr>
        <w:t>reléguant</w:t>
      </w:r>
      <w:r w:rsidRPr="00964E65">
        <w:rPr>
          <w:rFonts w:asciiTheme="minorHAnsi" w:eastAsia="Calibri" w:hAnsiTheme="minorHAnsi" w:cs="Calibri"/>
          <w:szCs w:val="22"/>
          <w:lang w:val="fr-FR"/>
        </w:rPr>
        <w:t xml:space="preserve"> rapide</w:t>
      </w:r>
      <w:r>
        <w:rPr>
          <w:rFonts w:asciiTheme="minorHAnsi" w:eastAsia="Calibri" w:hAnsiTheme="minorHAnsi" w:cs="Calibri"/>
          <w:szCs w:val="22"/>
          <w:lang w:val="fr-FR"/>
        </w:rPr>
        <w:t>ment</w:t>
      </w:r>
      <w:r w:rsidRPr="00964E65">
        <w:rPr>
          <w:rFonts w:asciiTheme="minorHAnsi" w:eastAsia="Calibri" w:hAnsiTheme="minorHAnsi" w:cs="Calibri"/>
          <w:szCs w:val="22"/>
          <w:lang w:val="fr-FR"/>
        </w:rPr>
        <w:t xml:space="preserve"> </w:t>
      </w:r>
      <w:r>
        <w:rPr>
          <w:rFonts w:asciiTheme="minorHAnsi" w:eastAsia="Calibri" w:hAnsiTheme="minorHAnsi" w:cs="Calibri"/>
          <w:szCs w:val="22"/>
          <w:lang w:val="fr-FR"/>
        </w:rPr>
        <w:t>l</w:t>
      </w:r>
      <w:r w:rsidRPr="00964E65">
        <w:rPr>
          <w:rFonts w:asciiTheme="minorHAnsi" w:eastAsia="Calibri" w:hAnsiTheme="minorHAnsi" w:cs="Calibri"/>
          <w:szCs w:val="22"/>
          <w:lang w:val="fr-FR"/>
        </w:rPr>
        <w:t>es lampes à kérosène traditionnelle</w:t>
      </w:r>
      <w:r>
        <w:rPr>
          <w:rFonts w:asciiTheme="minorHAnsi" w:eastAsia="Calibri" w:hAnsiTheme="minorHAnsi" w:cs="Calibri"/>
          <w:szCs w:val="22"/>
          <w:lang w:val="fr-FR"/>
        </w:rPr>
        <w:t>s</w:t>
      </w:r>
      <w:r w:rsidRPr="00964E65">
        <w:rPr>
          <w:rFonts w:asciiTheme="minorHAnsi" w:eastAsia="Calibri" w:hAnsiTheme="minorHAnsi" w:cs="Calibri"/>
          <w:szCs w:val="22"/>
          <w:lang w:val="fr-FR"/>
        </w:rPr>
        <w:t xml:space="preserve"> à un</w:t>
      </w:r>
      <w:r>
        <w:rPr>
          <w:rFonts w:asciiTheme="minorHAnsi" w:eastAsia="Calibri" w:hAnsiTheme="minorHAnsi" w:cs="Calibri"/>
          <w:szCs w:val="22"/>
          <w:lang w:val="fr-FR"/>
        </w:rPr>
        <w:t xml:space="preserve">e position </w:t>
      </w:r>
      <w:r w:rsidRPr="00964E65">
        <w:rPr>
          <w:rFonts w:asciiTheme="minorHAnsi" w:eastAsia="Calibri" w:hAnsiTheme="minorHAnsi" w:cs="Calibri"/>
          <w:szCs w:val="22"/>
          <w:lang w:val="fr-FR"/>
        </w:rPr>
        <w:t xml:space="preserve">minoritaire d'ici 2030. </w:t>
      </w:r>
    </w:p>
    <w:p w:rsidR="00900ED3" w:rsidRPr="00964E65" w:rsidRDefault="00900ED3" w:rsidP="00900ED3">
      <w:pPr>
        <w:spacing w:after="144" w:line="276" w:lineRule="auto"/>
        <w:rPr>
          <w:rFonts w:asciiTheme="minorHAnsi" w:hAnsiTheme="minorHAnsi"/>
          <w:b/>
          <w:szCs w:val="22"/>
          <w:lang w:val="en-IN"/>
        </w:rPr>
      </w:pPr>
      <w:r w:rsidRPr="00964E65">
        <w:rPr>
          <w:rFonts w:asciiTheme="minorHAnsi" w:eastAsia="Calibri" w:hAnsiTheme="minorHAnsi" w:cs="Calibri"/>
          <w:b/>
          <w:bCs/>
          <w:szCs w:val="22"/>
          <w:lang w:val="fr-FR"/>
        </w:rPr>
        <w:t xml:space="preserve">Deux ans plus tard, le marché des produits d'éclairage de qualité </w:t>
      </w:r>
      <w:r>
        <w:rPr>
          <w:rFonts w:asciiTheme="minorHAnsi" w:eastAsia="Calibri" w:hAnsiTheme="minorHAnsi" w:cs="Calibri"/>
          <w:b/>
          <w:bCs/>
          <w:szCs w:val="22"/>
          <w:lang w:val="fr-FR"/>
        </w:rPr>
        <w:t>s’est développé</w:t>
      </w:r>
      <w:r w:rsidRPr="00964E65">
        <w:rPr>
          <w:rFonts w:asciiTheme="minorHAnsi" w:eastAsia="Calibri" w:hAnsiTheme="minorHAnsi" w:cs="Calibri"/>
          <w:b/>
          <w:bCs/>
          <w:szCs w:val="22"/>
          <w:lang w:val="fr-FR"/>
        </w:rPr>
        <w:t xml:space="preserve"> encore plus rapidement que ce qui était prévu.</w:t>
      </w:r>
    </w:p>
    <w:p w:rsidR="00900ED3" w:rsidRPr="00964E65" w:rsidRDefault="00900ED3" w:rsidP="00900ED3">
      <w:pPr>
        <w:pStyle w:val="ListParagraph"/>
        <w:numPr>
          <w:ilvl w:val="0"/>
          <w:numId w:val="31"/>
        </w:numPr>
        <w:spacing w:after="144" w:line="276" w:lineRule="auto"/>
        <w:ind w:left="284" w:hanging="284"/>
        <w:rPr>
          <w:rFonts w:asciiTheme="minorHAnsi" w:hAnsiTheme="minorHAnsi"/>
          <w:szCs w:val="22"/>
        </w:rPr>
      </w:pPr>
      <w:r w:rsidRPr="00964E65">
        <w:rPr>
          <w:rFonts w:asciiTheme="minorHAnsi" w:eastAsia="Calibri" w:hAnsiTheme="minorHAnsi" w:cs="Calibri"/>
          <w:szCs w:val="22"/>
          <w:lang w:val="fr-FR"/>
        </w:rPr>
        <w:t xml:space="preserve">Depuis 2009, le marché a connu une croissance exceptionnelle </w:t>
      </w:r>
      <w:r>
        <w:rPr>
          <w:rFonts w:asciiTheme="minorHAnsi" w:eastAsia="Calibri" w:hAnsiTheme="minorHAnsi" w:cs="Calibri"/>
          <w:szCs w:val="22"/>
          <w:lang w:val="fr-FR"/>
        </w:rPr>
        <w:t xml:space="preserve">en Afrique : en effet, depuis 2009, année au cours de laquelle </w:t>
      </w:r>
      <w:r w:rsidRPr="00964E65">
        <w:rPr>
          <w:rFonts w:asciiTheme="minorHAnsi" w:eastAsia="Calibri" w:hAnsiTheme="minorHAnsi" w:cs="Calibri"/>
          <w:szCs w:val="22"/>
          <w:lang w:val="fr-FR"/>
        </w:rPr>
        <w:t xml:space="preserve">300 000 produits d'éclairage </w:t>
      </w:r>
      <w:r>
        <w:rPr>
          <w:rFonts w:asciiTheme="minorHAnsi" w:eastAsia="Calibri" w:hAnsiTheme="minorHAnsi" w:cs="Calibri"/>
          <w:szCs w:val="22"/>
          <w:lang w:val="fr-FR"/>
        </w:rPr>
        <w:t xml:space="preserve">environ ont été vendus </w:t>
      </w:r>
      <w:r w:rsidRPr="00964E65">
        <w:rPr>
          <w:rFonts w:asciiTheme="minorHAnsi" w:eastAsia="Calibri" w:hAnsiTheme="minorHAnsi" w:cs="Calibri"/>
          <w:szCs w:val="22"/>
          <w:lang w:val="fr-FR"/>
        </w:rPr>
        <w:t xml:space="preserve">en Afrique, les ventes annuelles ont progressé à un taux de 90 à 95 % par an, pour atteindre environ 4,4 millions d'unités vendues à la fin de l'année 2012. </w:t>
      </w:r>
    </w:p>
    <w:p w:rsidR="00900ED3" w:rsidRPr="00964E65" w:rsidRDefault="00527CC9" w:rsidP="00900ED3">
      <w:pPr>
        <w:pStyle w:val="ListParagraph"/>
        <w:numPr>
          <w:ilvl w:val="0"/>
          <w:numId w:val="31"/>
        </w:numPr>
        <w:spacing w:after="144" w:line="276" w:lineRule="auto"/>
        <w:ind w:left="284" w:hanging="284"/>
        <w:rPr>
          <w:rFonts w:asciiTheme="minorHAnsi" w:hAnsiTheme="minorHAnsi"/>
          <w:szCs w:val="22"/>
          <w:lang w:val="en-IN"/>
        </w:rPr>
      </w:pPr>
      <w:r>
        <w:rPr>
          <w:rFonts w:asciiTheme="minorHAnsi" w:eastAsia="Calibri" w:hAnsiTheme="minorHAnsi" w:cs="Calibri"/>
          <w:szCs w:val="22"/>
          <w:lang w:val="fr-FR"/>
        </w:rPr>
        <w:t>Les ventes de PLS ayant r</w:t>
      </w:r>
      <w:r w:rsidR="00900ED3">
        <w:rPr>
          <w:rFonts w:asciiTheme="minorHAnsi" w:eastAsia="Calibri" w:hAnsiTheme="minorHAnsi" w:cs="Calibri"/>
          <w:szCs w:val="22"/>
          <w:lang w:val="fr-FR"/>
        </w:rPr>
        <w:t>é</w:t>
      </w:r>
      <w:r>
        <w:rPr>
          <w:rFonts w:asciiTheme="minorHAnsi" w:eastAsia="Calibri" w:hAnsiTheme="minorHAnsi" w:cs="Calibri"/>
          <w:szCs w:val="22"/>
          <w:lang w:val="fr-FR"/>
        </w:rPr>
        <w:t>ussi les tests de</w:t>
      </w:r>
      <w:r w:rsidR="00900ED3">
        <w:rPr>
          <w:rFonts w:asciiTheme="minorHAnsi" w:eastAsia="Calibri" w:hAnsiTheme="minorHAnsi" w:cs="Calibri"/>
          <w:szCs w:val="22"/>
          <w:lang w:val="fr-FR"/>
        </w:rPr>
        <w:t xml:space="preserve"> </w:t>
      </w:r>
      <w:r>
        <w:rPr>
          <w:rFonts w:asciiTheme="minorHAnsi" w:eastAsia="Calibri" w:hAnsiTheme="minorHAnsi" w:cs="Calibri"/>
          <w:szCs w:val="22"/>
          <w:lang w:val="fr-FR"/>
        </w:rPr>
        <w:t xml:space="preserve"> contrôle </w:t>
      </w:r>
      <w:r w:rsidR="00900ED3">
        <w:rPr>
          <w:rFonts w:asciiTheme="minorHAnsi" w:eastAsia="Calibri" w:hAnsiTheme="minorHAnsi" w:cs="Calibri"/>
          <w:szCs w:val="22"/>
          <w:lang w:val="fr-FR"/>
        </w:rPr>
        <w:t xml:space="preserve">qualité de </w:t>
      </w:r>
      <w:proofErr w:type="spellStart"/>
      <w:r w:rsidR="00900ED3">
        <w:rPr>
          <w:rFonts w:asciiTheme="minorHAnsi" w:eastAsia="Calibri" w:hAnsiTheme="minorHAnsi" w:cs="Calibri"/>
          <w:szCs w:val="22"/>
          <w:lang w:val="fr-FR"/>
        </w:rPr>
        <w:t>Lighting</w:t>
      </w:r>
      <w:proofErr w:type="spellEnd"/>
      <w:r w:rsidR="00900ED3">
        <w:rPr>
          <w:rFonts w:asciiTheme="minorHAnsi" w:eastAsia="Calibri" w:hAnsiTheme="minorHAnsi" w:cs="Calibri"/>
          <w:szCs w:val="22"/>
          <w:lang w:val="fr-FR"/>
        </w:rPr>
        <w:t xml:space="preserve"> Global ont progressé de 300 %. Le volume é</w:t>
      </w:r>
      <w:r w:rsidR="0004021E">
        <w:rPr>
          <w:rFonts w:asciiTheme="minorHAnsi" w:eastAsia="Calibri" w:hAnsiTheme="minorHAnsi" w:cs="Calibri"/>
          <w:szCs w:val="22"/>
          <w:lang w:val="fr-FR"/>
        </w:rPr>
        <w:t>levé de ventes de PLS ayant r</w:t>
      </w:r>
      <w:r w:rsidR="00900ED3">
        <w:rPr>
          <w:rFonts w:asciiTheme="minorHAnsi" w:eastAsia="Calibri" w:hAnsiTheme="minorHAnsi" w:cs="Calibri"/>
          <w:szCs w:val="22"/>
          <w:lang w:val="fr-FR"/>
        </w:rPr>
        <w:t>é</w:t>
      </w:r>
      <w:r w:rsidR="0004021E">
        <w:rPr>
          <w:rFonts w:asciiTheme="minorHAnsi" w:eastAsia="Calibri" w:hAnsiTheme="minorHAnsi" w:cs="Calibri"/>
          <w:szCs w:val="22"/>
          <w:lang w:val="fr-FR"/>
        </w:rPr>
        <w:t>ussi</w:t>
      </w:r>
      <w:r w:rsidR="00900ED3">
        <w:rPr>
          <w:rFonts w:asciiTheme="minorHAnsi" w:eastAsia="Calibri" w:hAnsiTheme="minorHAnsi" w:cs="Calibri"/>
          <w:szCs w:val="22"/>
          <w:lang w:val="fr-FR"/>
        </w:rPr>
        <w:t xml:space="preserve"> les tests de contrôle qualité suggère que la clientèle a évolué, est plus expérimentée et mieux informée. Les chiffres des ventes fournis par des fabricants testés indiquent qu'au dernier trimestre de l'année 2012, le marché africain comptait près d</w:t>
      </w:r>
      <w:r>
        <w:rPr>
          <w:rFonts w:asciiTheme="minorHAnsi" w:eastAsia="Calibri" w:hAnsiTheme="minorHAnsi" w:cs="Calibri"/>
          <w:szCs w:val="22"/>
          <w:lang w:val="fr-FR"/>
        </w:rPr>
        <w:t>e 1,4 millions de PLS ayant r</w:t>
      </w:r>
      <w:r w:rsidR="00900ED3">
        <w:rPr>
          <w:rFonts w:asciiTheme="minorHAnsi" w:eastAsia="Calibri" w:hAnsiTheme="minorHAnsi" w:cs="Calibri"/>
          <w:szCs w:val="22"/>
          <w:lang w:val="fr-FR"/>
        </w:rPr>
        <w:t>é</w:t>
      </w:r>
      <w:r>
        <w:rPr>
          <w:rFonts w:asciiTheme="minorHAnsi" w:eastAsia="Calibri" w:hAnsiTheme="minorHAnsi" w:cs="Calibri"/>
          <w:szCs w:val="22"/>
          <w:lang w:val="fr-FR"/>
        </w:rPr>
        <w:t>ussi les tests de</w:t>
      </w:r>
      <w:r w:rsidR="00900ED3">
        <w:rPr>
          <w:rFonts w:asciiTheme="minorHAnsi" w:eastAsia="Calibri" w:hAnsiTheme="minorHAnsi" w:cs="Calibri"/>
          <w:szCs w:val="22"/>
          <w:lang w:val="fr-FR"/>
        </w:rPr>
        <w:t xml:space="preserve"> </w:t>
      </w:r>
      <w:r>
        <w:rPr>
          <w:rFonts w:asciiTheme="minorHAnsi" w:eastAsia="Calibri" w:hAnsiTheme="minorHAnsi" w:cs="Calibri"/>
          <w:szCs w:val="22"/>
          <w:lang w:val="fr-FR"/>
        </w:rPr>
        <w:t xml:space="preserve">contrôle </w:t>
      </w:r>
      <w:r w:rsidR="00900ED3">
        <w:rPr>
          <w:rFonts w:asciiTheme="minorHAnsi" w:eastAsia="Calibri" w:hAnsiTheme="minorHAnsi" w:cs="Calibri"/>
          <w:szCs w:val="22"/>
          <w:lang w:val="fr-FR"/>
        </w:rPr>
        <w:t>qualité. D'après nos estimations les plus optimistes, cela représente plus d'un quart du nombre total de produits d'éclairage</w:t>
      </w:r>
      <w:r w:rsidR="00900ED3">
        <w:rPr>
          <w:rStyle w:val="FootnoteReference"/>
          <w:rFonts w:asciiTheme="minorHAnsi" w:hAnsiTheme="minorHAnsi"/>
          <w:szCs w:val="22"/>
        </w:rPr>
        <w:footnoteReference w:id="4"/>
      </w:r>
      <w:r w:rsidR="00900ED3">
        <w:rPr>
          <w:rFonts w:asciiTheme="minorHAnsi" w:eastAsia="Calibri" w:hAnsiTheme="minorHAnsi" w:cs="Calibri"/>
          <w:szCs w:val="22"/>
          <w:lang w:val="fr-FR"/>
        </w:rPr>
        <w:t xml:space="preserve"> disponibles sur le marché aujourd'hui.</w:t>
      </w:r>
    </w:p>
    <w:p w:rsidR="00900ED3" w:rsidRPr="001C1387" w:rsidRDefault="0004021E" w:rsidP="00900ED3">
      <w:pPr>
        <w:pStyle w:val="Caption"/>
      </w:pPr>
      <w:r>
        <w:rPr>
          <w:rFonts w:eastAsia="Calibri" w:cs="Calibri"/>
          <w:lang w:val="fr-FR"/>
        </w:rPr>
        <w:t>Les ventes de PLS ayant r</w:t>
      </w:r>
      <w:r w:rsidR="00900ED3">
        <w:rPr>
          <w:rFonts w:eastAsia="Calibri" w:cs="Calibri"/>
          <w:lang w:val="fr-FR"/>
        </w:rPr>
        <w:t>é</w:t>
      </w:r>
      <w:r>
        <w:rPr>
          <w:rFonts w:eastAsia="Calibri" w:cs="Calibri"/>
          <w:lang w:val="fr-FR"/>
        </w:rPr>
        <w:t>ussi</w:t>
      </w:r>
      <w:r w:rsidR="00900ED3">
        <w:rPr>
          <w:rFonts w:eastAsia="Calibri" w:cs="Calibri"/>
          <w:lang w:val="fr-FR"/>
        </w:rPr>
        <w:t xml:space="preserve"> les tests de contrôle qualité en Afrique</w:t>
      </w:r>
    </w:p>
    <w:p w:rsidR="00900ED3" w:rsidRPr="00964E65" w:rsidRDefault="00900ED3" w:rsidP="00900ED3">
      <w:pPr>
        <w:spacing w:after="144" w:line="276" w:lineRule="auto"/>
        <w:rPr>
          <w:rFonts w:asciiTheme="minorHAnsi" w:hAnsiTheme="minorHAnsi"/>
          <w:szCs w:val="22"/>
          <w:lang w:val="en-IN"/>
        </w:rPr>
      </w:pPr>
      <w:r>
        <w:rPr>
          <w:rFonts w:asciiTheme="minorHAnsi" w:eastAsia="Calibri" w:hAnsiTheme="minorHAnsi" w:cs="Calibri"/>
          <w:szCs w:val="22"/>
          <w:lang w:val="fr-FR"/>
        </w:rPr>
        <w:t>En milliers de PLS ; 2009-2012</w:t>
      </w:r>
    </w:p>
    <w:p w:rsidR="00900ED3" w:rsidRPr="00964E65" w:rsidRDefault="00527CC9" w:rsidP="00900ED3">
      <w:pPr>
        <w:spacing w:after="144" w:line="276" w:lineRule="auto"/>
        <w:jc w:val="center"/>
        <w:rPr>
          <w:rFonts w:asciiTheme="minorHAnsi" w:hAnsiTheme="minorHAnsi"/>
          <w:szCs w:val="22"/>
          <w:lang w:val="en-IN"/>
        </w:rPr>
      </w:pPr>
      <w:r>
        <w:rPr>
          <w:noProof/>
        </w:rPr>
        <w:lastRenderedPageBreak/>
        <w:drawing>
          <wp:inline distT="0" distB="0" distL="0" distR="0" wp14:anchorId="2DA2FE32" wp14:editId="60FE9F46">
            <wp:extent cx="3609975" cy="43053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609975" cy="4305300"/>
                    </a:xfrm>
                    <a:prstGeom prst="rect">
                      <a:avLst/>
                    </a:prstGeom>
                  </pic:spPr>
                </pic:pic>
              </a:graphicData>
            </a:graphic>
          </wp:inline>
        </w:drawing>
      </w:r>
    </w:p>
    <w:p w:rsidR="00900ED3" w:rsidRPr="00964E65" w:rsidRDefault="00900ED3" w:rsidP="00900ED3">
      <w:pPr>
        <w:pStyle w:val="ListParagraph"/>
        <w:numPr>
          <w:ilvl w:val="0"/>
          <w:numId w:val="31"/>
        </w:numPr>
        <w:spacing w:after="144" w:line="276" w:lineRule="auto"/>
        <w:ind w:left="284" w:hanging="284"/>
        <w:rPr>
          <w:rFonts w:asciiTheme="minorHAnsi" w:hAnsiTheme="minorHAnsi"/>
          <w:szCs w:val="22"/>
          <w:lang w:val="en-IN"/>
        </w:rPr>
      </w:pPr>
      <w:r w:rsidRPr="00964E65">
        <w:rPr>
          <w:rFonts w:asciiTheme="minorHAnsi" w:eastAsia="Calibri" w:hAnsiTheme="minorHAnsi" w:cs="Calibri"/>
          <w:szCs w:val="22"/>
          <w:lang w:val="fr-FR"/>
        </w:rPr>
        <w:t xml:space="preserve">La pénétration des produits d'éclairage a augmenté, mais selon les estimations les plus prudentes, celle-ci continue à tourner autour de 4 % en Afrique. Par conséquent, il existe une importante marge de croissance rapide à l'avenir. </w:t>
      </w:r>
    </w:p>
    <w:p w:rsidR="00900ED3" w:rsidRPr="00964E65" w:rsidRDefault="00900ED3" w:rsidP="00900ED3">
      <w:pPr>
        <w:pStyle w:val="ListParagraph"/>
        <w:numPr>
          <w:ilvl w:val="0"/>
          <w:numId w:val="31"/>
        </w:numPr>
        <w:spacing w:after="144" w:line="276" w:lineRule="auto"/>
        <w:ind w:left="284" w:hanging="284"/>
        <w:rPr>
          <w:rFonts w:asciiTheme="minorHAnsi" w:hAnsiTheme="minorHAnsi"/>
          <w:szCs w:val="22"/>
          <w:lang w:val="en-IN"/>
        </w:rPr>
      </w:pPr>
      <w:r w:rsidRPr="00964E65">
        <w:rPr>
          <w:rFonts w:asciiTheme="minorHAnsi" w:eastAsia="Calibri" w:hAnsiTheme="minorHAnsi" w:cs="Calibri"/>
          <w:szCs w:val="22"/>
          <w:lang w:val="fr-FR"/>
        </w:rPr>
        <w:t>Les principaux moteurs côté demande</w:t>
      </w:r>
      <w:r>
        <w:rPr>
          <w:rFonts w:asciiTheme="minorHAnsi" w:eastAsia="Calibri" w:hAnsiTheme="minorHAnsi" w:cs="Calibri"/>
          <w:szCs w:val="22"/>
          <w:lang w:val="fr-FR"/>
        </w:rPr>
        <w:t xml:space="preserve">, </w:t>
      </w:r>
      <w:r w:rsidRPr="00964E65">
        <w:rPr>
          <w:rFonts w:asciiTheme="minorHAnsi" w:eastAsia="Calibri" w:hAnsiTheme="minorHAnsi" w:cs="Calibri"/>
          <w:szCs w:val="22"/>
          <w:lang w:val="fr-FR"/>
        </w:rPr>
        <w:t>identifiés il y a deux ans</w:t>
      </w:r>
      <w:r>
        <w:rPr>
          <w:rFonts w:asciiTheme="minorHAnsi" w:eastAsia="Calibri" w:hAnsiTheme="minorHAnsi" w:cs="Calibri"/>
          <w:szCs w:val="22"/>
          <w:lang w:val="fr-FR"/>
        </w:rPr>
        <w:t>,</w:t>
      </w:r>
      <w:r w:rsidRPr="00964E65">
        <w:rPr>
          <w:rFonts w:asciiTheme="minorHAnsi" w:eastAsia="Calibri" w:hAnsiTheme="minorHAnsi" w:cs="Calibri"/>
          <w:szCs w:val="22"/>
          <w:lang w:val="fr-FR"/>
        </w:rPr>
        <w:t xml:space="preserve"> restent pertinents, et ont dans certains cas gagné en importance. Il s'agit</w:t>
      </w:r>
      <w:r>
        <w:rPr>
          <w:rFonts w:asciiTheme="minorHAnsi" w:eastAsia="Calibri" w:hAnsiTheme="minorHAnsi" w:cs="Calibri"/>
          <w:szCs w:val="22"/>
          <w:lang w:val="fr-FR"/>
        </w:rPr>
        <w:t xml:space="preserve"> </w:t>
      </w:r>
      <w:r w:rsidRPr="00964E65">
        <w:rPr>
          <w:rFonts w:asciiTheme="minorHAnsi" w:eastAsia="Calibri" w:hAnsiTheme="minorHAnsi" w:cs="Calibri"/>
          <w:szCs w:val="22"/>
          <w:lang w:val="fr-FR"/>
        </w:rPr>
        <w:t xml:space="preserve">: (1) </w:t>
      </w:r>
      <w:r>
        <w:rPr>
          <w:rFonts w:asciiTheme="minorHAnsi" w:eastAsia="Calibri" w:hAnsiTheme="minorHAnsi" w:cs="Calibri"/>
          <w:szCs w:val="22"/>
          <w:lang w:val="fr-FR"/>
        </w:rPr>
        <w:t>d’</w:t>
      </w:r>
      <w:r w:rsidRPr="00964E65">
        <w:rPr>
          <w:rFonts w:asciiTheme="minorHAnsi" w:eastAsia="Calibri" w:hAnsiTheme="minorHAnsi" w:cs="Calibri"/>
          <w:szCs w:val="22"/>
          <w:lang w:val="fr-FR"/>
        </w:rPr>
        <w:t xml:space="preserve">une croissance de la population </w:t>
      </w:r>
      <w:r>
        <w:rPr>
          <w:rFonts w:asciiTheme="minorHAnsi" w:eastAsia="Calibri" w:hAnsiTheme="minorHAnsi" w:cs="Calibri"/>
          <w:szCs w:val="22"/>
          <w:lang w:val="fr-FR"/>
        </w:rPr>
        <w:t>supérieure à</w:t>
      </w:r>
      <w:r w:rsidRPr="00964E65">
        <w:rPr>
          <w:rFonts w:asciiTheme="minorHAnsi" w:eastAsia="Calibri" w:hAnsiTheme="minorHAnsi" w:cs="Calibri"/>
          <w:szCs w:val="22"/>
          <w:lang w:val="fr-FR"/>
        </w:rPr>
        <w:t xml:space="preserve"> </w:t>
      </w:r>
      <w:r>
        <w:rPr>
          <w:rFonts w:asciiTheme="minorHAnsi" w:eastAsia="Calibri" w:hAnsiTheme="minorHAnsi" w:cs="Calibri"/>
          <w:szCs w:val="22"/>
          <w:lang w:val="fr-FR"/>
        </w:rPr>
        <w:t>celle des</w:t>
      </w:r>
      <w:r w:rsidRPr="00964E65">
        <w:rPr>
          <w:rFonts w:asciiTheme="minorHAnsi" w:eastAsia="Calibri" w:hAnsiTheme="minorHAnsi" w:cs="Calibri"/>
          <w:szCs w:val="22"/>
          <w:lang w:val="fr-FR"/>
        </w:rPr>
        <w:t xml:space="preserve"> connexion</w:t>
      </w:r>
      <w:r>
        <w:rPr>
          <w:rFonts w:asciiTheme="minorHAnsi" w:eastAsia="Calibri" w:hAnsiTheme="minorHAnsi" w:cs="Calibri"/>
          <w:szCs w:val="22"/>
          <w:lang w:val="fr-FR"/>
        </w:rPr>
        <w:t>s</w:t>
      </w:r>
      <w:r w:rsidRPr="00964E65">
        <w:rPr>
          <w:rFonts w:asciiTheme="minorHAnsi" w:eastAsia="Calibri" w:hAnsiTheme="minorHAnsi" w:cs="Calibri"/>
          <w:szCs w:val="22"/>
          <w:lang w:val="fr-FR"/>
        </w:rPr>
        <w:t xml:space="preserve"> au réseau, </w:t>
      </w:r>
      <w:r>
        <w:rPr>
          <w:rFonts w:asciiTheme="minorHAnsi" w:eastAsia="Calibri" w:hAnsiTheme="minorHAnsi" w:cs="Calibri"/>
          <w:szCs w:val="22"/>
          <w:lang w:val="fr-FR"/>
        </w:rPr>
        <w:t>traduisant</w:t>
      </w:r>
      <w:r w:rsidRPr="00964E65">
        <w:rPr>
          <w:rFonts w:asciiTheme="minorHAnsi" w:eastAsia="Calibri" w:hAnsiTheme="minorHAnsi" w:cs="Calibri"/>
          <w:szCs w:val="22"/>
          <w:lang w:val="fr-FR"/>
        </w:rPr>
        <w:t xml:space="preserve"> une population hors réseau croissante ; (2) une population d'abonnés </w:t>
      </w:r>
      <w:r>
        <w:rPr>
          <w:rFonts w:asciiTheme="minorHAnsi" w:eastAsia="Calibri" w:hAnsiTheme="minorHAnsi" w:cs="Calibri"/>
          <w:szCs w:val="22"/>
          <w:lang w:val="fr-FR"/>
        </w:rPr>
        <w:t>aux</w:t>
      </w:r>
      <w:r w:rsidRPr="00964E65">
        <w:rPr>
          <w:rFonts w:asciiTheme="minorHAnsi" w:eastAsia="Calibri" w:hAnsiTheme="minorHAnsi" w:cs="Calibri"/>
          <w:szCs w:val="22"/>
          <w:lang w:val="fr-FR"/>
        </w:rPr>
        <w:t xml:space="preserve"> services de téléphonie mobile qui augmente rapidement, </w:t>
      </w:r>
      <w:r>
        <w:rPr>
          <w:rFonts w:asciiTheme="minorHAnsi" w:eastAsia="Calibri" w:hAnsiTheme="minorHAnsi" w:cs="Calibri"/>
          <w:szCs w:val="22"/>
          <w:lang w:val="fr-FR"/>
        </w:rPr>
        <w:t>et qui exige</w:t>
      </w:r>
      <w:r w:rsidRPr="00964E65">
        <w:rPr>
          <w:rFonts w:asciiTheme="minorHAnsi" w:eastAsia="Calibri" w:hAnsiTheme="minorHAnsi" w:cs="Calibri"/>
          <w:szCs w:val="22"/>
          <w:lang w:val="fr-FR"/>
        </w:rPr>
        <w:t xml:space="preserve"> des options de chargement de téléphone</w:t>
      </w:r>
      <w:r>
        <w:rPr>
          <w:rFonts w:asciiTheme="minorHAnsi" w:eastAsia="Calibri" w:hAnsiTheme="minorHAnsi" w:cs="Calibri"/>
          <w:szCs w:val="22"/>
          <w:lang w:val="fr-FR"/>
        </w:rPr>
        <w:t>s</w:t>
      </w:r>
      <w:r w:rsidRPr="00964E65">
        <w:rPr>
          <w:rFonts w:asciiTheme="minorHAnsi" w:eastAsia="Calibri" w:hAnsiTheme="minorHAnsi" w:cs="Calibri"/>
          <w:szCs w:val="22"/>
          <w:lang w:val="fr-FR"/>
        </w:rPr>
        <w:t xml:space="preserve"> portable</w:t>
      </w:r>
      <w:r>
        <w:rPr>
          <w:rFonts w:asciiTheme="minorHAnsi" w:eastAsia="Calibri" w:hAnsiTheme="minorHAnsi" w:cs="Calibri"/>
          <w:szCs w:val="22"/>
          <w:lang w:val="fr-FR"/>
        </w:rPr>
        <w:t>s</w:t>
      </w:r>
      <w:r w:rsidRPr="00964E65">
        <w:rPr>
          <w:rFonts w:asciiTheme="minorHAnsi" w:eastAsia="Calibri" w:hAnsiTheme="minorHAnsi" w:cs="Calibri"/>
          <w:szCs w:val="22"/>
          <w:lang w:val="fr-FR"/>
        </w:rPr>
        <w:t xml:space="preserve"> de meilleure qualité et moins coûteuses ; (3) des dépenses </w:t>
      </w:r>
      <w:r>
        <w:rPr>
          <w:rFonts w:asciiTheme="minorHAnsi" w:eastAsia="Calibri" w:hAnsiTheme="minorHAnsi" w:cs="Calibri"/>
          <w:szCs w:val="22"/>
          <w:lang w:val="fr-FR"/>
        </w:rPr>
        <w:t>en</w:t>
      </w:r>
      <w:r w:rsidRPr="00964E65">
        <w:rPr>
          <w:rFonts w:asciiTheme="minorHAnsi" w:eastAsia="Calibri" w:hAnsiTheme="minorHAnsi" w:cs="Calibri"/>
          <w:szCs w:val="22"/>
          <w:lang w:val="fr-FR"/>
        </w:rPr>
        <w:t xml:space="preserve"> combustibles d'éclairage non renouvelables importantes et croissantes (partiellement dues à l'augmentation des cours des combustible</w:t>
      </w:r>
      <w:r>
        <w:rPr>
          <w:rFonts w:asciiTheme="minorHAnsi" w:eastAsia="Calibri" w:hAnsiTheme="minorHAnsi" w:cs="Calibri"/>
          <w:szCs w:val="22"/>
          <w:lang w:val="fr-FR"/>
        </w:rPr>
        <w:t>s</w:t>
      </w:r>
      <w:r w:rsidRPr="00964E65">
        <w:rPr>
          <w:rFonts w:asciiTheme="minorHAnsi" w:eastAsia="Calibri" w:hAnsiTheme="minorHAnsi" w:cs="Calibri"/>
          <w:szCs w:val="22"/>
          <w:lang w:val="fr-FR"/>
        </w:rPr>
        <w:t xml:space="preserve">), </w:t>
      </w:r>
      <w:r>
        <w:rPr>
          <w:rFonts w:asciiTheme="minorHAnsi" w:eastAsia="Calibri" w:hAnsiTheme="minorHAnsi" w:cs="Calibri"/>
          <w:szCs w:val="22"/>
          <w:lang w:val="fr-FR"/>
        </w:rPr>
        <w:t>comprises dans une fourchette allant de</w:t>
      </w:r>
      <w:r w:rsidRPr="00964E65">
        <w:rPr>
          <w:rFonts w:asciiTheme="minorHAnsi" w:eastAsia="Calibri" w:hAnsiTheme="minorHAnsi" w:cs="Calibri"/>
          <w:szCs w:val="22"/>
          <w:lang w:val="fr-FR"/>
        </w:rPr>
        <w:t xml:space="preserve"> 13 à 17 milliards d'USD environ en Afrique en 2012. </w:t>
      </w:r>
    </w:p>
    <w:p w:rsidR="00900ED3" w:rsidRPr="001C1387" w:rsidRDefault="00527CC9" w:rsidP="00900ED3">
      <w:pPr>
        <w:pStyle w:val="Caption"/>
        <w:rPr>
          <w:lang w:val="en-IN"/>
        </w:rPr>
      </w:pPr>
      <w:r>
        <w:rPr>
          <w:rFonts w:eastAsia="Calibri" w:cs="Calibri"/>
          <w:lang w:val="fr-FR"/>
        </w:rPr>
        <w:t>D</w:t>
      </w:r>
      <w:r w:rsidR="00900ED3">
        <w:rPr>
          <w:rFonts w:eastAsia="Calibri" w:cs="Calibri"/>
          <w:lang w:val="fr-FR"/>
        </w:rPr>
        <w:t xml:space="preserve">épenses </w:t>
      </w:r>
      <w:r>
        <w:rPr>
          <w:rFonts w:eastAsia="Calibri" w:cs="Calibri"/>
          <w:lang w:val="fr-FR"/>
        </w:rPr>
        <w:t>d</w:t>
      </w:r>
      <w:r w:rsidR="00900ED3">
        <w:rPr>
          <w:rFonts w:eastAsia="Calibri" w:cs="Calibri"/>
          <w:lang w:val="fr-FR"/>
        </w:rPr>
        <w:t xml:space="preserve">'éclairage </w:t>
      </w:r>
      <w:r>
        <w:rPr>
          <w:rFonts w:eastAsia="Calibri" w:cs="Calibri"/>
          <w:lang w:val="fr-FR"/>
        </w:rPr>
        <w:t xml:space="preserve">du </w:t>
      </w:r>
      <w:proofErr w:type="spellStart"/>
      <w:r>
        <w:rPr>
          <w:rFonts w:eastAsia="Calibri" w:cs="Calibri"/>
          <w:lang w:val="fr-FR"/>
        </w:rPr>
        <w:t>BdP</w:t>
      </w:r>
      <w:proofErr w:type="spellEnd"/>
      <w:r>
        <w:rPr>
          <w:rFonts w:eastAsia="Calibri" w:cs="Calibri"/>
          <w:lang w:val="fr-FR"/>
        </w:rPr>
        <w:t xml:space="preserve"> </w:t>
      </w:r>
      <w:r w:rsidR="00900ED3">
        <w:rPr>
          <w:rFonts w:eastAsia="Calibri" w:cs="Calibri"/>
          <w:lang w:val="fr-FR"/>
        </w:rPr>
        <w:t>en Afrique</w:t>
      </w:r>
    </w:p>
    <w:p w:rsidR="00900ED3" w:rsidRPr="00964E65" w:rsidRDefault="00900ED3" w:rsidP="00900ED3">
      <w:pPr>
        <w:spacing w:after="144" w:line="276" w:lineRule="auto"/>
        <w:rPr>
          <w:rFonts w:asciiTheme="minorHAnsi" w:hAnsiTheme="minorHAnsi"/>
          <w:szCs w:val="22"/>
          <w:lang w:val="en-IN"/>
        </w:rPr>
      </w:pPr>
      <w:r>
        <w:rPr>
          <w:rFonts w:asciiTheme="minorHAnsi" w:eastAsia="Calibri" w:hAnsiTheme="minorHAnsi" w:cs="Calibri"/>
          <w:szCs w:val="22"/>
          <w:lang w:val="fr-FR"/>
        </w:rPr>
        <w:t>E</w:t>
      </w:r>
      <w:r w:rsidRPr="00964E65">
        <w:rPr>
          <w:rFonts w:asciiTheme="minorHAnsi" w:eastAsia="Calibri" w:hAnsiTheme="minorHAnsi" w:cs="Calibri"/>
          <w:szCs w:val="22"/>
          <w:lang w:val="fr-FR"/>
        </w:rPr>
        <w:t>n milliards d'USD ; 2012</w:t>
      </w:r>
    </w:p>
    <w:p w:rsidR="00900ED3" w:rsidRDefault="00527CC9" w:rsidP="00900ED3">
      <w:pPr>
        <w:spacing w:after="144" w:line="276" w:lineRule="auto"/>
        <w:rPr>
          <w:rFonts w:asciiTheme="minorHAnsi" w:hAnsiTheme="minorHAnsi"/>
          <w:szCs w:val="22"/>
          <w:lang w:val="en-IN"/>
        </w:rPr>
      </w:pPr>
      <w:r>
        <w:rPr>
          <w:noProof/>
        </w:rPr>
        <w:lastRenderedPageBreak/>
        <w:drawing>
          <wp:inline distT="0" distB="0" distL="0" distR="0" wp14:anchorId="23313BD7" wp14:editId="32D160CD">
            <wp:extent cx="5731510" cy="3148044"/>
            <wp:effectExtent l="0" t="0" r="254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31510" cy="3148044"/>
                    </a:xfrm>
                    <a:prstGeom prst="rect">
                      <a:avLst/>
                    </a:prstGeom>
                  </pic:spPr>
                </pic:pic>
              </a:graphicData>
            </a:graphic>
          </wp:inline>
        </w:drawing>
      </w:r>
    </w:p>
    <w:p w:rsidR="00527CC9" w:rsidRPr="00964E65" w:rsidRDefault="00527CC9" w:rsidP="00900ED3">
      <w:pPr>
        <w:spacing w:after="144" w:line="276" w:lineRule="auto"/>
        <w:rPr>
          <w:rFonts w:asciiTheme="minorHAnsi" w:hAnsiTheme="minorHAnsi"/>
          <w:szCs w:val="22"/>
          <w:lang w:val="en-IN"/>
        </w:rPr>
      </w:pPr>
      <w:r>
        <w:rPr>
          <w:noProof/>
        </w:rPr>
        <w:drawing>
          <wp:inline distT="0" distB="0" distL="0" distR="0" wp14:anchorId="257B6D12" wp14:editId="0B1401CA">
            <wp:extent cx="5731510" cy="707866"/>
            <wp:effectExtent l="0" t="0" r="254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31510" cy="707866"/>
                    </a:xfrm>
                    <a:prstGeom prst="rect">
                      <a:avLst/>
                    </a:prstGeom>
                  </pic:spPr>
                </pic:pic>
              </a:graphicData>
            </a:graphic>
          </wp:inline>
        </w:drawing>
      </w:r>
    </w:p>
    <w:p w:rsidR="00900ED3" w:rsidRPr="00964E65" w:rsidRDefault="00900ED3" w:rsidP="00900ED3">
      <w:pPr>
        <w:pStyle w:val="ListParagraph"/>
        <w:numPr>
          <w:ilvl w:val="0"/>
          <w:numId w:val="31"/>
        </w:numPr>
        <w:spacing w:after="144" w:line="276" w:lineRule="auto"/>
        <w:ind w:left="284" w:hanging="284"/>
        <w:rPr>
          <w:rFonts w:asciiTheme="minorHAnsi" w:hAnsiTheme="minorHAnsi"/>
          <w:szCs w:val="22"/>
          <w:lang w:val="en-IN"/>
        </w:rPr>
      </w:pPr>
      <w:r w:rsidRPr="00964E65">
        <w:rPr>
          <w:rFonts w:asciiTheme="minorHAnsi" w:eastAsia="Calibri" w:hAnsiTheme="minorHAnsi" w:cs="Calibri"/>
          <w:szCs w:val="22"/>
          <w:lang w:val="fr-FR"/>
        </w:rPr>
        <w:t xml:space="preserve">Le marché des PLS a vu l'arrivée de nouveaux acteurs. Le nombre </w:t>
      </w:r>
      <w:r>
        <w:rPr>
          <w:rFonts w:asciiTheme="minorHAnsi" w:eastAsia="Calibri" w:hAnsiTheme="minorHAnsi" w:cs="Calibri"/>
          <w:szCs w:val="22"/>
          <w:lang w:val="fr-FR"/>
        </w:rPr>
        <w:t>total</w:t>
      </w:r>
      <w:r w:rsidRPr="00964E65">
        <w:rPr>
          <w:rFonts w:asciiTheme="minorHAnsi" w:eastAsia="Calibri" w:hAnsiTheme="minorHAnsi" w:cs="Calibri"/>
          <w:szCs w:val="22"/>
          <w:lang w:val="fr-FR"/>
        </w:rPr>
        <w:t xml:space="preserve"> de fabricants vendant des PLS en Afrique a connu une forte augmentation, passant de 20 en 2008 à environ 80 à l'heure actuelle, et parallèlement, le nombre de fabricants de PLS ayant </w:t>
      </w:r>
      <w:r w:rsidR="00527CC9">
        <w:rPr>
          <w:rFonts w:asciiTheme="minorHAnsi" w:eastAsia="Calibri" w:hAnsiTheme="minorHAnsi" w:cs="Calibri"/>
          <w:szCs w:val="22"/>
          <w:lang w:val="fr-FR"/>
        </w:rPr>
        <w:t>r</w:t>
      </w:r>
      <w:r w:rsidRPr="00964E65">
        <w:rPr>
          <w:rFonts w:asciiTheme="minorHAnsi" w:eastAsia="Calibri" w:hAnsiTheme="minorHAnsi" w:cs="Calibri"/>
          <w:szCs w:val="22"/>
          <w:lang w:val="fr-FR"/>
        </w:rPr>
        <w:t>é</w:t>
      </w:r>
      <w:r w:rsidR="00527CC9">
        <w:rPr>
          <w:rFonts w:asciiTheme="minorHAnsi" w:eastAsia="Calibri" w:hAnsiTheme="minorHAnsi" w:cs="Calibri"/>
          <w:szCs w:val="22"/>
          <w:lang w:val="fr-FR"/>
        </w:rPr>
        <w:t>ussi</w:t>
      </w:r>
      <w:r w:rsidRPr="00964E65">
        <w:rPr>
          <w:rFonts w:asciiTheme="minorHAnsi" w:eastAsia="Calibri" w:hAnsiTheme="minorHAnsi" w:cs="Calibri"/>
          <w:szCs w:val="22"/>
          <w:lang w:val="fr-FR"/>
        </w:rPr>
        <w:t xml:space="preserve"> les tests de contrôle qualité a également augmenté, passant de six en 2010 à 25 à l'heure actuelle.</w:t>
      </w:r>
    </w:p>
    <w:p w:rsidR="00900ED3" w:rsidRPr="00964E65" w:rsidRDefault="00900ED3" w:rsidP="00900ED3">
      <w:pPr>
        <w:pStyle w:val="ListParagraph"/>
        <w:numPr>
          <w:ilvl w:val="0"/>
          <w:numId w:val="31"/>
        </w:numPr>
        <w:spacing w:after="144" w:line="276" w:lineRule="auto"/>
        <w:ind w:left="284" w:hanging="284"/>
        <w:rPr>
          <w:rFonts w:asciiTheme="minorHAnsi" w:hAnsiTheme="minorHAnsi"/>
          <w:szCs w:val="22"/>
          <w:lang w:val="en-IN"/>
        </w:rPr>
      </w:pPr>
      <w:r w:rsidRPr="00964E65">
        <w:rPr>
          <w:rFonts w:asciiTheme="minorHAnsi" w:eastAsia="Calibri" w:hAnsiTheme="minorHAnsi" w:cs="Calibri"/>
          <w:szCs w:val="22"/>
          <w:lang w:val="fr-FR"/>
        </w:rPr>
        <w:t xml:space="preserve">La dimension et la diversité des acteurs ont également </w:t>
      </w:r>
      <w:r>
        <w:rPr>
          <w:rFonts w:asciiTheme="minorHAnsi" w:eastAsia="Calibri" w:hAnsiTheme="minorHAnsi" w:cs="Calibri"/>
          <w:szCs w:val="22"/>
          <w:lang w:val="fr-FR"/>
        </w:rPr>
        <w:t>évolué</w:t>
      </w:r>
      <w:r w:rsidRPr="00964E65">
        <w:rPr>
          <w:rFonts w:asciiTheme="minorHAnsi" w:eastAsia="Calibri" w:hAnsiTheme="minorHAnsi" w:cs="Calibri"/>
          <w:szCs w:val="22"/>
          <w:lang w:val="fr-FR"/>
        </w:rPr>
        <w:t xml:space="preserve">. Non seulement plusieurs multinationales ont </w:t>
      </w:r>
      <w:r>
        <w:rPr>
          <w:rFonts w:asciiTheme="minorHAnsi" w:eastAsia="Calibri" w:hAnsiTheme="minorHAnsi" w:cs="Calibri"/>
          <w:szCs w:val="22"/>
          <w:lang w:val="fr-FR"/>
        </w:rPr>
        <w:t>affiché</w:t>
      </w:r>
      <w:r w:rsidRPr="00964E65">
        <w:rPr>
          <w:rFonts w:asciiTheme="minorHAnsi" w:eastAsia="Calibri" w:hAnsiTheme="minorHAnsi" w:cs="Calibri"/>
          <w:szCs w:val="22"/>
          <w:lang w:val="fr-FR"/>
        </w:rPr>
        <w:t xml:space="preserve"> </w:t>
      </w:r>
      <w:r>
        <w:rPr>
          <w:rFonts w:asciiTheme="minorHAnsi" w:eastAsia="Calibri" w:hAnsiTheme="minorHAnsi" w:cs="Calibri"/>
          <w:szCs w:val="22"/>
          <w:lang w:val="fr-FR"/>
        </w:rPr>
        <w:t>un sérieux</w:t>
      </w:r>
      <w:r w:rsidRPr="00964E65">
        <w:rPr>
          <w:rFonts w:asciiTheme="minorHAnsi" w:eastAsia="Calibri" w:hAnsiTheme="minorHAnsi" w:cs="Calibri"/>
          <w:szCs w:val="22"/>
          <w:lang w:val="fr-FR"/>
        </w:rPr>
        <w:t xml:space="preserve"> engagement </w:t>
      </w:r>
      <w:r>
        <w:rPr>
          <w:rFonts w:asciiTheme="minorHAnsi" w:eastAsia="Calibri" w:hAnsiTheme="minorHAnsi" w:cs="Calibri"/>
          <w:szCs w:val="22"/>
          <w:lang w:val="fr-FR"/>
        </w:rPr>
        <w:t xml:space="preserve">sur le </w:t>
      </w:r>
      <w:r w:rsidRPr="00964E65">
        <w:rPr>
          <w:rFonts w:asciiTheme="minorHAnsi" w:eastAsia="Calibri" w:hAnsiTheme="minorHAnsi" w:cs="Calibri"/>
          <w:szCs w:val="22"/>
          <w:lang w:val="fr-FR"/>
        </w:rPr>
        <w:t>long terme, mais les acteurs existants se sont également transform</w:t>
      </w:r>
      <w:r>
        <w:rPr>
          <w:rFonts w:asciiTheme="minorHAnsi" w:eastAsia="Calibri" w:hAnsiTheme="minorHAnsi" w:cs="Calibri"/>
          <w:szCs w:val="22"/>
          <w:lang w:val="fr-FR"/>
        </w:rPr>
        <w:t>és, passant de petites start-up</w:t>
      </w:r>
      <w:r w:rsidRPr="00964E65">
        <w:rPr>
          <w:rFonts w:asciiTheme="minorHAnsi" w:eastAsia="Calibri" w:hAnsiTheme="minorHAnsi" w:cs="Calibri"/>
          <w:szCs w:val="22"/>
          <w:lang w:val="fr-FR"/>
        </w:rPr>
        <w:t xml:space="preserve"> sociales à des entreprises parfaitement professionnelles et en pleine maturité. </w:t>
      </w:r>
    </w:p>
    <w:p w:rsidR="00900ED3" w:rsidRPr="00964E65" w:rsidRDefault="00900ED3" w:rsidP="00900ED3">
      <w:pPr>
        <w:pStyle w:val="ListParagraph"/>
        <w:numPr>
          <w:ilvl w:val="0"/>
          <w:numId w:val="31"/>
        </w:numPr>
        <w:spacing w:after="144" w:line="276" w:lineRule="auto"/>
        <w:ind w:left="284" w:hanging="284"/>
        <w:rPr>
          <w:rFonts w:asciiTheme="minorHAnsi" w:hAnsiTheme="minorHAnsi"/>
          <w:szCs w:val="22"/>
          <w:lang w:val="en-IN"/>
        </w:rPr>
      </w:pPr>
      <w:r>
        <w:rPr>
          <w:rFonts w:asciiTheme="minorHAnsi" w:eastAsia="Calibri" w:hAnsiTheme="minorHAnsi" w:cs="Calibri"/>
          <w:szCs w:val="22"/>
          <w:lang w:val="fr-FR"/>
        </w:rPr>
        <w:t>Les usines et unités de prod</w:t>
      </w:r>
      <w:r w:rsidRPr="00964E65">
        <w:rPr>
          <w:rFonts w:asciiTheme="minorHAnsi" w:eastAsia="Calibri" w:hAnsiTheme="minorHAnsi" w:cs="Calibri"/>
          <w:szCs w:val="22"/>
          <w:lang w:val="fr-FR"/>
        </w:rPr>
        <w:t>u</w:t>
      </w:r>
      <w:r>
        <w:rPr>
          <w:rFonts w:asciiTheme="minorHAnsi" w:eastAsia="Calibri" w:hAnsiTheme="minorHAnsi" w:cs="Calibri"/>
          <w:szCs w:val="22"/>
          <w:lang w:val="fr-FR"/>
        </w:rPr>
        <w:t>c</w:t>
      </w:r>
      <w:r w:rsidRPr="00964E65">
        <w:rPr>
          <w:rFonts w:asciiTheme="minorHAnsi" w:eastAsia="Calibri" w:hAnsiTheme="minorHAnsi" w:cs="Calibri"/>
          <w:szCs w:val="22"/>
          <w:lang w:val="fr-FR"/>
        </w:rPr>
        <w:t>tion des deux tiers environ des principaux fabricant</w:t>
      </w:r>
      <w:r>
        <w:rPr>
          <w:rFonts w:asciiTheme="minorHAnsi" w:eastAsia="Calibri" w:hAnsiTheme="minorHAnsi" w:cs="Calibri"/>
          <w:szCs w:val="22"/>
          <w:lang w:val="fr-FR"/>
        </w:rPr>
        <w:t>s</w:t>
      </w:r>
      <w:r w:rsidRPr="00964E65">
        <w:rPr>
          <w:rFonts w:asciiTheme="minorHAnsi" w:eastAsia="Calibri" w:hAnsiTheme="minorHAnsi" w:cs="Calibri"/>
          <w:szCs w:val="22"/>
          <w:lang w:val="fr-FR"/>
        </w:rPr>
        <w:t xml:space="preserve"> approvisionnant l'Afrique en produits d'éclairage se trouvent en Afrique, ces produits comptant pour près de 90 % de l'estimation des ventes cumulées jusqu'à 2012.</w:t>
      </w:r>
    </w:p>
    <w:p w:rsidR="00900ED3" w:rsidRDefault="00900ED3" w:rsidP="00900ED3">
      <w:pPr>
        <w:pStyle w:val="ListParagraph"/>
        <w:numPr>
          <w:ilvl w:val="0"/>
          <w:numId w:val="31"/>
        </w:numPr>
        <w:spacing w:after="144" w:line="276" w:lineRule="auto"/>
        <w:ind w:left="284" w:hanging="284"/>
        <w:rPr>
          <w:rFonts w:asciiTheme="minorHAnsi" w:hAnsiTheme="minorHAnsi"/>
          <w:b/>
          <w:szCs w:val="22"/>
          <w:lang w:val="en-IN"/>
        </w:rPr>
      </w:pPr>
      <w:r w:rsidRPr="0029519A">
        <w:rPr>
          <w:rFonts w:asciiTheme="minorHAnsi" w:eastAsia="Calibri" w:hAnsiTheme="minorHAnsi" w:cs="Calibri"/>
          <w:szCs w:val="22"/>
          <w:lang w:val="fr-FR"/>
        </w:rPr>
        <w:t>En l'absence de stratégie de distribution claire et éprouvée, les fournisseurs de PLS ont continué à expéri</w:t>
      </w:r>
      <w:r>
        <w:rPr>
          <w:rFonts w:asciiTheme="minorHAnsi" w:eastAsia="Calibri" w:hAnsiTheme="minorHAnsi" w:cs="Calibri"/>
          <w:szCs w:val="22"/>
          <w:lang w:val="fr-FR"/>
        </w:rPr>
        <w:t xml:space="preserve">menter en utilisant différentes solutions </w:t>
      </w:r>
      <w:r w:rsidRPr="0029519A">
        <w:rPr>
          <w:rFonts w:asciiTheme="minorHAnsi" w:eastAsia="Calibri" w:hAnsiTheme="minorHAnsi" w:cs="Calibri"/>
          <w:szCs w:val="22"/>
          <w:lang w:val="fr-FR"/>
        </w:rPr>
        <w:t xml:space="preserve">et en adaptant la distribution aux besoins spécifiques des segments de clients dans </w:t>
      </w:r>
      <w:r>
        <w:rPr>
          <w:rFonts w:asciiTheme="minorHAnsi" w:eastAsia="Calibri" w:hAnsiTheme="minorHAnsi" w:cs="Calibri"/>
          <w:szCs w:val="22"/>
          <w:lang w:val="fr-FR"/>
        </w:rPr>
        <w:t>d</w:t>
      </w:r>
      <w:r w:rsidRPr="0029519A">
        <w:rPr>
          <w:rFonts w:asciiTheme="minorHAnsi" w:eastAsia="Calibri" w:hAnsiTheme="minorHAnsi" w:cs="Calibri"/>
          <w:szCs w:val="22"/>
          <w:lang w:val="fr-FR"/>
        </w:rPr>
        <w:t>es lieux ciblés.</w:t>
      </w:r>
    </w:p>
    <w:p w:rsidR="00900ED3" w:rsidRPr="001C1387" w:rsidRDefault="00900ED3" w:rsidP="00900ED3">
      <w:pPr>
        <w:pStyle w:val="Caption"/>
        <w:rPr>
          <w:lang w:val="en-IN"/>
        </w:rPr>
      </w:pPr>
      <w:r w:rsidRPr="001C1387">
        <w:rPr>
          <w:rFonts w:eastAsia="Calibri" w:cs="Calibri"/>
          <w:lang w:val="fr-FR"/>
        </w:rPr>
        <w:t>Fréquence de l'utilisation d</w:t>
      </w:r>
      <w:r>
        <w:rPr>
          <w:rFonts w:eastAsia="Calibri" w:cs="Calibri"/>
          <w:lang w:val="fr-FR"/>
        </w:rPr>
        <w:t>’un</w:t>
      </w:r>
      <w:r w:rsidRPr="001C1387">
        <w:rPr>
          <w:rFonts w:eastAsia="Calibri" w:cs="Calibri"/>
          <w:lang w:val="fr-FR"/>
        </w:rPr>
        <w:t xml:space="preserve"> modèle de distribution </w:t>
      </w:r>
      <w:r>
        <w:rPr>
          <w:rFonts w:eastAsia="Calibri" w:cs="Calibri"/>
          <w:lang w:val="fr-FR"/>
        </w:rPr>
        <w:t>par</w:t>
      </w:r>
      <w:r w:rsidRPr="001C1387">
        <w:rPr>
          <w:rFonts w:eastAsia="Calibri" w:cs="Calibri"/>
          <w:lang w:val="fr-FR"/>
        </w:rPr>
        <w:t xml:space="preserve"> les acteurs du marché sondés</w:t>
      </w:r>
    </w:p>
    <w:p w:rsidR="00900ED3" w:rsidRPr="00964E65" w:rsidRDefault="00900ED3" w:rsidP="00900ED3">
      <w:pPr>
        <w:spacing w:after="144" w:line="276" w:lineRule="auto"/>
        <w:rPr>
          <w:rFonts w:asciiTheme="minorHAnsi" w:hAnsiTheme="minorHAnsi"/>
          <w:szCs w:val="22"/>
          <w:lang w:val="en-IN"/>
        </w:rPr>
      </w:pPr>
      <w:r w:rsidRPr="00964E65">
        <w:rPr>
          <w:rFonts w:asciiTheme="minorHAnsi" w:eastAsia="Calibri" w:hAnsiTheme="minorHAnsi" w:cs="Calibri"/>
          <w:szCs w:val="22"/>
          <w:lang w:val="fr-FR"/>
        </w:rPr>
        <w:t>Nombre de personnes interrogées ; N = 20 fabricants</w:t>
      </w:r>
    </w:p>
    <w:p w:rsidR="00900ED3" w:rsidRPr="00964E65" w:rsidRDefault="00C83003" w:rsidP="00900ED3">
      <w:pPr>
        <w:spacing w:after="144" w:line="276" w:lineRule="auto"/>
        <w:jc w:val="center"/>
        <w:rPr>
          <w:rFonts w:asciiTheme="minorHAnsi" w:hAnsiTheme="minorHAnsi"/>
          <w:szCs w:val="22"/>
          <w:lang w:val="en-IN"/>
        </w:rPr>
      </w:pPr>
      <w:r>
        <w:rPr>
          <w:noProof/>
        </w:rPr>
        <w:lastRenderedPageBreak/>
        <w:drawing>
          <wp:inline distT="0" distB="0" distL="0" distR="0" wp14:anchorId="19956958" wp14:editId="13F708F9">
            <wp:extent cx="4638675" cy="4276725"/>
            <wp:effectExtent l="0" t="0" r="9525" b="952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638675" cy="4276725"/>
                    </a:xfrm>
                    <a:prstGeom prst="rect">
                      <a:avLst/>
                    </a:prstGeom>
                  </pic:spPr>
                </pic:pic>
              </a:graphicData>
            </a:graphic>
          </wp:inline>
        </w:drawing>
      </w:r>
    </w:p>
    <w:p w:rsidR="00900ED3" w:rsidRPr="00964E65" w:rsidRDefault="00900ED3" w:rsidP="00900ED3">
      <w:pPr>
        <w:spacing w:after="144" w:line="276" w:lineRule="auto"/>
        <w:rPr>
          <w:rFonts w:asciiTheme="minorHAnsi" w:hAnsiTheme="minorHAnsi"/>
          <w:b/>
          <w:szCs w:val="22"/>
          <w:lang w:val="en-IN"/>
        </w:rPr>
      </w:pPr>
      <w:r>
        <w:rPr>
          <w:rFonts w:asciiTheme="minorHAnsi" w:eastAsia="Calibri" w:hAnsiTheme="minorHAnsi" w:cs="Calibri"/>
          <w:b/>
          <w:bCs/>
          <w:szCs w:val="22"/>
          <w:lang w:val="fr-FR"/>
        </w:rPr>
        <w:t xml:space="preserve">Les PLS offrent aux consommateurs du </w:t>
      </w:r>
      <w:proofErr w:type="spellStart"/>
      <w:r>
        <w:rPr>
          <w:rFonts w:asciiTheme="minorHAnsi" w:eastAsia="Calibri" w:hAnsiTheme="minorHAnsi" w:cs="Calibri"/>
          <w:b/>
          <w:bCs/>
          <w:szCs w:val="22"/>
          <w:lang w:val="fr-FR"/>
        </w:rPr>
        <w:t>BdP</w:t>
      </w:r>
      <w:proofErr w:type="spellEnd"/>
      <w:r>
        <w:rPr>
          <w:rFonts w:asciiTheme="minorHAnsi" w:eastAsia="Calibri" w:hAnsiTheme="minorHAnsi" w:cs="Calibri"/>
          <w:b/>
          <w:bCs/>
          <w:szCs w:val="22"/>
          <w:lang w:val="fr-FR"/>
        </w:rPr>
        <w:t xml:space="preserve"> une valeur nettement supérieure par rapport à ce qui était le cas il y a deux ans. </w:t>
      </w:r>
    </w:p>
    <w:p w:rsidR="00900ED3" w:rsidRPr="00964E65" w:rsidRDefault="00900ED3" w:rsidP="00900ED3">
      <w:pPr>
        <w:pStyle w:val="ListParagraph"/>
        <w:numPr>
          <w:ilvl w:val="0"/>
          <w:numId w:val="32"/>
        </w:numPr>
        <w:spacing w:after="144" w:line="276" w:lineRule="auto"/>
        <w:ind w:left="284" w:hanging="284"/>
        <w:rPr>
          <w:rFonts w:asciiTheme="minorHAnsi" w:hAnsiTheme="minorHAnsi"/>
          <w:szCs w:val="22"/>
          <w:lang w:val="en-IN"/>
        </w:rPr>
      </w:pPr>
      <w:r w:rsidRPr="00964E65">
        <w:rPr>
          <w:rFonts w:asciiTheme="minorHAnsi" w:eastAsia="Calibri" w:hAnsiTheme="minorHAnsi" w:cs="Calibri"/>
          <w:szCs w:val="22"/>
          <w:lang w:val="fr-FR"/>
        </w:rPr>
        <w:t>La durée de vie moyenne d'une batterie de PLS</w:t>
      </w:r>
      <w:r>
        <w:rPr>
          <w:rStyle w:val="FootnoteReference"/>
          <w:rFonts w:asciiTheme="minorHAnsi" w:hAnsiTheme="minorHAnsi"/>
          <w:szCs w:val="22"/>
        </w:rPr>
        <w:footnoteReference w:id="5"/>
      </w:r>
      <w:r w:rsidRPr="00964E65">
        <w:rPr>
          <w:rFonts w:asciiTheme="minorHAnsi" w:eastAsia="Calibri" w:hAnsiTheme="minorHAnsi" w:cs="Calibri"/>
          <w:szCs w:val="22"/>
          <w:lang w:val="fr-FR"/>
        </w:rPr>
        <w:t xml:space="preserve"> a augmenté de 20 %, pour atteindre environ six heures en 2012. De même, la luminosité moyenne a augmenté de 30 %, pour atteindre environ 100 lumens en 2012. </w:t>
      </w:r>
    </w:p>
    <w:p w:rsidR="00900ED3" w:rsidRPr="00964E65" w:rsidRDefault="00900ED3" w:rsidP="00900ED3">
      <w:pPr>
        <w:pStyle w:val="ListParagraph"/>
        <w:numPr>
          <w:ilvl w:val="0"/>
          <w:numId w:val="32"/>
        </w:numPr>
        <w:spacing w:after="144" w:line="276" w:lineRule="auto"/>
        <w:ind w:left="284" w:hanging="284"/>
        <w:rPr>
          <w:rFonts w:asciiTheme="minorHAnsi" w:hAnsiTheme="minorHAnsi"/>
          <w:szCs w:val="22"/>
        </w:rPr>
      </w:pPr>
      <w:r>
        <w:rPr>
          <w:rFonts w:asciiTheme="minorHAnsi" w:eastAsia="Calibri" w:hAnsiTheme="minorHAnsi" w:cs="Calibri"/>
          <w:szCs w:val="22"/>
          <w:lang w:val="fr-FR"/>
        </w:rPr>
        <w:t>La performance moyenne d'une lampe, mesurée comme le produit du rendement lumineux en lumens par la durée de fonctionnement pour une charge solaire de la batterie, a augmenté d'environ 140 % par rapport à 2010 ; les augmentations les plus importantes en termes de performance du produit sont observées dans le segment des PLS de la catégorie des prix intermédiaires.</w:t>
      </w:r>
    </w:p>
    <w:p w:rsidR="00900ED3" w:rsidRPr="001C1387" w:rsidRDefault="00900ED3" w:rsidP="00900ED3">
      <w:pPr>
        <w:pStyle w:val="Caption"/>
      </w:pPr>
      <w:r w:rsidRPr="001C1387">
        <w:rPr>
          <w:rFonts w:eastAsia="Calibri" w:cs="Calibri"/>
          <w:lang w:val="fr-FR"/>
        </w:rPr>
        <w:t>Comparaison de la performance moyenne des PLS et des gammes de prix dans le temps</w:t>
      </w:r>
    </w:p>
    <w:p w:rsidR="00900ED3" w:rsidRPr="00964E65" w:rsidRDefault="00900ED3" w:rsidP="00900ED3">
      <w:pPr>
        <w:spacing w:after="144" w:line="276" w:lineRule="auto"/>
        <w:rPr>
          <w:rFonts w:asciiTheme="minorHAnsi" w:hAnsiTheme="minorHAnsi"/>
          <w:szCs w:val="22"/>
        </w:rPr>
      </w:pPr>
      <w:r>
        <w:rPr>
          <w:rFonts w:asciiTheme="minorHAnsi" w:eastAsia="Calibri" w:hAnsiTheme="minorHAnsi" w:cs="Calibri"/>
          <w:szCs w:val="22"/>
          <w:lang w:val="fr-FR"/>
        </w:rPr>
        <w:t>Pourcentage d'augmentation de la performance entre 2010 et 2012</w:t>
      </w:r>
    </w:p>
    <w:p w:rsidR="00900ED3" w:rsidRPr="00964E65" w:rsidRDefault="00C83003" w:rsidP="00900ED3">
      <w:pPr>
        <w:spacing w:after="144" w:line="276" w:lineRule="auto"/>
        <w:jc w:val="center"/>
        <w:rPr>
          <w:rFonts w:asciiTheme="minorHAnsi" w:hAnsiTheme="minorHAnsi"/>
          <w:szCs w:val="22"/>
        </w:rPr>
      </w:pPr>
      <w:r>
        <w:rPr>
          <w:noProof/>
        </w:rPr>
        <w:lastRenderedPageBreak/>
        <w:drawing>
          <wp:inline distT="0" distB="0" distL="0" distR="0" wp14:anchorId="071FEE2F" wp14:editId="6F013D9D">
            <wp:extent cx="5731510" cy="3955022"/>
            <wp:effectExtent l="0" t="0" r="2540" b="762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31510" cy="3955022"/>
                    </a:xfrm>
                    <a:prstGeom prst="rect">
                      <a:avLst/>
                    </a:prstGeom>
                  </pic:spPr>
                </pic:pic>
              </a:graphicData>
            </a:graphic>
          </wp:inline>
        </w:drawing>
      </w:r>
    </w:p>
    <w:p w:rsidR="00900ED3" w:rsidRDefault="00900ED3" w:rsidP="00900ED3">
      <w:pPr>
        <w:pStyle w:val="ListParagraph"/>
        <w:numPr>
          <w:ilvl w:val="0"/>
          <w:numId w:val="32"/>
        </w:numPr>
        <w:spacing w:after="144" w:line="276" w:lineRule="auto"/>
        <w:ind w:left="284" w:hanging="284"/>
        <w:rPr>
          <w:rFonts w:asciiTheme="minorHAnsi" w:hAnsiTheme="minorHAnsi"/>
          <w:szCs w:val="22"/>
        </w:rPr>
      </w:pPr>
      <w:r w:rsidRPr="00964E65">
        <w:rPr>
          <w:rFonts w:asciiTheme="minorHAnsi" w:eastAsia="Calibri" w:hAnsiTheme="minorHAnsi" w:cs="Calibri"/>
          <w:szCs w:val="22"/>
          <w:lang w:val="fr-FR"/>
        </w:rPr>
        <w:t>Les dix meilleurs PLS disponibles sur le marché africain incluent deux types d'acteurs : (1) des marques bien établies, présentes sur le marché africain depuis deux à trois ans au moins</w:t>
      </w:r>
      <w:r>
        <w:rPr>
          <w:rFonts w:asciiTheme="minorHAnsi" w:eastAsia="Calibri" w:hAnsiTheme="minorHAnsi" w:cs="Calibri"/>
          <w:szCs w:val="22"/>
          <w:lang w:val="fr-FR"/>
        </w:rPr>
        <w:t>, jouissant d’</w:t>
      </w:r>
      <w:r w:rsidRPr="00964E65">
        <w:rPr>
          <w:rFonts w:asciiTheme="minorHAnsi" w:eastAsia="Calibri" w:hAnsiTheme="minorHAnsi" w:cs="Calibri"/>
          <w:szCs w:val="22"/>
          <w:lang w:val="fr-FR"/>
        </w:rPr>
        <w:t xml:space="preserve">une réputation de qualité et </w:t>
      </w:r>
      <w:r>
        <w:rPr>
          <w:rFonts w:asciiTheme="minorHAnsi" w:eastAsia="Calibri" w:hAnsiTheme="minorHAnsi" w:cs="Calibri"/>
          <w:szCs w:val="22"/>
          <w:lang w:val="fr-FR"/>
        </w:rPr>
        <w:t>disposant d’</w:t>
      </w:r>
      <w:r w:rsidRPr="00964E65">
        <w:rPr>
          <w:rFonts w:asciiTheme="minorHAnsi" w:eastAsia="Calibri" w:hAnsiTheme="minorHAnsi" w:cs="Calibri"/>
          <w:szCs w:val="22"/>
          <w:lang w:val="fr-FR"/>
        </w:rPr>
        <w:t xml:space="preserve">antécédents de ventes importantes, et (2) de nouveaux arrivants qui ont réussi à faire bénéficier </w:t>
      </w:r>
      <w:r>
        <w:rPr>
          <w:rFonts w:asciiTheme="minorHAnsi" w:eastAsia="Calibri" w:hAnsiTheme="minorHAnsi" w:cs="Calibri"/>
          <w:szCs w:val="22"/>
          <w:lang w:val="fr-FR"/>
        </w:rPr>
        <w:t>le</w:t>
      </w:r>
      <w:r w:rsidRPr="00964E65">
        <w:rPr>
          <w:rFonts w:asciiTheme="minorHAnsi" w:eastAsia="Calibri" w:hAnsiTheme="minorHAnsi" w:cs="Calibri"/>
          <w:szCs w:val="22"/>
          <w:lang w:val="fr-FR"/>
        </w:rPr>
        <w:t xml:space="preserve"> marché des toutes dernières technologies.</w:t>
      </w:r>
    </w:p>
    <w:p w:rsidR="00900ED3" w:rsidRPr="00964E65" w:rsidRDefault="00900ED3" w:rsidP="00900ED3">
      <w:pPr>
        <w:pStyle w:val="ListParagraph"/>
        <w:spacing w:after="144" w:line="276" w:lineRule="auto"/>
        <w:ind w:left="284"/>
        <w:rPr>
          <w:rFonts w:asciiTheme="minorHAnsi" w:hAnsiTheme="minorHAnsi"/>
          <w:szCs w:val="22"/>
        </w:rPr>
      </w:pPr>
    </w:p>
    <w:p w:rsidR="00900ED3" w:rsidRDefault="00900ED3" w:rsidP="00900ED3">
      <w:pPr>
        <w:pStyle w:val="ListParagraph"/>
        <w:numPr>
          <w:ilvl w:val="0"/>
          <w:numId w:val="32"/>
        </w:numPr>
        <w:spacing w:after="144" w:line="276" w:lineRule="auto"/>
        <w:ind w:left="284" w:hanging="284"/>
        <w:rPr>
          <w:rFonts w:asciiTheme="minorHAnsi" w:hAnsiTheme="minorHAnsi"/>
          <w:szCs w:val="22"/>
        </w:rPr>
      </w:pPr>
      <w:r w:rsidRPr="00964E65">
        <w:rPr>
          <w:rFonts w:asciiTheme="minorHAnsi" w:eastAsia="Calibri" w:hAnsiTheme="minorHAnsi" w:cs="Calibri"/>
          <w:szCs w:val="22"/>
          <w:lang w:val="fr-FR"/>
        </w:rPr>
        <w:t xml:space="preserve">La gamme de produits s'est également développée pour mettre l'accent sur des </w:t>
      </w:r>
      <w:r>
        <w:rPr>
          <w:rFonts w:asciiTheme="minorHAnsi" w:eastAsia="Calibri" w:hAnsiTheme="minorHAnsi" w:cs="Calibri"/>
          <w:szCs w:val="22"/>
          <w:lang w:val="fr-FR"/>
        </w:rPr>
        <w:t>fonctionnalités</w:t>
      </w:r>
      <w:r w:rsidRPr="00964E65">
        <w:rPr>
          <w:rFonts w:asciiTheme="minorHAnsi" w:eastAsia="Calibri" w:hAnsiTheme="minorHAnsi" w:cs="Calibri"/>
          <w:szCs w:val="22"/>
          <w:lang w:val="fr-FR"/>
        </w:rPr>
        <w:t xml:space="preserve"> intéressantes pour les consommateurs et sur le design. Les fournisseurs de PLS intègrent différentes </w:t>
      </w:r>
      <w:r>
        <w:rPr>
          <w:rFonts w:asciiTheme="minorHAnsi" w:eastAsia="Calibri" w:hAnsiTheme="minorHAnsi" w:cs="Calibri"/>
          <w:szCs w:val="22"/>
          <w:lang w:val="fr-FR"/>
        </w:rPr>
        <w:t>fonctionnalités</w:t>
      </w:r>
      <w:r w:rsidRPr="00964E65">
        <w:rPr>
          <w:rFonts w:asciiTheme="minorHAnsi" w:eastAsia="Calibri" w:hAnsiTheme="minorHAnsi" w:cs="Calibri"/>
          <w:szCs w:val="22"/>
          <w:lang w:val="fr-FR"/>
        </w:rPr>
        <w:t xml:space="preserve"> à valeur ajoutée à leur offre standard aux consommateurs. Le chargement de</w:t>
      </w:r>
      <w:r>
        <w:rPr>
          <w:rFonts w:asciiTheme="minorHAnsi" w:eastAsia="Calibri" w:hAnsiTheme="minorHAnsi" w:cs="Calibri"/>
          <w:szCs w:val="22"/>
          <w:lang w:val="fr-FR"/>
        </w:rPr>
        <w:t>s</w:t>
      </w:r>
      <w:r w:rsidRPr="00964E65">
        <w:rPr>
          <w:rFonts w:asciiTheme="minorHAnsi" w:eastAsia="Calibri" w:hAnsiTheme="minorHAnsi" w:cs="Calibri"/>
          <w:szCs w:val="22"/>
          <w:lang w:val="fr-FR"/>
        </w:rPr>
        <w:t xml:space="preserve"> téléphone</w:t>
      </w:r>
      <w:r>
        <w:rPr>
          <w:rFonts w:asciiTheme="minorHAnsi" w:eastAsia="Calibri" w:hAnsiTheme="minorHAnsi" w:cs="Calibri"/>
          <w:szCs w:val="22"/>
          <w:lang w:val="fr-FR"/>
        </w:rPr>
        <w:t>s</w:t>
      </w:r>
      <w:r w:rsidRPr="00964E65">
        <w:rPr>
          <w:rFonts w:asciiTheme="minorHAnsi" w:eastAsia="Calibri" w:hAnsiTheme="minorHAnsi" w:cs="Calibri"/>
          <w:szCs w:val="22"/>
          <w:lang w:val="fr-FR"/>
        </w:rPr>
        <w:t xml:space="preserve"> portable</w:t>
      </w:r>
      <w:r>
        <w:rPr>
          <w:rFonts w:asciiTheme="minorHAnsi" w:eastAsia="Calibri" w:hAnsiTheme="minorHAnsi" w:cs="Calibri"/>
          <w:szCs w:val="22"/>
          <w:lang w:val="fr-FR"/>
        </w:rPr>
        <w:t>s</w:t>
      </w:r>
      <w:r w:rsidRPr="00964E65">
        <w:rPr>
          <w:rFonts w:asciiTheme="minorHAnsi" w:eastAsia="Calibri" w:hAnsiTheme="minorHAnsi" w:cs="Calibri"/>
          <w:szCs w:val="22"/>
          <w:lang w:val="fr-FR"/>
        </w:rPr>
        <w:t xml:space="preserve">, par exemple, est devenu une fonction courante des PLS. Les autres </w:t>
      </w:r>
      <w:r>
        <w:rPr>
          <w:rFonts w:asciiTheme="minorHAnsi" w:eastAsia="Calibri" w:hAnsiTheme="minorHAnsi" w:cs="Calibri"/>
          <w:szCs w:val="22"/>
          <w:lang w:val="fr-FR"/>
        </w:rPr>
        <w:t>fonctionnalités</w:t>
      </w:r>
      <w:r w:rsidRPr="00964E65">
        <w:rPr>
          <w:rFonts w:asciiTheme="minorHAnsi" w:eastAsia="Calibri" w:hAnsiTheme="minorHAnsi" w:cs="Calibri"/>
          <w:szCs w:val="22"/>
          <w:lang w:val="fr-FR"/>
        </w:rPr>
        <w:t xml:space="preserve"> appréciées et demandées sont les indicateurs d'efficacité du chargement, l'option de chargem</w:t>
      </w:r>
      <w:r>
        <w:rPr>
          <w:rFonts w:asciiTheme="minorHAnsi" w:eastAsia="Calibri" w:hAnsiTheme="minorHAnsi" w:cs="Calibri"/>
          <w:szCs w:val="22"/>
          <w:lang w:val="fr-FR"/>
        </w:rPr>
        <w:t xml:space="preserve">ent sur le secteur et le mode lampe </w:t>
      </w:r>
      <w:r w:rsidRPr="00964E65">
        <w:rPr>
          <w:rFonts w:asciiTheme="minorHAnsi" w:eastAsia="Calibri" w:hAnsiTheme="minorHAnsi" w:cs="Calibri"/>
          <w:szCs w:val="22"/>
          <w:lang w:val="fr-FR"/>
        </w:rPr>
        <w:t xml:space="preserve">torche. </w:t>
      </w:r>
    </w:p>
    <w:p w:rsidR="00900ED3" w:rsidRDefault="00900ED3" w:rsidP="00900ED3">
      <w:pPr>
        <w:pStyle w:val="Caption"/>
      </w:pPr>
    </w:p>
    <w:p w:rsidR="00900ED3" w:rsidRPr="001C1387" w:rsidRDefault="00900ED3" w:rsidP="00900ED3">
      <w:pPr>
        <w:pStyle w:val="Caption"/>
      </w:pPr>
      <w:r w:rsidRPr="001C1387">
        <w:rPr>
          <w:rFonts w:eastAsia="Calibri" w:cs="Calibri"/>
          <w:lang w:val="fr-FR"/>
        </w:rPr>
        <w:t>Décomposition et prévision du coût moyen des PLS fonctionnant à l'énergie solaire</w:t>
      </w:r>
    </w:p>
    <w:p w:rsidR="00900ED3" w:rsidRPr="00964E65" w:rsidRDefault="00900ED3" w:rsidP="00900ED3">
      <w:pPr>
        <w:spacing w:after="144" w:line="276" w:lineRule="auto"/>
        <w:rPr>
          <w:rFonts w:asciiTheme="minorHAnsi" w:hAnsiTheme="minorHAnsi"/>
          <w:szCs w:val="22"/>
        </w:rPr>
      </w:pPr>
      <w:r>
        <w:rPr>
          <w:rFonts w:asciiTheme="minorHAnsi" w:eastAsia="Calibri" w:hAnsiTheme="minorHAnsi" w:cs="Calibri"/>
          <w:szCs w:val="22"/>
          <w:lang w:val="fr-FR"/>
        </w:rPr>
        <w:t xml:space="preserve">En </w:t>
      </w:r>
      <w:r w:rsidRPr="00964E65">
        <w:rPr>
          <w:rFonts w:asciiTheme="minorHAnsi" w:eastAsia="Calibri" w:hAnsiTheme="minorHAnsi" w:cs="Calibri"/>
          <w:szCs w:val="22"/>
          <w:lang w:val="fr-FR"/>
        </w:rPr>
        <w:t>USD ; 2010-2020</w:t>
      </w:r>
    </w:p>
    <w:p w:rsidR="00900ED3" w:rsidRDefault="00C83003" w:rsidP="00900ED3">
      <w:pPr>
        <w:spacing w:after="144" w:line="276" w:lineRule="auto"/>
        <w:jc w:val="center"/>
        <w:rPr>
          <w:rFonts w:asciiTheme="minorHAnsi" w:hAnsiTheme="minorHAnsi"/>
          <w:szCs w:val="22"/>
        </w:rPr>
      </w:pPr>
      <w:r>
        <w:rPr>
          <w:noProof/>
        </w:rPr>
        <w:lastRenderedPageBreak/>
        <w:drawing>
          <wp:inline distT="0" distB="0" distL="0" distR="0" wp14:anchorId="1DA5A740" wp14:editId="770DF56C">
            <wp:extent cx="5731510" cy="3310314"/>
            <wp:effectExtent l="0" t="0" r="2540" b="444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31510" cy="3310314"/>
                    </a:xfrm>
                    <a:prstGeom prst="rect">
                      <a:avLst/>
                    </a:prstGeom>
                  </pic:spPr>
                </pic:pic>
              </a:graphicData>
            </a:graphic>
          </wp:inline>
        </w:drawing>
      </w:r>
    </w:p>
    <w:p w:rsidR="00C83003" w:rsidRDefault="00C83003" w:rsidP="00900ED3">
      <w:pPr>
        <w:spacing w:after="144" w:line="276" w:lineRule="auto"/>
        <w:jc w:val="center"/>
        <w:rPr>
          <w:rFonts w:asciiTheme="minorHAnsi" w:hAnsiTheme="minorHAnsi"/>
          <w:szCs w:val="22"/>
        </w:rPr>
      </w:pPr>
    </w:p>
    <w:p w:rsidR="00900ED3" w:rsidRPr="00964E65" w:rsidRDefault="00900ED3" w:rsidP="00900ED3">
      <w:pPr>
        <w:pStyle w:val="ListParagraph"/>
        <w:numPr>
          <w:ilvl w:val="0"/>
          <w:numId w:val="32"/>
        </w:numPr>
        <w:spacing w:after="144" w:line="276" w:lineRule="auto"/>
        <w:ind w:left="284" w:hanging="284"/>
        <w:rPr>
          <w:rFonts w:asciiTheme="minorHAnsi" w:hAnsiTheme="minorHAnsi"/>
          <w:szCs w:val="22"/>
        </w:rPr>
      </w:pPr>
      <w:r>
        <w:rPr>
          <w:rFonts w:asciiTheme="minorHAnsi" w:eastAsia="Calibri" w:hAnsiTheme="minorHAnsi" w:cs="Calibri"/>
          <w:szCs w:val="22"/>
          <w:lang w:val="fr-FR"/>
        </w:rPr>
        <w:t>Suite à</w:t>
      </w:r>
      <w:r w:rsidRPr="00964E65">
        <w:rPr>
          <w:rFonts w:asciiTheme="minorHAnsi" w:eastAsia="Calibri" w:hAnsiTheme="minorHAnsi" w:cs="Calibri"/>
          <w:szCs w:val="22"/>
          <w:lang w:val="fr-FR"/>
        </w:rPr>
        <w:t xml:space="preserve"> la baisse rapide des coûts des principaux composants (c.à.d. le PV, les DEL et les batteries), le coût théorique de fabrication (</w:t>
      </w:r>
      <w:r>
        <w:rPr>
          <w:rFonts w:asciiTheme="minorHAnsi" w:eastAsia="Calibri" w:hAnsiTheme="minorHAnsi" w:cs="Calibri"/>
          <w:szCs w:val="22"/>
          <w:lang w:val="fr-FR"/>
        </w:rPr>
        <w:t>à performance constante</w:t>
      </w:r>
      <w:r w:rsidRPr="00964E65">
        <w:rPr>
          <w:rFonts w:asciiTheme="minorHAnsi" w:eastAsia="Calibri" w:hAnsiTheme="minorHAnsi" w:cs="Calibri"/>
          <w:szCs w:val="22"/>
          <w:lang w:val="fr-FR"/>
        </w:rPr>
        <w:t xml:space="preserve">) a </w:t>
      </w:r>
      <w:r>
        <w:rPr>
          <w:rFonts w:asciiTheme="minorHAnsi" w:eastAsia="Calibri" w:hAnsiTheme="minorHAnsi" w:cs="Calibri"/>
          <w:szCs w:val="22"/>
          <w:lang w:val="fr-FR"/>
        </w:rPr>
        <w:t>diminué</w:t>
      </w:r>
      <w:r w:rsidRPr="00964E65">
        <w:rPr>
          <w:rFonts w:asciiTheme="minorHAnsi" w:eastAsia="Calibri" w:hAnsiTheme="minorHAnsi" w:cs="Calibri"/>
          <w:szCs w:val="22"/>
          <w:lang w:val="fr-FR"/>
        </w:rPr>
        <w:t xml:space="preserve"> d'environ 25 % depuis 2010, et devrait encore diminuer d'environ 33 % d'ici 2020. Selon nos estimations, en 2020, la durée de vie </w:t>
      </w:r>
      <w:r>
        <w:rPr>
          <w:rFonts w:asciiTheme="minorHAnsi" w:eastAsia="Calibri" w:hAnsiTheme="minorHAnsi" w:cs="Calibri"/>
          <w:szCs w:val="22"/>
          <w:lang w:val="fr-FR"/>
        </w:rPr>
        <w:t>d’une</w:t>
      </w:r>
      <w:r w:rsidRPr="00964E65">
        <w:rPr>
          <w:rFonts w:asciiTheme="minorHAnsi" w:eastAsia="Calibri" w:hAnsiTheme="minorHAnsi" w:cs="Calibri"/>
          <w:szCs w:val="22"/>
          <w:lang w:val="fr-FR"/>
        </w:rPr>
        <w:t xml:space="preserve"> batterie d'une lampe moyenne sera deux fois plus </w:t>
      </w:r>
      <w:r>
        <w:rPr>
          <w:rFonts w:asciiTheme="minorHAnsi" w:eastAsia="Calibri" w:hAnsiTheme="minorHAnsi" w:cs="Calibri"/>
          <w:szCs w:val="22"/>
          <w:lang w:val="fr-FR"/>
        </w:rPr>
        <w:t>longue</w:t>
      </w:r>
      <w:r w:rsidRPr="00964E65">
        <w:rPr>
          <w:rFonts w:asciiTheme="minorHAnsi" w:eastAsia="Calibri" w:hAnsiTheme="minorHAnsi" w:cs="Calibri"/>
          <w:szCs w:val="22"/>
          <w:lang w:val="fr-FR"/>
        </w:rPr>
        <w:t xml:space="preserve"> que celle d'un PLS moyen en 2012, et fournira une luminosité jusqu'à cinq fois supérieure aux PLS disponibles en 2012.</w:t>
      </w:r>
    </w:p>
    <w:p w:rsidR="00900ED3" w:rsidRPr="001C03DC" w:rsidRDefault="00900ED3" w:rsidP="00900ED3">
      <w:pPr>
        <w:spacing w:after="144" w:line="276" w:lineRule="auto"/>
        <w:rPr>
          <w:rFonts w:asciiTheme="minorHAnsi" w:hAnsiTheme="minorHAnsi"/>
          <w:szCs w:val="22"/>
          <w:lang w:val="en-IN"/>
        </w:rPr>
      </w:pPr>
      <w:r w:rsidRPr="006C414F">
        <w:rPr>
          <w:rFonts w:asciiTheme="minorHAnsi" w:eastAsia="Calibri" w:hAnsiTheme="minorHAnsi" w:cs="Calibri"/>
          <w:szCs w:val="22"/>
          <w:lang w:val="fr-FR"/>
        </w:rPr>
        <w:t xml:space="preserve">Les obstacles identifiés par les acteurs du marché sont restés relativement </w:t>
      </w:r>
      <w:r>
        <w:rPr>
          <w:rFonts w:asciiTheme="minorHAnsi" w:eastAsia="Calibri" w:hAnsiTheme="minorHAnsi" w:cs="Calibri"/>
          <w:szCs w:val="22"/>
          <w:lang w:val="fr-FR"/>
        </w:rPr>
        <w:t>identiques</w:t>
      </w:r>
      <w:r w:rsidRPr="006C414F">
        <w:rPr>
          <w:rFonts w:asciiTheme="minorHAnsi" w:eastAsia="Calibri" w:hAnsiTheme="minorHAnsi" w:cs="Calibri"/>
          <w:szCs w:val="22"/>
          <w:lang w:val="fr-FR"/>
        </w:rPr>
        <w:t xml:space="preserve"> au fil du temps. L'accès au financement, la distribution et </w:t>
      </w:r>
      <w:r>
        <w:rPr>
          <w:rFonts w:asciiTheme="minorHAnsi" w:eastAsia="Calibri" w:hAnsiTheme="minorHAnsi" w:cs="Calibri"/>
          <w:szCs w:val="22"/>
          <w:lang w:val="fr-FR"/>
        </w:rPr>
        <w:t>une sensibilisation</w:t>
      </w:r>
      <w:r w:rsidRPr="006C414F">
        <w:rPr>
          <w:rFonts w:asciiTheme="minorHAnsi" w:eastAsia="Calibri" w:hAnsiTheme="minorHAnsi" w:cs="Calibri"/>
          <w:szCs w:val="22"/>
          <w:lang w:val="fr-FR"/>
        </w:rPr>
        <w:t xml:space="preserve"> des consommateurs</w:t>
      </w:r>
      <w:r>
        <w:rPr>
          <w:rFonts w:asciiTheme="minorHAnsi" w:eastAsia="Calibri" w:hAnsiTheme="minorHAnsi" w:cs="Calibri"/>
          <w:szCs w:val="22"/>
          <w:lang w:val="fr-FR"/>
        </w:rPr>
        <w:t xml:space="preserve"> </w:t>
      </w:r>
      <w:proofErr w:type="gramStart"/>
      <w:r>
        <w:rPr>
          <w:rFonts w:asciiTheme="minorHAnsi" w:eastAsia="Calibri" w:hAnsiTheme="minorHAnsi" w:cs="Calibri"/>
          <w:szCs w:val="22"/>
          <w:lang w:val="fr-FR"/>
        </w:rPr>
        <w:t>insuffisante</w:t>
      </w:r>
      <w:proofErr w:type="gramEnd"/>
      <w:r w:rsidRPr="006C414F">
        <w:rPr>
          <w:rFonts w:asciiTheme="minorHAnsi" w:eastAsia="Calibri" w:hAnsiTheme="minorHAnsi" w:cs="Calibri"/>
          <w:szCs w:val="22"/>
          <w:lang w:val="fr-FR"/>
        </w:rPr>
        <w:t xml:space="preserve"> </w:t>
      </w:r>
      <w:r>
        <w:rPr>
          <w:rFonts w:asciiTheme="minorHAnsi" w:eastAsia="Calibri" w:hAnsiTheme="minorHAnsi" w:cs="Calibri"/>
          <w:szCs w:val="22"/>
          <w:lang w:val="fr-FR"/>
        </w:rPr>
        <w:t>constituent toujours</w:t>
      </w:r>
      <w:r w:rsidRPr="006C414F">
        <w:rPr>
          <w:rFonts w:asciiTheme="minorHAnsi" w:eastAsia="Calibri" w:hAnsiTheme="minorHAnsi" w:cs="Calibri"/>
          <w:szCs w:val="22"/>
          <w:lang w:val="fr-FR"/>
        </w:rPr>
        <w:t xml:space="preserve"> les défis les plus importants. </w:t>
      </w:r>
    </w:p>
    <w:p w:rsidR="00900ED3" w:rsidRDefault="00900ED3" w:rsidP="00900ED3">
      <w:pPr>
        <w:pStyle w:val="Caption"/>
      </w:pPr>
    </w:p>
    <w:p w:rsidR="00900ED3" w:rsidRDefault="00900ED3" w:rsidP="00900ED3">
      <w:pPr>
        <w:pStyle w:val="Caption"/>
      </w:pPr>
    </w:p>
    <w:p w:rsidR="00900ED3" w:rsidRDefault="00900ED3" w:rsidP="00900ED3">
      <w:pPr>
        <w:pStyle w:val="Caption"/>
      </w:pPr>
    </w:p>
    <w:p w:rsidR="00900ED3" w:rsidRDefault="00900ED3" w:rsidP="00900ED3">
      <w:pPr>
        <w:pStyle w:val="Caption"/>
      </w:pPr>
    </w:p>
    <w:p w:rsidR="00900ED3" w:rsidRPr="003535D3" w:rsidRDefault="00900ED3" w:rsidP="00900ED3"/>
    <w:p w:rsidR="00900ED3" w:rsidRPr="001C1387" w:rsidRDefault="00900ED3" w:rsidP="00900ED3">
      <w:pPr>
        <w:pStyle w:val="Caption"/>
      </w:pPr>
      <w:r w:rsidRPr="001C1387">
        <w:rPr>
          <w:rFonts w:eastAsia="Calibri" w:cs="Calibri"/>
          <w:lang w:val="fr-FR"/>
        </w:rPr>
        <w:t>L'évolution des barrières du marché telles qu'identifiées par les fabricants et distributeurs de PLS</w:t>
      </w:r>
    </w:p>
    <w:p w:rsidR="00900ED3" w:rsidRDefault="00900ED3" w:rsidP="00900ED3">
      <w:pPr>
        <w:spacing w:after="144" w:line="276" w:lineRule="auto"/>
        <w:rPr>
          <w:rFonts w:asciiTheme="minorHAnsi" w:hAnsiTheme="minorHAnsi"/>
          <w:szCs w:val="22"/>
        </w:rPr>
      </w:pPr>
      <w:r>
        <w:rPr>
          <w:rFonts w:asciiTheme="minorHAnsi" w:eastAsia="Calibri" w:hAnsiTheme="minorHAnsi" w:cs="Calibri"/>
          <w:szCs w:val="22"/>
          <w:lang w:val="fr-FR"/>
        </w:rPr>
        <w:t>Pourcentage des personnes interrogées ; 2010-2012*</w:t>
      </w:r>
    </w:p>
    <w:p w:rsidR="00900ED3" w:rsidRPr="00964E65" w:rsidRDefault="00C83003" w:rsidP="00900ED3">
      <w:pPr>
        <w:spacing w:after="144" w:line="276" w:lineRule="auto"/>
        <w:jc w:val="center"/>
        <w:rPr>
          <w:rFonts w:asciiTheme="minorHAnsi" w:hAnsiTheme="minorHAnsi"/>
          <w:szCs w:val="22"/>
          <w:lang w:val="en-IN"/>
        </w:rPr>
      </w:pPr>
      <w:r>
        <w:rPr>
          <w:noProof/>
        </w:rPr>
        <w:lastRenderedPageBreak/>
        <w:drawing>
          <wp:inline distT="0" distB="0" distL="0" distR="0" wp14:anchorId="6D8D32C2" wp14:editId="5CE12659">
            <wp:extent cx="5731510" cy="3359302"/>
            <wp:effectExtent l="0" t="0" r="254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31510" cy="3359302"/>
                    </a:xfrm>
                    <a:prstGeom prst="rect">
                      <a:avLst/>
                    </a:prstGeom>
                  </pic:spPr>
                </pic:pic>
              </a:graphicData>
            </a:graphic>
          </wp:inline>
        </w:drawing>
      </w:r>
    </w:p>
    <w:p w:rsidR="00900ED3" w:rsidRDefault="00900ED3" w:rsidP="00900ED3">
      <w:pPr>
        <w:pStyle w:val="ListParagraph"/>
        <w:spacing w:after="144" w:line="276" w:lineRule="auto"/>
        <w:ind w:left="284"/>
        <w:rPr>
          <w:rFonts w:asciiTheme="minorHAnsi" w:hAnsiTheme="minorHAnsi"/>
          <w:i/>
          <w:sz w:val="18"/>
          <w:szCs w:val="18"/>
        </w:rPr>
      </w:pPr>
      <w:r>
        <w:rPr>
          <w:rFonts w:asciiTheme="minorHAnsi" w:eastAsia="Calibri" w:hAnsiTheme="minorHAnsi" w:cs="Calibri"/>
          <w:i/>
          <w:iCs/>
          <w:sz w:val="18"/>
          <w:szCs w:val="18"/>
          <w:lang w:val="fr-FR"/>
        </w:rPr>
        <w:t>* L</w:t>
      </w:r>
      <w:r w:rsidRPr="006C414F">
        <w:rPr>
          <w:rFonts w:asciiTheme="minorHAnsi" w:eastAsia="Calibri" w:hAnsiTheme="minorHAnsi" w:cs="Calibri"/>
          <w:i/>
          <w:iCs/>
          <w:sz w:val="18"/>
          <w:szCs w:val="18"/>
          <w:lang w:val="fr-FR"/>
        </w:rPr>
        <w:t>es échelles utilisées pour 2010 et 2011/2012 diffèrent</w:t>
      </w:r>
      <w:r>
        <w:rPr>
          <w:rFonts w:asciiTheme="minorHAnsi" w:eastAsia="Calibri" w:hAnsiTheme="minorHAnsi" w:cs="Calibri"/>
          <w:i/>
          <w:iCs/>
          <w:sz w:val="18"/>
          <w:szCs w:val="18"/>
          <w:lang w:val="fr-FR"/>
        </w:rPr>
        <w:t>,</w:t>
      </w:r>
      <w:r w:rsidRPr="006C414F">
        <w:rPr>
          <w:rFonts w:asciiTheme="minorHAnsi" w:eastAsia="Calibri" w:hAnsiTheme="minorHAnsi" w:cs="Calibri"/>
          <w:i/>
          <w:iCs/>
          <w:sz w:val="18"/>
          <w:szCs w:val="18"/>
          <w:lang w:val="fr-FR"/>
        </w:rPr>
        <w:t xml:space="preserve"> car la méthodologie utilisée pour recueillir les réponses était différente en 2010.</w:t>
      </w:r>
    </w:p>
    <w:p w:rsidR="00900ED3" w:rsidRDefault="00900ED3" w:rsidP="00900ED3">
      <w:pPr>
        <w:pStyle w:val="ListParagraph"/>
        <w:spacing w:after="144" w:line="276" w:lineRule="auto"/>
        <w:ind w:left="284"/>
        <w:rPr>
          <w:rFonts w:asciiTheme="minorHAnsi" w:hAnsiTheme="minorHAnsi"/>
          <w:szCs w:val="22"/>
        </w:rPr>
      </w:pPr>
    </w:p>
    <w:p w:rsidR="00900ED3" w:rsidRDefault="00900ED3" w:rsidP="00900ED3">
      <w:pPr>
        <w:pStyle w:val="ListParagraph"/>
        <w:numPr>
          <w:ilvl w:val="0"/>
          <w:numId w:val="32"/>
        </w:numPr>
        <w:spacing w:after="144" w:line="276" w:lineRule="auto"/>
        <w:ind w:left="284" w:hanging="284"/>
        <w:rPr>
          <w:rFonts w:asciiTheme="minorHAnsi" w:hAnsiTheme="minorHAnsi"/>
          <w:szCs w:val="22"/>
        </w:rPr>
      </w:pPr>
      <w:r>
        <w:rPr>
          <w:rFonts w:asciiTheme="minorHAnsi" w:eastAsia="Calibri" w:hAnsiTheme="minorHAnsi" w:cs="Calibri"/>
          <w:szCs w:val="22"/>
          <w:lang w:val="fr-FR"/>
        </w:rPr>
        <w:t xml:space="preserve">Le principal défi du financement en amont concernait la disponibilité d'un fonds de roulement destiné aux distributeurs qui cherchent à atteindre des marchés hors réseau reculés. L'accessibilité de l'utilisateur final a été identifiée comme le principal obstacle au financement en aval. </w:t>
      </w:r>
    </w:p>
    <w:p w:rsidR="00900ED3" w:rsidRDefault="00900ED3" w:rsidP="00900ED3">
      <w:pPr>
        <w:pStyle w:val="ListParagraph"/>
        <w:numPr>
          <w:ilvl w:val="0"/>
          <w:numId w:val="32"/>
        </w:numPr>
        <w:spacing w:after="144" w:line="276" w:lineRule="auto"/>
        <w:ind w:left="284" w:hanging="284"/>
        <w:rPr>
          <w:rFonts w:asciiTheme="minorHAnsi" w:hAnsiTheme="minorHAnsi"/>
          <w:szCs w:val="22"/>
        </w:rPr>
      </w:pPr>
      <w:r>
        <w:rPr>
          <w:rFonts w:asciiTheme="minorHAnsi" w:eastAsia="Calibri" w:hAnsiTheme="minorHAnsi" w:cs="Calibri"/>
          <w:szCs w:val="22"/>
          <w:lang w:val="fr-FR"/>
        </w:rPr>
        <w:t xml:space="preserve">À mesure que le marché gagne en maturité et que les informations sur les PLS, ainsi que la demande de tels produits augmentent en zone rurale, les schémas et options de distribution devraient se calquer sur ceux d'autres biens de consommation disponibles sur le marché comme les téléviseurs, les ventilateurs et les cocottes minutes. Pour ces produits, la majeure partie des ventes rurales se produit dans les grandes villes et dans des points de vente en zones urbaines. </w:t>
      </w:r>
    </w:p>
    <w:p w:rsidR="00900ED3" w:rsidRPr="00964E65" w:rsidRDefault="00900ED3" w:rsidP="00900ED3">
      <w:pPr>
        <w:pStyle w:val="ListParagraph"/>
        <w:numPr>
          <w:ilvl w:val="0"/>
          <w:numId w:val="32"/>
        </w:numPr>
        <w:spacing w:after="144" w:line="276" w:lineRule="auto"/>
        <w:ind w:left="284" w:hanging="284"/>
        <w:rPr>
          <w:rFonts w:asciiTheme="minorHAnsi" w:hAnsiTheme="minorHAnsi"/>
          <w:b/>
          <w:szCs w:val="22"/>
        </w:rPr>
      </w:pPr>
      <w:r>
        <w:rPr>
          <w:rFonts w:asciiTheme="minorHAnsi" w:eastAsia="Calibri" w:hAnsiTheme="minorHAnsi" w:cs="Calibri"/>
          <w:szCs w:val="22"/>
          <w:lang w:val="fr-FR"/>
        </w:rPr>
        <w:t xml:space="preserve">La sensibilisation des consommateurs aux PLS s'est améliorée dans le </w:t>
      </w:r>
      <w:proofErr w:type="spellStart"/>
      <w:r>
        <w:rPr>
          <w:rFonts w:asciiTheme="minorHAnsi" w:eastAsia="Calibri" w:hAnsiTheme="minorHAnsi" w:cs="Calibri"/>
          <w:szCs w:val="22"/>
          <w:lang w:val="fr-FR"/>
        </w:rPr>
        <w:t>BdP</w:t>
      </w:r>
      <w:proofErr w:type="spellEnd"/>
      <w:r>
        <w:rPr>
          <w:rFonts w:asciiTheme="minorHAnsi" w:eastAsia="Calibri" w:hAnsiTheme="minorHAnsi" w:cs="Calibri"/>
          <w:szCs w:val="22"/>
          <w:lang w:val="fr-FR"/>
        </w:rPr>
        <w:t xml:space="preserve"> en Afrique, mais reste faible, notamment dans les zones rurales isolées. Des campagnes de sensibilisation des consommateurs efficaces et ciblées restent difficiles à élaborer et coûteuses à mettre en œuvre, en dépit de leur impact positif sur la volonté des consommateurs à payer pour ces produits. Cependant, à mesure que le marché gagne encore en maturité, le marketing et la publicité seront des composantes de plus en plus importantes de la différentiation du produit et de la marque.</w:t>
      </w:r>
    </w:p>
    <w:p w:rsidR="00900ED3" w:rsidRPr="00964E65" w:rsidRDefault="00900ED3" w:rsidP="00900ED3">
      <w:pPr>
        <w:spacing w:after="144" w:line="276" w:lineRule="auto"/>
        <w:rPr>
          <w:rFonts w:asciiTheme="minorHAnsi" w:hAnsiTheme="minorHAnsi" w:cstheme="minorHAnsi"/>
          <w:b/>
          <w:szCs w:val="22"/>
        </w:rPr>
      </w:pPr>
      <w:r w:rsidRPr="00964E65">
        <w:rPr>
          <w:rFonts w:asciiTheme="minorHAnsi" w:eastAsia="Calibri" w:hAnsiTheme="minorHAnsi" w:cstheme="minorHAnsi"/>
          <w:b/>
          <w:bCs/>
          <w:szCs w:val="22"/>
          <w:lang w:val="fr-FR"/>
        </w:rPr>
        <w:t xml:space="preserve">Le marché des PLS reste sur une trajectoire saine en Afrique. À l'heure actuelle, même nos prévisions les plus prudentes indiquent des taux de croissance élevés au cours des deux à trois prochaines années. Ces prévisions se fondent sur les principaux moteurs macro, comme le retard de croissance du </w:t>
      </w:r>
      <w:r>
        <w:rPr>
          <w:rFonts w:asciiTheme="minorHAnsi" w:eastAsia="Calibri" w:hAnsiTheme="minorHAnsi" w:cstheme="minorHAnsi"/>
          <w:b/>
          <w:bCs/>
          <w:szCs w:val="22"/>
          <w:lang w:val="fr-FR"/>
        </w:rPr>
        <w:t xml:space="preserve">raccordement au </w:t>
      </w:r>
      <w:r w:rsidRPr="00964E65">
        <w:rPr>
          <w:rFonts w:asciiTheme="minorHAnsi" w:eastAsia="Calibri" w:hAnsiTheme="minorHAnsi" w:cstheme="minorHAnsi"/>
          <w:b/>
          <w:bCs/>
          <w:szCs w:val="22"/>
          <w:lang w:val="fr-FR"/>
        </w:rPr>
        <w:t>réseau, l'augmentation attendue des dépenses d'éclairage à base de combustibles, le besoin croissant d'options de chargement de téléphone</w:t>
      </w:r>
      <w:r>
        <w:rPr>
          <w:rFonts w:asciiTheme="minorHAnsi" w:eastAsia="Calibri" w:hAnsiTheme="minorHAnsi" w:cstheme="minorHAnsi"/>
          <w:b/>
          <w:bCs/>
          <w:szCs w:val="22"/>
          <w:lang w:val="fr-FR"/>
        </w:rPr>
        <w:t>s</w:t>
      </w:r>
      <w:r w:rsidR="0004021E">
        <w:rPr>
          <w:rFonts w:asciiTheme="minorHAnsi" w:eastAsia="Calibri" w:hAnsiTheme="minorHAnsi" w:cstheme="minorHAnsi"/>
          <w:b/>
          <w:bCs/>
          <w:szCs w:val="22"/>
          <w:lang w:val="fr-FR"/>
        </w:rPr>
        <w:t xml:space="preserve"> portable</w:t>
      </w:r>
      <w:r>
        <w:rPr>
          <w:rFonts w:asciiTheme="minorHAnsi" w:eastAsia="Calibri" w:hAnsiTheme="minorHAnsi" w:cstheme="minorHAnsi"/>
          <w:b/>
          <w:bCs/>
          <w:szCs w:val="22"/>
          <w:lang w:val="fr-FR"/>
        </w:rPr>
        <w:t>s</w:t>
      </w:r>
      <w:r w:rsidRPr="00964E65">
        <w:rPr>
          <w:rFonts w:asciiTheme="minorHAnsi" w:eastAsia="Calibri" w:hAnsiTheme="minorHAnsi" w:cstheme="minorHAnsi"/>
          <w:b/>
          <w:bCs/>
          <w:szCs w:val="22"/>
          <w:lang w:val="fr-FR"/>
        </w:rPr>
        <w:t>, ainsi qu'une amélioration sur le plan de l'offre de produits de qualité.</w:t>
      </w:r>
      <w:r>
        <w:rPr>
          <w:rFonts w:asciiTheme="minorHAnsi" w:eastAsia="Calibri" w:hAnsiTheme="minorHAnsi" w:cstheme="minorHAnsi"/>
          <w:b/>
          <w:bCs/>
          <w:szCs w:val="22"/>
          <w:lang w:val="fr-FR"/>
        </w:rPr>
        <w:t xml:space="preserve"> </w:t>
      </w:r>
      <w:r w:rsidRPr="00964E65">
        <w:rPr>
          <w:rFonts w:asciiTheme="minorHAnsi" w:eastAsia="Calibri" w:hAnsiTheme="minorHAnsi" w:cstheme="minorHAnsi"/>
          <w:b/>
          <w:bCs/>
          <w:szCs w:val="22"/>
          <w:lang w:val="fr-FR"/>
        </w:rPr>
        <w:t xml:space="preserve">Plusieurs tendances émergentes peuvent également </w:t>
      </w:r>
      <w:r>
        <w:rPr>
          <w:rFonts w:asciiTheme="minorHAnsi" w:eastAsia="Calibri" w:hAnsiTheme="minorHAnsi" w:cstheme="minorHAnsi"/>
          <w:b/>
          <w:bCs/>
          <w:szCs w:val="22"/>
          <w:lang w:val="fr-FR"/>
        </w:rPr>
        <w:t xml:space="preserve">encore </w:t>
      </w:r>
      <w:r w:rsidRPr="00964E65">
        <w:rPr>
          <w:rFonts w:asciiTheme="minorHAnsi" w:eastAsia="Calibri" w:hAnsiTheme="minorHAnsi" w:cstheme="minorHAnsi"/>
          <w:b/>
          <w:bCs/>
          <w:szCs w:val="22"/>
          <w:lang w:val="fr-FR"/>
        </w:rPr>
        <w:t xml:space="preserve">accélérer </w:t>
      </w:r>
      <w:r>
        <w:rPr>
          <w:rFonts w:asciiTheme="minorHAnsi" w:eastAsia="Calibri" w:hAnsiTheme="minorHAnsi" w:cstheme="minorHAnsi"/>
          <w:b/>
          <w:bCs/>
          <w:szCs w:val="22"/>
          <w:lang w:val="fr-FR"/>
        </w:rPr>
        <w:t xml:space="preserve">le développement de </w:t>
      </w:r>
      <w:r w:rsidRPr="00964E65">
        <w:rPr>
          <w:rFonts w:asciiTheme="minorHAnsi" w:eastAsia="Calibri" w:hAnsiTheme="minorHAnsi" w:cstheme="minorHAnsi"/>
          <w:b/>
          <w:bCs/>
          <w:szCs w:val="22"/>
          <w:lang w:val="fr-FR"/>
        </w:rPr>
        <w:t>ce marché à la croissance rapide :</w:t>
      </w:r>
    </w:p>
    <w:p w:rsidR="00900ED3" w:rsidRPr="00964E65" w:rsidRDefault="00900ED3" w:rsidP="00900ED3">
      <w:pPr>
        <w:pStyle w:val="ListParagraph"/>
        <w:numPr>
          <w:ilvl w:val="0"/>
          <w:numId w:val="33"/>
        </w:numPr>
        <w:spacing w:after="144" w:line="276" w:lineRule="auto"/>
        <w:ind w:left="284" w:hanging="284"/>
        <w:rPr>
          <w:rFonts w:asciiTheme="minorHAnsi" w:hAnsiTheme="minorHAnsi"/>
          <w:szCs w:val="22"/>
        </w:rPr>
      </w:pPr>
      <w:r>
        <w:rPr>
          <w:rFonts w:asciiTheme="minorHAnsi" w:eastAsia="Calibri" w:hAnsiTheme="minorHAnsi" w:cs="Calibri"/>
          <w:szCs w:val="22"/>
          <w:lang w:val="fr-FR"/>
        </w:rPr>
        <w:lastRenderedPageBreak/>
        <w:t xml:space="preserve">Le marché est en plein développement et est économiquement viable ; ceci suscite un intérêt accru de la part des géants de l'électronique au niveau mondial, tels que Schneider Electric, Philips et </w:t>
      </w:r>
      <w:proofErr w:type="spellStart"/>
      <w:r>
        <w:rPr>
          <w:rFonts w:asciiTheme="minorHAnsi" w:eastAsia="Calibri" w:hAnsiTheme="minorHAnsi" w:cs="Calibri"/>
          <w:szCs w:val="22"/>
          <w:lang w:val="fr-FR"/>
        </w:rPr>
        <w:t>Energizer</w:t>
      </w:r>
      <w:proofErr w:type="spellEnd"/>
      <w:r>
        <w:rPr>
          <w:rFonts w:asciiTheme="minorHAnsi" w:eastAsia="Calibri" w:hAnsiTheme="minorHAnsi" w:cs="Calibri"/>
          <w:szCs w:val="22"/>
          <w:lang w:val="fr-FR"/>
        </w:rPr>
        <w:t>. Étant donné les avantages d'échelle naturels dont ils disposent et leurs capacités de distribution bien établies, tout effort concerté de la part de l'une de ces sociétés pourrait permettre de stimuler et d'accélérer la croissance de ce marché.</w:t>
      </w:r>
    </w:p>
    <w:p w:rsidR="00900ED3" w:rsidRPr="00964E65" w:rsidRDefault="00900ED3" w:rsidP="00900ED3">
      <w:pPr>
        <w:pStyle w:val="ListParagraph"/>
        <w:numPr>
          <w:ilvl w:val="0"/>
          <w:numId w:val="33"/>
        </w:numPr>
        <w:spacing w:after="144" w:line="276" w:lineRule="auto"/>
        <w:ind w:left="284" w:hanging="284"/>
        <w:rPr>
          <w:rFonts w:asciiTheme="minorHAnsi" w:hAnsiTheme="minorHAnsi"/>
          <w:szCs w:val="22"/>
        </w:rPr>
      </w:pPr>
      <w:r>
        <w:rPr>
          <w:rFonts w:asciiTheme="minorHAnsi" w:eastAsia="Calibri" w:hAnsiTheme="minorHAnsi" w:cs="Calibri"/>
          <w:szCs w:val="22"/>
          <w:lang w:val="fr-FR"/>
        </w:rPr>
        <w:t xml:space="preserve">Nous observons l'émergence du recours à la technologie dans les modèles de paiement par facturation à l'utilisation afin de surmonter l'obstacle critique que constitue le financement du consommateur. Les sociétés de PLS ont commencé à intégrer les puces GSM ainsi que les paiements par téléphone portable afin de réguler la fourniture de systèmes d'éclairage sur la base des micro-paiements. Ceci pourrait permettre de toucher une clientèle considérablement plus importante, clientèle actuellement fortement limitée par le coût de ces systèmes. </w:t>
      </w:r>
    </w:p>
    <w:p w:rsidR="00900ED3" w:rsidRPr="00964E65" w:rsidRDefault="0004021E" w:rsidP="00900ED3">
      <w:pPr>
        <w:pStyle w:val="ListParagraph"/>
        <w:numPr>
          <w:ilvl w:val="0"/>
          <w:numId w:val="33"/>
        </w:numPr>
        <w:spacing w:after="144" w:line="276" w:lineRule="auto"/>
        <w:ind w:left="284" w:hanging="284"/>
        <w:rPr>
          <w:rFonts w:asciiTheme="minorHAnsi" w:hAnsiTheme="minorHAnsi"/>
          <w:szCs w:val="22"/>
        </w:rPr>
      </w:pPr>
      <w:r>
        <w:rPr>
          <w:rFonts w:asciiTheme="minorHAnsi" w:eastAsia="Calibri" w:hAnsiTheme="minorHAnsi" w:cs="Calibri"/>
          <w:szCs w:val="22"/>
          <w:lang w:val="fr-FR"/>
        </w:rPr>
        <w:t>Nous observons l</w:t>
      </w:r>
      <w:r w:rsidR="00900ED3">
        <w:rPr>
          <w:rFonts w:asciiTheme="minorHAnsi" w:eastAsia="Calibri" w:hAnsiTheme="minorHAnsi" w:cs="Calibri"/>
          <w:szCs w:val="22"/>
          <w:lang w:val="fr-FR"/>
        </w:rPr>
        <w:t>'émergence et la présence accrue de marques développées par les fabricants eux-mêmes, par opposition à la structure actuelle du marché, qui se compose de simples fabricants se contentant d'exécuter les commandes conformément aux spécifications fournies par les distributeurs et les acteurs que sont les marques. De nos conversations avec ces entreprises (dont beaucoup ont leur siège en Chine), il ressort une forte inclinaison en faveur de l'établissement d'une présence stratégique et à long terme sur le marché africain au cours des deux à trois prochaines années en offrant leurs propres produits de marque.</w:t>
      </w:r>
    </w:p>
    <w:p w:rsidR="00900ED3" w:rsidRPr="00964E65" w:rsidRDefault="00900ED3" w:rsidP="00900ED3">
      <w:pPr>
        <w:pStyle w:val="ListParagraph"/>
        <w:numPr>
          <w:ilvl w:val="0"/>
          <w:numId w:val="33"/>
        </w:numPr>
        <w:spacing w:after="144" w:line="276" w:lineRule="auto"/>
        <w:ind w:left="284" w:hanging="284"/>
        <w:rPr>
          <w:rFonts w:asciiTheme="minorHAnsi" w:hAnsiTheme="minorHAnsi"/>
          <w:b/>
          <w:szCs w:val="22"/>
          <w:lang w:val="en-IN"/>
        </w:rPr>
      </w:pPr>
      <w:r w:rsidRPr="00964E65">
        <w:rPr>
          <w:rFonts w:asciiTheme="minorHAnsi" w:eastAsia="Calibri" w:hAnsiTheme="minorHAnsi" w:cs="Calibri"/>
          <w:szCs w:val="22"/>
          <w:lang w:val="fr-FR"/>
        </w:rPr>
        <w:t xml:space="preserve">Enfin, à mesure que la disponibilité des PLS </w:t>
      </w:r>
      <w:r>
        <w:rPr>
          <w:rFonts w:asciiTheme="minorHAnsi" w:eastAsia="Calibri" w:hAnsiTheme="minorHAnsi" w:cs="Calibri"/>
          <w:szCs w:val="22"/>
          <w:lang w:val="fr-FR"/>
        </w:rPr>
        <w:t>augmente</w:t>
      </w:r>
      <w:r w:rsidRPr="00964E65">
        <w:rPr>
          <w:rFonts w:asciiTheme="minorHAnsi" w:eastAsia="Calibri" w:hAnsiTheme="minorHAnsi" w:cs="Calibri"/>
          <w:szCs w:val="22"/>
          <w:lang w:val="fr-FR"/>
        </w:rPr>
        <w:t xml:space="preserve">, les fabricants vont observer une demande croissante des consommateurs actuels qui jouissent déjà des avantages que procurent ces systèmes d'éclairage et souhaitent les remplacer, les </w:t>
      </w:r>
      <w:r>
        <w:rPr>
          <w:rFonts w:asciiTheme="minorHAnsi" w:eastAsia="Calibri" w:hAnsiTheme="minorHAnsi" w:cs="Calibri"/>
          <w:szCs w:val="22"/>
          <w:lang w:val="fr-FR"/>
        </w:rPr>
        <w:t>moderniser</w:t>
      </w:r>
      <w:r w:rsidRPr="00964E65">
        <w:rPr>
          <w:rFonts w:asciiTheme="minorHAnsi" w:eastAsia="Calibri" w:hAnsiTheme="minorHAnsi" w:cs="Calibri"/>
          <w:szCs w:val="22"/>
          <w:lang w:val="fr-FR"/>
        </w:rPr>
        <w:t xml:space="preserve"> et les développer. Cet aspect du marché pourrait contribuer à </w:t>
      </w:r>
      <w:r>
        <w:rPr>
          <w:rFonts w:asciiTheme="minorHAnsi" w:eastAsia="Calibri" w:hAnsiTheme="minorHAnsi" w:cs="Calibri"/>
          <w:szCs w:val="22"/>
          <w:lang w:val="fr-FR"/>
        </w:rPr>
        <w:t xml:space="preserve">hauteur de </w:t>
      </w:r>
      <w:r w:rsidRPr="00964E65">
        <w:rPr>
          <w:rFonts w:asciiTheme="minorHAnsi" w:eastAsia="Calibri" w:hAnsiTheme="minorHAnsi" w:cs="Calibri"/>
          <w:szCs w:val="22"/>
          <w:lang w:val="fr-FR"/>
        </w:rPr>
        <w:t xml:space="preserve">30 % du volume total </w:t>
      </w:r>
      <w:r>
        <w:rPr>
          <w:rFonts w:asciiTheme="minorHAnsi" w:eastAsia="Calibri" w:hAnsiTheme="minorHAnsi" w:cs="Calibri"/>
          <w:szCs w:val="22"/>
          <w:lang w:val="fr-FR"/>
        </w:rPr>
        <w:t>après</w:t>
      </w:r>
      <w:r w:rsidRPr="00964E65">
        <w:rPr>
          <w:rFonts w:asciiTheme="minorHAnsi" w:eastAsia="Calibri" w:hAnsiTheme="minorHAnsi" w:cs="Calibri"/>
          <w:szCs w:val="22"/>
          <w:lang w:val="fr-FR"/>
        </w:rPr>
        <w:t xml:space="preserve"> 2015.</w:t>
      </w:r>
    </w:p>
    <w:p w:rsidR="00900ED3" w:rsidRPr="001C1387" w:rsidRDefault="00900ED3" w:rsidP="00900ED3">
      <w:pPr>
        <w:pStyle w:val="Caption"/>
        <w:rPr>
          <w:lang w:val="en-IN"/>
        </w:rPr>
      </w:pPr>
      <w:r w:rsidRPr="001C1387">
        <w:rPr>
          <w:rFonts w:eastAsia="Calibri" w:cs="Calibri"/>
          <w:lang w:val="fr-FR"/>
        </w:rPr>
        <w:t xml:space="preserve">Évolution des ventes annuelles de PLS en tenant compte des remplacements et des ventes </w:t>
      </w:r>
      <w:r w:rsidR="00984772">
        <w:rPr>
          <w:rFonts w:eastAsia="Calibri" w:cs="Calibri"/>
          <w:lang w:val="fr-FR"/>
        </w:rPr>
        <w:t>récurrentes</w:t>
      </w:r>
    </w:p>
    <w:p w:rsidR="00900ED3" w:rsidRDefault="00900ED3" w:rsidP="00900ED3">
      <w:pPr>
        <w:spacing w:after="144" w:line="276" w:lineRule="auto"/>
        <w:rPr>
          <w:rFonts w:asciiTheme="minorHAnsi" w:hAnsiTheme="minorHAnsi"/>
          <w:szCs w:val="22"/>
          <w:lang w:val="en-IN"/>
        </w:rPr>
      </w:pPr>
      <w:r>
        <w:rPr>
          <w:rFonts w:asciiTheme="minorHAnsi" w:eastAsia="Calibri" w:hAnsiTheme="minorHAnsi" w:cs="Calibri"/>
          <w:szCs w:val="22"/>
          <w:lang w:val="fr-FR"/>
        </w:rPr>
        <w:t>En milliers de PLS ; 2012-2015</w:t>
      </w:r>
    </w:p>
    <w:p w:rsidR="00900ED3" w:rsidRPr="00964E65" w:rsidRDefault="00C83003" w:rsidP="00900ED3">
      <w:pPr>
        <w:spacing w:after="144" w:line="276" w:lineRule="auto"/>
        <w:jc w:val="center"/>
        <w:rPr>
          <w:rFonts w:asciiTheme="minorHAnsi" w:hAnsiTheme="minorHAnsi"/>
          <w:b/>
          <w:szCs w:val="22"/>
          <w:lang w:val="en-IN"/>
        </w:rPr>
      </w:pPr>
      <w:r>
        <w:rPr>
          <w:noProof/>
        </w:rPr>
        <w:drawing>
          <wp:inline distT="0" distB="0" distL="0" distR="0" wp14:anchorId="4489177F" wp14:editId="5A5743F1">
            <wp:extent cx="5731510" cy="3476259"/>
            <wp:effectExtent l="0" t="0" r="254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31510" cy="3476259"/>
                    </a:xfrm>
                    <a:prstGeom prst="rect">
                      <a:avLst/>
                    </a:prstGeom>
                  </pic:spPr>
                </pic:pic>
              </a:graphicData>
            </a:graphic>
          </wp:inline>
        </w:drawing>
      </w:r>
    </w:p>
    <w:p w:rsidR="00900ED3" w:rsidRDefault="0004021E" w:rsidP="00900ED3">
      <w:pPr>
        <w:spacing w:after="144" w:line="276" w:lineRule="auto"/>
        <w:rPr>
          <w:rFonts w:asciiTheme="minorHAnsi" w:hAnsiTheme="minorHAnsi" w:cstheme="minorHAnsi"/>
          <w:szCs w:val="22"/>
        </w:rPr>
      </w:pPr>
      <w:r>
        <w:rPr>
          <w:rFonts w:asciiTheme="minorHAnsi" w:eastAsia="Calibri" w:hAnsiTheme="minorHAnsi" w:cstheme="minorHAnsi"/>
          <w:b/>
          <w:bCs/>
          <w:szCs w:val="22"/>
          <w:lang w:val="fr-FR"/>
        </w:rPr>
        <w:lastRenderedPageBreak/>
        <w:t xml:space="preserve">En </w:t>
      </w:r>
      <w:r w:rsidR="00900ED3" w:rsidRPr="00964E65">
        <w:rPr>
          <w:rFonts w:asciiTheme="minorHAnsi" w:eastAsia="Calibri" w:hAnsiTheme="minorHAnsi" w:cstheme="minorHAnsi"/>
          <w:b/>
          <w:bCs/>
          <w:szCs w:val="22"/>
          <w:lang w:val="fr-FR"/>
        </w:rPr>
        <w:t xml:space="preserve">présence de ces quatre opportunités d'accélération, le marché pourrait enregistrer un total de 5 millions de ventes supplémentaires d'ici 2015. </w:t>
      </w:r>
      <w:r w:rsidR="00900ED3" w:rsidRPr="00964E65">
        <w:rPr>
          <w:rFonts w:asciiTheme="minorHAnsi" w:eastAsia="Calibri" w:hAnsiTheme="minorHAnsi" w:cstheme="minorHAnsi"/>
          <w:szCs w:val="22"/>
          <w:lang w:val="fr-FR"/>
        </w:rPr>
        <w:t xml:space="preserve">Ceci </w:t>
      </w:r>
      <w:r w:rsidR="00900ED3">
        <w:rPr>
          <w:rFonts w:asciiTheme="minorHAnsi" w:eastAsia="Calibri" w:hAnsiTheme="minorHAnsi" w:cstheme="minorHAnsi"/>
          <w:szCs w:val="22"/>
          <w:lang w:val="fr-FR"/>
        </w:rPr>
        <w:t>se traduirait par</w:t>
      </w:r>
      <w:r w:rsidR="00900ED3" w:rsidRPr="00964E65">
        <w:rPr>
          <w:rFonts w:asciiTheme="minorHAnsi" w:eastAsia="Calibri" w:hAnsiTheme="minorHAnsi" w:cstheme="minorHAnsi"/>
          <w:szCs w:val="22"/>
          <w:lang w:val="fr-FR"/>
        </w:rPr>
        <w:t xml:space="preserve"> une croissance du marché d'environ 85 % entre 2012 et 2015, faisant ainsi passer le nombre cumulé de ventes à environ 28 millions de PLS.</w:t>
      </w:r>
    </w:p>
    <w:p w:rsidR="00900ED3" w:rsidRDefault="00900ED3" w:rsidP="00900ED3">
      <w:pPr>
        <w:spacing w:after="144" w:line="276" w:lineRule="auto"/>
        <w:rPr>
          <w:rFonts w:asciiTheme="minorHAnsi" w:hAnsiTheme="minorHAnsi" w:cstheme="minorHAnsi"/>
          <w:szCs w:val="22"/>
        </w:rPr>
      </w:pPr>
    </w:p>
    <w:p w:rsidR="00900ED3" w:rsidRDefault="00900ED3" w:rsidP="00900ED3">
      <w:pPr>
        <w:spacing w:line="240" w:lineRule="auto"/>
        <w:rPr>
          <w:rFonts w:asciiTheme="minorHAnsi" w:hAnsiTheme="minorHAnsi" w:cstheme="minorHAnsi"/>
          <w:b/>
          <w:color w:val="000000" w:themeColor="text1"/>
          <w:szCs w:val="22"/>
        </w:rPr>
      </w:pPr>
      <w:r w:rsidRPr="00964E65">
        <w:rPr>
          <w:rFonts w:asciiTheme="minorHAnsi" w:eastAsia="Calibri" w:hAnsiTheme="minorHAnsi" w:cstheme="minorHAnsi"/>
          <w:b/>
          <w:bCs/>
          <w:color w:val="000000" w:themeColor="text1"/>
          <w:szCs w:val="22"/>
          <w:lang w:val="fr-FR"/>
        </w:rPr>
        <w:t>La prévision des ventes cumulées de PLS en Afrique dans le temps</w:t>
      </w:r>
    </w:p>
    <w:p w:rsidR="00900ED3" w:rsidRDefault="00900ED3" w:rsidP="00900ED3">
      <w:pPr>
        <w:spacing w:after="144" w:line="276" w:lineRule="auto"/>
        <w:rPr>
          <w:rFonts w:asciiTheme="minorHAnsi" w:hAnsiTheme="minorHAnsi" w:cstheme="minorHAnsi"/>
          <w:color w:val="000000" w:themeColor="text1"/>
          <w:szCs w:val="22"/>
        </w:rPr>
      </w:pPr>
      <w:r w:rsidRPr="00964E65">
        <w:rPr>
          <w:rFonts w:asciiTheme="minorHAnsi" w:eastAsia="Calibri" w:hAnsiTheme="minorHAnsi" w:cstheme="minorHAnsi"/>
          <w:color w:val="000000" w:themeColor="text1"/>
          <w:szCs w:val="22"/>
          <w:lang w:val="fr-FR"/>
        </w:rPr>
        <w:t>En millions de PLS ; 2012-</w:t>
      </w:r>
      <w:r>
        <w:rPr>
          <w:rFonts w:asciiTheme="minorHAnsi" w:eastAsia="Calibri" w:hAnsiTheme="minorHAnsi" w:cstheme="minorHAnsi"/>
          <w:color w:val="000000" w:themeColor="text1"/>
          <w:szCs w:val="22"/>
          <w:lang w:val="fr-FR"/>
        </w:rPr>
        <w:t>20</w:t>
      </w:r>
      <w:r w:rsidRPr="00964E65">
        <w:rPr>
          <w:rFonts w:asciiTheme="minorHAnsi" w:eastAsia="Calibri" w:hAnsiTheme="minorHAnsi" w:cstheme="minorHAnsi"/>
          <w:color w:val="000000" w:themeColor="text1"/>
          <w:szCs w:val="22"/>
          <w:lang w:val="fr-FR"/>
        </w:rPr>
        <w:t>15</w:t>
      </w:r>
    </w:p>
    <w:p w:rsidR="00F44A19" w:rsidRDefault="00A331C5" w:rsidP="00900ED3">
      <w:pPr>
        <w:spacing w:after="144" w:line="276" w:lineRule="auto"/>
        <w:jc w:val="center"/>
        <w:rPr>
          <w:color w:val="4F6228"/>
          <w:kern w:val="32"/>
          <w:sz w:val="32"/>
          <w:szCs w:val="32"/>
        </w:rPr>
      </w:pPr>
      <w:r>
        <w:rPr>
          <w:noProof/>
        </w:rPr>
        <w:drawing>
          <wp:inline distT="0" distB="0" distL="0" distR="0" wp14:anchorId="60D66877" wp14:editId="1C7276FF">
            <wp:extent cx="5731510" cy="3230710"/>
            <wp:effectExtent l="0" t="0" r="2540" b="825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31510" cy="3230710"/>
                    </a:xfrm>
                    <a:prstGeom prst="rect">
                      <a:avLst/>
                    </a:prstGeom>
                  </pic:spPr>
                </pic:pic>
              </a:graphicData>
            </a:graphic>
          </wp:inline>
        </w:drawing>
      </w:r>
      <w:r w:rsidR="00900ED3">
        <w:br w:type="page"/>
      </w:r>
    </w:p>
    <w:p w:rsidR="00F44A19" w:rsidRDefault="003505AB" w:rsidP="00F44A19">
      <w:pPr>
        <w:pStyle w:val="Heading1"/>
        <w:numPr>
          <w:ilvl w:val="0"/>
          <w:numId w:val="30"/>
        </w:numPr>
        <w:spacing w:before="0" w:after="240" w:line="276" w:lineRule="auto"/>
        <w:ind w:left="284" w:hanging="284"/>
        <w:rPr>
          <w:rFonts w:cs="Calibri"/>
        </w:rPr>
      </w:pPr>
      <w:bookmarkStart w:id="11" w:name="_Toc338266784"/>
      <w:bookmarkStart w:id="12" w:name="_Toc338266874"/>
      <w:bookmarkStart w:id="13" w:name="_Toc338266992"/>
      <w:bookmarkStart w:id="14" w:name="_Toc338267242"/>
      <w:bookmarkStart w:id="15" w:name="_Toc338267371"/>
      <w:bookmarkStart w:id="16" w:name="_Toc236477575"/>
      <w:r w:rsidRPr="00381405">
        <w:rPr>
          <w:rFonts w:eastAsia="Calibri" w:cs="Calibri"/>
          <w:lang w:val="fr-FR"/>
        </w:rPr>
        <w:lastRenderedPageBreak/>
        <w:t>Introduction</w:t>
      </w:r>
      <w:bookmarkEnd w:id="11"/>
      <w:bookmarkEnd w:id="12"/>
      <w:bookmarkEnd w:id="13"/>
      <w:bookmarkEnd w:id="14"/>
      <w:bookmarkEnd w:id="15"/>
      <w:bookmarkEnd w:id="16"/>
    </w:p>
    <w:p w:rsidR="00F44A19" w:rsidRDefault="003505AB" w:rsidP="00F44A19">
      <w:pPr>
        <w:spacing w:after="144" w:line="276" w:lineRule="auto"/>
        <w:rPr>
          <w:szCs w:val="22"/>
          <w:lang w:val="en-IN"/>
        </w:rPr>
      </w:pPr>
      <w:r w:rsidRPr="00750514">
        <w:rPr>
          <w:rFonts w:eastAsia="Calibri" w:cs="Calibri"/>
          <w:b/>
          <w:bCs/>
          <w:szCs w:val="22"/>
          <w:lang w:val="fr-FR"/>
        </w:rPr>
        <w:t xml:space="preserve">En 2010, </w:t>
      </w:r>
      <w:r w:rsidR="00AE526B">
        <w:rPr>
          <w:rFonts w:eastAsia="Calibri" w:cs="Calibri"/>
          <w:b/>
          <w:bCs/>
          <w:szCs w:val="22"/>
          <w:lang w:val="fr-FR"/>
        </w:rPr>
        <w:t>lorsque</w:t>
      </w:r>
      <w:r w:rsidRPr="00750514">
        <w:rPr>
          <w:rFonts w:eastAsia="Calibri" w:cs="Calibri"/>
          <w:b/>
          <w:bCs/>
          <w:szCs w:val="22"/>
          <w:lang w:val="fr-FR"/>
        </w:rPr>
        <w:t xml:space="preserve"> </w:t>
      </w:r>
      <w:proofErr w:type="spellStart"/>
      <w:r w:rsidRPr="00750514">
        <w:rPr>
          <w:rFonts w:eastAsia="Calibri" w:cs="Calibri"/>
          <w:b/>
          <w:bCs/>
          <w:szCs w:val="22"/>
          <w:lang w:val="fr-FR"/>
        </w:rPr>
        <w:t>Lighting</w:t>
      </w:r>
      <w:proofErr w:type="spellEnd"/>
      <w:r w:rsidRPr="00750514">
        <w:rPr>
          <w:rFonts w:eastAsia="Calibri" w:cs="Calibri"/>
          <w:b/>
          <w:bCs/>
          <w:szCs w:val="22"/>
          <w:lang w:val="fr-FR"/>
        </w:rPr>
        <w:t xml:space="preserve"> </w:t>
      </w:r>
      <w:proofErr w:type="spellStart"/>
      <w:r w:rsidRPr="00750514">
        <w:rPr>
          <w:rFonts w:eastAsia="Calibri" w:cs="Calibri"/>
          <w:b/>
          <w:bCs/>
          <w:szCs w:val="22"/>
          <w:lang w:val="fr-FR"/>
        </w:rPr>
        <w:t>Africa</w:t>
      </w:r>
      <w:proofErr w:type="spellEnd"/>
      <w:r w:rsidRPr="00750514">
        <w:rPr>
          <w:rFonts w:eastAsia="Calibri" w:cs="Calibri"/>
          <w:b/>
          <w:bCs/>
          <w:szCs w:val="22"/>
          <w:lang w:val="fr-FR"/>
        </w:rPr>
        <w:t xml:space="preserve"> publia pour la première fois un rapport détaillé sur l'industrie de l'éclairage en Afrique, un avenir </w:t>
      </w:r>
      <w:r w:rsidR="00AE526B">
        <w:rPr>
          <w:rFonts w:eastAsia="Calibri" w:cs="Calibri"/>
          <w:b/>
          <w:bCs/>
          <w:szCs w:val="22"/>
          <w:lang w:val="fr-FR"/>
        </w:rPr>
        <w:t>passionnant</w:t>
      </w:r>
      <w:r w:rsidRPr="00750514">
        <w:rPr>
          <w:rFonts w:eastAsia="Calibri" w:cs="Calibri"/>
          <w:b/>
          <w:bCs/>
          <w:szCs w:val="22"/>
          <w:lang w:val="fr-FR"/>
        </w:rPr>
        <w:t xml:space="preserve"> s'annonçait pour un produit qui s'apprêtait à révolutionner l'éclairage propre et d'un coût abordable pour les foyers à bas revenu. </w:t>
      </w:r>
      <w:r w:rsidRPr="00750514">
        <w:rPr>
          <w:rFonts w:eastAsia="Calibri" w:cs="Calibri"/>
          <w:szCs w:val="22"/>
          <w:lang w:val="fr-FR"/>
        </w:rPr>
        <w:t>Des taux de croissan</w:t>
      </w:r>
      <w:r w:rsidR="00AE526B">
        <w:rPr>
          <w:rFonts w:eastAsia="Calibri" w:cs="Calibri"/>
          <w:szCs w:val="22"/>
          <w:lang w:val="fr-FR"/>
        </w:rPr>
        <w:t>ce annuels</w:t>
      </w:r>
      <w:r w:rsidRPr="00750514">
        <w:rPr>
          <w:rFonts w:eastAsia="Calibri" w:cs="Calibri"/>
          <w:szCs w:val="22"/>
          <w:lang w:val="fr-FR"/>
        </w:rPr>
        <w:t xml:space="preserve"> supérieurs à 85 % étaient attendus dans des conditions haussières, accompagnés de chutes rapides des prix et d'améliorations de la performance, </w:t>
      </w:r>
      <w:r w:rsidR="00AE526B">
        <w:rPr>
          <w:rFonts w:eastAsia="Calibri" w:cs="Calibri"/>
          <w:szCs w:val="22"/>
          <w:lang w:val="fr-FR"/>
        </w:rPr>
        <w:t>reléguant rapidement l</w:t>
      </w:r>
      <w:r w:rsidRPr="00750514">
        <w:rPr>
          <w:rFonts w:eastAsia="Calibri" w:cs="Calibri"/>
          <w:szCs w:val="22"/>
          <w:lang w:val="fr-FR"/>
        </w:rPr>
        <w:t>es lampes à kérosène traditionnelle</w:t>
      </w:r>
      <w:r w:rsidR="008D6F37">
        <w:rPr>
          <w:rFonts w:eastAsia="Calibri" w:cs="Calibri"/>
          <w:szCs w:val="22"/>
          <w:lang w:val="fr-FR"/>
        </w:rPr>
        <w:t>s</w:t>
      </w:r>
      <w:r w:rsidR="00AE526B">
        <w:rPr>
          <w:rFonts w:eastAsia="Calibri" w:cs="Calibri"/>
          <w:szCs w:val="22"/>
          <w:lang w:val="fr-FR"/>
        </w:rPr>
        <w:t xml:space="preserve"> à une position </w:t>
      </w:r>
      <w:r w:rsidRPr="00750514">
        <w:rPr>
          <w:rFonts w:eastAsia="Calibri" w:cs="Calibri"/>
          <w:szCs w:val="22"/>
          <w:lang w:val="fr-FR"/>
        </w:rPr>
        <w:t xml:space="preserve">minoritaire d'ici 2030. </w:t>
      </w:r>
    </w:p>
    <w:p w:rsidR="00F44A19" w:rsidRPr="00527CC9" w:rsidRDefault="003505AB" w:rsidP="00F44A19">
      <w:pPr>
        <w:spacing w:after="144" w:line="276" w:lineRule="auto"/>
        <w:rPr>
          <w:rFonts w:eastAsia="Calibri" w:cs="Calibri"/>
          <w:szCs w:val="22"/>
          <w:lang w:val="fr-FR"/>
        </w:rPr>
      </w:pPr>
      <w:r w:rsidRPr="00750514">
        <w:rPr>
          <w:rFonts w:eastAsia="Calibri" w:cs="Calibri"/>
          <w:b/>
          <w:bCs/>
          <w:szCs w:val="22"/>
          <w:lang w:val="fr-FR"/>
        </w:rPr>
        <w:t xml:space="preserve">Deux ans plus tard, nous pouvons faire état d'un marché qui </w:t>
      </w:r>
      <w:r w:rsidR="002B55DB">
        <w:rPr>
          <w:rFonts w:eastAsia="Calibri" w:cs="Calibri"/>
          <w:b/>
          <w:bCs/>
          <w:szCs w:val="22"/>
          <w:lang w:val="fr-FR"/>
        </w:rPr>
        <w:t>s</w:t>
      </w:r>
      <w:r w:rsidR="00C200AB">
        <w:rPr>
          <w:rFonts w:eastAsia="Calibri" w:cs="Calibri"/>
          <w:b/>
          <w:bCs/>
          <w:szCs w:val="22"/>
          <w:lang w:val="fr-FR"/>
        </w:rPr>
        <w:t>’est</w:t>
      </w:r>
      <w:r w:rsidR="002B55DB">
        <w:rPr>
          <w:rFonts w:eastAsia="Calibri" w:cs="Calibri"/>
          <w:b/>
          <w:bCs/>
          <w:szCs w:val="22"/>
          <w:lang w:val="fr-FR"/>
        </w:rPr>
        <w:t xml:space="preserve"> développ</w:t>
      </w:r>
      <w:r w:rsidR="00C200AB">
        <w:rPr>
          <w:rFonts w:eastAsia="Calibri" w:cs="Calibri"/>
          <w:b/>
          <w:bCs/>
          <w:szCs w:val="22"/>
          <w:lang w:val="fr-FR"/>
        </w:rPr>
        <w:t>é</w:t>
      </w:r>
      <w:r w:rsidRPr="00750514">
        <w:rPr>
          <w:rFonts w:eastAsia="Calibri" w:cs="Calibri"/>
          <w:b/>
          <w:bCs/>
          <w:szCs w:val="22"/>
          <w:lang w:val="fr-FR"/>
        </w:rPr>
        <w:t xml:space="preserve">, transformé et a évolué rapidement, </w:t>
      </w:r>
      <w:r w:rsidR="00C200AB">
        <w:rPr>
          <w:rFonts w:eastAsia="Calibri" w:cs="Calibri"/>
          <w:b/>
          <w:bCs/>
          <w:szCs w:val="22"/>
          <w:lang w:val="fr-FR"/>
        </w:rPr>
        <w:t>dépassant</w:t>
      </w:r>
      <w:r w:rsidR="00C200AB" w:rsidRPr="00750514">
        <w:rPr>
          <w:rFonts w:eastAsia="Calibri" w:cs="Calibri"/>
          <w:b/>
          <w:bCs/>
          <w:szCs w:val="22"/>
          <w:lang w:val="fr-FR"/>
        </w:rPr>
        <w:t xml:space="preserve"> </w:t>
      </w:r>
      <w:r w:rsidR="00AE526B">
        <w:rPr>
          <w:rFonts w:eastAsia="Calibri" w:cs="Calibri"/>
          <w:b/>
          <w:bCs/>
          <w:szCs w:val="22"/>
          <w:lang w:val="fr-FR"/>
        </w:rPr>
        <w:t>de loin</w:t>
      </w:r>
      <w:r w:rsidRPr="00750514">
        <w:rPr>
          <w:rFonts w:eastAsia="Calibri" w:cs="Calibri"/>
          <w:b/>
          <w:bCs/>
          <w:szCs w:val="22"/>
          <w:lang w:val="fr-FR"/>
        </w:rPr>
        <w:t xml:space="preserve"> toutes les attentes.</w:t>
      </w:r>
      <w:r w:rsidRPr="00750514">
        <w:rPr>
          <w:rFonts w:eastAsia="Calibri" w:cs="Calibri"/>
          <w:szCs w:val="22"/>
          <w:lang w:val="fr-FR"/>
        </w:rPr>
        <w:t xml:space="preserve"> Une croissance des ventes plus rapide que prévu, notamment </w:t>
      </w:r>
      <w:r w:rsidR="00527CC9">
        <w:rPr>
          <w:rFonts w:eastAsia="Calibri" w:cs="Calibri"/>
          <w:szCs w:val="22"/>
          <w:lang w:val="fr-FR"/>
        </w:rPr>
        <w:t>en termes de produits ayant r</w:t>
      </w:r>
      <w:r w:rsidRPr="00750514">
        <w:rPr>
          <w:rFonts w:eastAsia="Calibri" w:cs="Calibri"/>
          <w:szCs w:val="22"/>
          <w:lang w:val="fr-FR"/>
        </w:rPr>
        <w:t>é</w:t>
      </w:r>
      <w:r w:rsidR="00527CC9">
        <w:rPr>
          <w:rFonts w:eastAsia="Calibri" w:cs="Calibri"/>
          <w:szCs w:val="22"/>
          <w:lang w:val="fr-FR"/>
        </w:rPr>
        <w:t>ussi</w:t>
      </w:r>
      <w:r w:rsidRPr="00750514">
        <w:rPr>
          <w:rFonts w:eastAsia="Calibri" w:cs="Calibri"/>
          <w:szCs w:val="22"/>
          <w:lang w:val="fr-FR"/>
        </w:rPr>
        <w:t xml:space="preserve"> les tests de contrôle qualité </w:t>
      </w:r>
      <w:proofErr w:type="spellStart"/>
      <w:r w:rsidRPr="00750514">
        <w:rPr>
          <w:rFonts w:eastAsia="Calibri" w:cs="Calibri"/>
          <w:szCs w:val="22"/>
          <w:lang w:val="fr-FR"/>
        </w:rPr>
        <w:t>Lighting</w:t>
      </w:r>
      <w:proofErr w:type="spellEnd"/>
      <w:r w:rsidRPr="00750514">
        <w:rPr>
          <w:rFonts w:eastAsia="Calibri" w:cs="Calibri"/>
          <w:szCs w:val="22"/>
          <w:lang w:val="fr-FR"/>
        </w:rPr>
        <w:t xml:space="preserve"> Global, s'est accompagnée d'une réduction considérable du prix par rapport à la performance. De plus, la valeur pour le consommateur final, en termes de performance des PLS, s'est régulièrement et considérablement améliorée depuis 2010. D'autres développements transformationnels ont pu être observés </w:t>
      </w:r>
      <w:r w:rsidR="00C200AB">
        <w:rPr>
          <w:rFonts w:eastAsia="Calibri" w:cs="Calibri"/>
          <w:szCs w:val="22"/>
          <w:lang w:val="fr-FR"/>
        </w:rPr>
        <w:t>sur</w:t>
      </w:r>
      <w:r w:rsidR="00C200AB" w:rsidRPr="00750514">
        <w:rPr>
          <w:rFonts w:eastAsia="Calibri" w:cs="Calibri"/>
          <w:szCs w:val="22"/>
          <w:lang w:val="fr-FR"/>
        </w:rPr>
        <w:t xml:space="preserve"> </w:t>
      </w:r>
      <w:r w:rsidRPr="00750514">
        <w:rPr>
          <w:rFonts w:eastAsia="Calibri" w:cs="Calibri"/>
          <w:szCs w:val="22"/>
          <w:lang w:val="fr-FR"/>
        </w:rPr>
        <w:t xml:space="preserve">le marché, comme l'arrivée d'un nombre significatif de nouveaux fabricants et fournisseurs (y compris plusieurs grandes multinationales), </w:t>
      </w:r>
      <w:r w:rsidR="00C200AB">
        <w:rPr>
          <w:rFonts w:eastAsia="Calibri" w:cs="Calibri"/>
          <w:szCs w:val="22"/>
          <w:lang w:val="fr-FR"/>
        </w:rPr>
        <w:t>favorisant</w:t>
      </w:r>
      <w:r w:rsidR="00C200AB" w:rsidRPr="00750514">
        <w:rPr>
          <w:rFonts w:eastAsia="Calibri" w:cs="Calibri"/>
          <w:szCs w:val="22"/>
          <w:lang w:val="fr-FR"/>
        </w:rPr>
        <w:t xml:space="preserve"> </w:t>
      </w:r>
      <w:r w:rsidRPr="00750514">
        <w:rPr>
          <w:rFonts w:eastAsia="Calibri" w:cs="Calibri"/>
          <w:szCs w:val="22"/>
          <w:lang w:val="fr-FR"/>
        </w:rPr>
        <w:t xml:space="preserve">une concurrence et </w:t>
      </w:r>
      <w:r w:rsidR="00C200AB">
        <w:rPr>
          <w:rFonts w:eastAsia="Calibri" w:cs="Calibri"/>
          <w:szCs w:val="22"/>
          <w:lang w:val="fr-FR"/>
        </w:rPr>
        <w:t>une</w:t>
      </w:r>
      <w:r w:rsidR="00C200AB" w:rsidRPr="00750514">
        <w:rPr>
          <w:rFonts w:eastAsia="Calibri" w:cs="Calibri"/>
          <w:szCs w:val="22"/>
          <w:lang w:val="fr-FR"/>
        </w:rPr>
        <w:t xml:space="preserve"> </w:t>
      </w:r>
      <w:r w:rsidRPr="00750514">
        <w:rPr>
          <w:rFonts w:eastAsia="Calibri" w:cs="Calibri"/>
          <w:szCs w:val="22"/>
          <w:lang w:val="fr-FR"/>
        </w:rPr>
        <w:t>couverture du marché</w:t>
      </w:r>
      <w:r w:rsidR="00C200AB">
        <w:rPr>
          <w:rFonts w:eastAsia="Calibri" w:cs="Calibri"/>
          <w:szCs w:val="22"/>
          <w:lang w:val="fr-FR"/>
        </w:rPr>
        <w:t xml:space="preserve"> plus importantes</w:t>
      </w:r>
      <w:r w:rsidRPr="00750514">
        <w:rPr>
          <w:rFonts w:eastAsia="Calibri" w:cs="Calibri"/>
          <w:szCs w:val="22"/>
          <w:lang w:val="fr-FR"/>
        </w:rPr>
        <w:t xml:space="preserve">. La figure ci-dessous souligne l'évolution de la nature du marché depuis 2007 en suivant quelques dimensions clés. </w:t>
      </w:r>
    </w:p>
    <w:p w:rsidR="00F44A19" w:rsidRPr="00166ED8" w:rsidRDefault="003505AB" w:rsidP="00F44A19">
      <w:pPr>
        <w:spacing w:after="144" w:line="276" w:lineRule="auto"/>
        <w:rPr>
          <w:b/>
          <w:bCs/>
          <w:szCs w:val="22"/>
        </w:rPr>
      </w:pPr>
      <w:bookmarkStart w:id="17" w:name="_Toc236477513"/>
      <w:r w:rsidRPr="00166ED8">
        <w:rPr>
          <w:rFonts w:eastAsia="Calibri" w:cs="Calibri"/>
          <w:b/>
          <w:bCs/>
          <w:szCs w:val="22"/>
          <w:lang w:val="fr-FR"/>
        </w:rPr>
        <w:t xml:space="preserve">Figure </w:t>
      </w:r>
      <w:r w:rsidR="002866F2" w:rsidRPr="00166ED8">
        <w:rPr>
          <w:b/>
          <w:bCs/>
          <w:szCs w:val="22"/>
        </w:rPr>
        <w:fldChar w:fldCharType="begin"/>
      </w:r>
      <w:r w:rsidRPr="00166ED8">
        <w:rPr>
          <w:b/>
          <w:bCs/>
          <w:szCs w:val="22"/>
        </w:rPr>
        <w:instrText xml:space="preserve"> SEQ Figure \* ARABIC </w:instrText>
      </w:r>
      <w:r w:rsidR="002866F2" w:rsidRPr="00166ED8">
        <w:rPr>
          <w:b/>
          <w:bCs/>
          <w:szCs w:val="22"/>
        </w:rPr>
        <w:fldChar w:fldCharType="separate"/>
      </w:r>
      <w:r w:rsidR="00B9332D">
        <w:rPr>
          <w:b/>
          <w:bCs/>
          <w:noProof/>
          <w:szCs w:val="22"/>
        </w:rPr>
        <w:t>1</w:t>
      </w:r>
      <w:r w:rsidR="002866F2" w:rsidRPr="00166ED8">
        <w:rPr>
          <w:szCs w:val="22"/>
        </w:rPr>
        <w:fldChar w:fldCharType="end"/>
      </w:r>
      <w:r w:rsidRPr="00166ED8">
        <w:rPr>
          <w:szCs w:val="22"/>
        </w:rPr>
        <w:t xml:space="preserve">: </w:t>
      </w:r>
      <w:proofErr w:type="spellStart"/>
      <w:r w:rsidRPr="00166ED8">
        <w:rPr>
          <w:szCs w:val="22"/>
        </w:rPr>
        <w:t>Sélection</w:t>
      </w:r>
      <w:proofErr w:type="spellEnd"/>
      <w:r w:rsidRPr="00166ED8">
        <w:rPr>
          <w:szCs w:val="22"/>
        </w:rPr>
        <w:t xml:space="preserve"> </w:t>
      </w:r>
      <w:proofErr w:type="spellStart"/>
      <w:r w:rsidRPr="00166ED8">
        <w:rPr>
          <w:szCs w:val="22"/>
        </w:rPr>
        <w:t>d'indicateurs</w:t>
      </w:r>
      <w:proofErr w:type="spellEnd"/>
      <w:r w:rsidRPr="00166ED8">
        <w:rPr>
          <w:szCs w:val="22"/>
        </w:rPr>
        <w:t xml:space="preserve"> du </w:t>
      </w:r>
      <w:proofErr w:type="spellStart"/>
      <w:r w:rsidRPr="00166ED8">
        <w:rPr>
          <w:szCs w:val="22"/>
        </w:rPr>
        <w:t>marché</w:t>
      </w:r>
      <w:proofErr w:type="spellEnd"/>
      <w:r w:rsidRPr="00166ED8">
        <w:rPr>
          <w:szCs w:val="22"/>
        </w:rPr>
        <w:t xml:space="preserve"> </w:t>
      </w:r>
      <w:proofErr w:type="spellStart"/>
      <w:r w:rsidRPr="00166ED8">
        <w:rPr>
          <w:szCs w:val="22"/>
        </w:rPr>
        <w:t>africain</w:t>
      </w:r>
      <w:proofErr w:type="spellEnd"/>
      <w:r w:rsidRPr="00166ED8">
        <w:rPr>
          <w:szCs w:val="22"/>
        </w:rPr>
        <w:t xml:space="preserve"> de </w:t>
      </w:r>
      <w:proofErr w:type="spellStart"/>
      <w:r w:rsidRPr="00166ED8">
        <w:rPr>
          <w:szCs w:val="22"/>
        </w:rPr>
        <w:t>l'éclairage</w:t>
      </w:r>
      <w:proofErr w:type="spellEnd"/>
      <w:r w:rsidRPr="00166ED8">
        <w:rPr>
          <w:szCs w:val="22"/>
        </w:rPr>
        <w:t xml:space="preserve"> hors </w:t>
      </w:r>
      <w:proofErr w:type="spellStart"/>
      <w:r w:rsidRPr="00166ED8">
        <w:rPr>
          <w:szCs w:val="22"/>
        </w:rPr>
        <w:t>réseau</w:t>
      </w:r>
      <w:bookmarkEnd w:id="17"/>
      <w:proofErr w:type="spellEnd"/>
    </w:p>
    <w:p w:rsidR="00F44A19" w:rsidRDefault="009E2945" w:rsidP="00F44A19">
      <w:pPr>
        <w:spacing w:after="144" w:line="276" w:lineRule="auto"/>
        <w:rPr>
          <w:noProof/>
        </w:rPr>
      </w:pPr>
      <w:r>
        <w:rPr>
          <w:noProof/>
        </w:rPr>
        <w:drawing>
          <wp:inline distT="0" distB="0" distL="0" distR="0" wp14:anchorId="6E4BDF56" wp14:editId="6FC3EA1D">
            <wp:extent cx="4781550" cy="268605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781550" cy="2686050"/>
                    </a:xfrm>
                    <a:prstGeom prst="rect">
                      <a:avLst/>
                    </a:prstGeom>
                  </pic:spPr>
                </pic:pic>
              </a:graphicData>
            </a:graphic>
          </wp:inline>
        </w:drawing>
      </w:r>
    </w:p>
    <w:p w:rsidR="00F44A19" w:rsidRPr="001C03DC" w:rsidRDefault="009E2945" w:rsidP="00F44A19">
      <w:pPr>
        <w:spacing w:after="144" w:line="276" w:lineRule="auto"/>
      </w:pPr>
      <w:r>
        <w:rPr>
          <w:rFonts w:eastAsia="Calibri" w:cs="Calibri"/>
          <w:b/>
          <w:bCs/>
          <w:szCs w:val="22"/>
          <w:lang w:val="fr-FR"/>
        </w:rPr>
        <w:t>C</w:t>
      </w:r>
      <w:r w:rsidR="003505AB" w:rsidRPr="001C03DC">
        <w:rPr>
          <w:rFonts w:eastAsia="Calibri" w:cs="Calibri"/>
          <w:b/>
          <w:bCs/>
          <w:szCs w:val="22"/>
          <w:lang w:val="fr-FR"/>
        </w:rPr>
        <w:t xml:space="preserve">ependant, en dépit de cette impressionnante performance, l'impératif de l'éclairage en Afrique reste presque aussi immédiat et urgent qu'il </w:t>
      </w:r>
      <w:r w:rsidR="00C200AB">
        <w:rPr>
          <w:rFonts w:eastAsia="Calibri" w:cs="Calibri"/>
          <w:b/>
          <w:bCs/>
          <w:szCs w:val="22"/>
          <w:lang w:val="fr-FR"/>
        </w:rPr>
        <w:t xml:space="preserve">ne </w:t>
      </w:r>
      <w:r w:rsidR="003505AB" w:rsidRPr="001C03DC">
        <w:rPr>
          <w:rFonts w:eastAsia="Calibri" w:cs="Calibri"/>
          <w:b/>
          <w:bCs/>
          <w:szCs w:val="22"/>
          <w:lang w:val="fr-FR"/>
        </w:rPr>
        <w:t xml:space="preserve">l'était il y a deux ans. Dans certains cas, ce besoin </w:t>
      </w:r>
      <w:r w:rsidR="00AE526B">
        <w:rPr>
          <w:rFonts w:eastAsia="Calibri" w:cs="Calibri"/>
          <w:b/>
          <w:bCs/>
          <w:szCs w:val="22"/>
          <w:lang w:val="fr-FR"/>
        </w:rPr>
        <w:t>s’est encore accentué</w:t>
      </w:r>
      <w:r w:rsidR="003505AB" w:rsidRPr="001C03DC">
        <w:rPr>
          <w:rFonts w:eastAsia="Calibri" w:cs="Calibri"/>
          <w:b/>
          <w:bCs/>
          <w:szCs w:val="22"/>
          <w:lang w:val="fr-FR"/>
        </w:rPr>
        <w:t xml:space="preserve">. </w:t>
      </w:r>
      <w:r w:rsidR="003505AB" w:rsidRPr="001C03DC">
        <w:rPr>
          <w:rFonts w:eastAsia="Calibri" w:cs="Calibri"/>
          <w:szCs w:val="22"/>
          <w:lang w:val="fr-FR"/>
        </w:rPr>
        <w:t xml:space="preserve">Les </w:t>
      </w:r>
      <w:r w:rsidR="00C200AB">
        <w:rPr>
          <w:rFonts w:eastAsia="Calibri" w:cs="Calibri"/>
          <w:szCs w:val="22"/>
          <w:lang w:val="fr-FR"/>
        </w:rPr>
        <w:t>besoins de base en</w:t>
      </w:r>
      <w:r w:rsidR="003505AB" w:rsidRPr="001C03DC">
        <w:rPr>
          <w:rFonts w:eastAsia="Calibri" w:cs="Calibri"/>
          <w:szCs w:val="22"/>
          <w:lang w:val="fr-FR"/>
        </w:rPr>
        <w:t xml:space="preserve"> produits d'éclairage hors réseau, entraînés par des lacunes en termes de raccordement au réseau dans toute l'Afrique, restent critiques et ne devraient pas connaître d'amélioration sensible à l'avenir. L'expansion du réseau en Afrique ne parvient pas à suivre le rythme de la croissance de la population. D'ici 2030, la population non électrifiée en Afrique devrait croître pour atteindre près de 700 millions de personnes, soit environ 140 à 150 millions de </w:t>
      </w:r>
      <w:r w:rsidR="00F1179E">
        <w:rPr>
          <w:rFonts w:eastAsia="Calibri" w:cs="Calibri"/>
          <w:szCs w:val="22"/>
          <w:lang w:val="fr-FR"/>
        </w:rPr>
        <w:t>foyers</w:t>
      </w:r>
      <w:r w:rsidR="003505AB" w:rsidRPr="001C03DC">
        <w:rPr>
          <w:rFonts w:eastAsia="Calibri" w:cs="Calibri"/>
          <w:szCs w:val="22"/>
          <w:lang w:val="fr-FR"/>
        </w:rPr>
        <w:t xml:space="preserve"> (Figure 2). L'Afrique aura alors dépassé l'Asie pour devenir le plus grand marché non électrifié </w:t>
      </w:r>
      <w:r w:rsidR="003505AB" w:rsidRPr="001C03DC">
        <w:rPr>
          <w:rFonts w:eastAsia="Calibri" w:cs="Calibri"/>
          <w:szCs w:val="22"/>
          <w:lang w:val="fr-FR"/>
        </w:rPr>
        <w:lastRenderedPageBreak/>
        <w:t>du monde. Cela sign</w:t>
      </w:r>
      <w:r w:rsidR="00F1179E">
        <w:rPr>
          <w:rFonts w:eastAsia="Calibri" w:cs="Calibri"/>
          <w:szCs w:val="22"/>
          <w:lang w:val="fr-FR"/>
        </w:rPr>
        <w:t>ifie que si les besoins en écla</w:t>
      </w:r>
      <w:r w:rsidR="003505AB" w:rsidRPr="001C03DC">
        <w:rPr>
          <w:rFonts w:eastAsia="Calibri" w:cs="Calibri"/>
          <w:szCs w:val="22"/>
          <w:lang w:val="fr-FR"/>
        </w:rPr>
        <w:t>i</w:t>
      </w:r>
      <w:r w:rsidR="00F1179E">
        <w:rPr>
          <w:rFonts w:eastAsia="Calibri" w:cs="Calibri"/>
          <w:szCs w:val="22"/>
          <w:lang w:val="fr-FR"/>
        </w:rPr>
        <w:t>r</w:t>
      </w:r>
      <w:r w:rsidR="003505AB" w:rsidRPr="001C03DC">
        <w:rPr>
          <w:rFonts w:eastAsia="Calibri" w:cs="Calibri"/>
          <w:szCs w:val="22"/>
          <w:lang w:val="fr-FR"/>
        </w:rPr>
        <w:t xml:space="preserve">age seront </w:t>
      </w:r>
      <w:r w:rsidR="00C200AB">
        <w:rPr>
          <w:rFonts w:eastAsia="Calibri" w:cs="Calibri"/>
          <w:szCs w:val="22"/>
          <w:lang w:val="fr-FR"/>
        </w:rPr>
        <w:t>importants</w:t>
      </w:r>
      <w:r w:rsidR="00C200AB" w:rsidRPr="001C03DC">
        <w:rPr>
          <w:rFonts w:eastAsia="Calibri" w:cs="Calibri"/>
          <w:szCs w:val="22"/>
          <w:lang w:val="fr-FR"/>
        </w:rPr>
        <w:t xml:space="preserve"> </w:t>
      </w:r>
      <w:r w:rsidR="003505AB" w:rsidRPr="001C03DC">
        <w:rPr>
          <w:rFonts w:eastAsia="Calibri" w:cs="Calibri"/>
          <w:szCs w:val="22"/>
          <w:lang w:val="fr-FR"/>
        </w:rPr>
        <w:t xml:space="preserve">dans le monde en voie de développement, c'est en Afrique qu'ils seront les plus importants dans les prochaines années. </w:t>
      </w:r>
    </w:p>
    <w:p w:rsidR="00F44A19" w:rsidRPr="000560A2" w:rsidRDefault="003505AB" w:rsidP="00F44A19">
      <w:pPr>
        <w:pStyle w:val="Caption"/>
      </w:pPr>
      <w:bookmarkStart w:id="18" w:name="_Toc236477514"/>
      <w:r w:rsidRPr="000560A2">
        <w:rPr>
          <w:rFonts w:eastAsia="Calibri" w:cs="Calibri"/>
          <w:lang w:val="fr-FR"/>
        </w:rPr>
        <w:t xml:space="preserve">Figure </w:t>
      </w:r>
      <w:r w:rsidR="002866F2">
        <w:fldChar w:fldCharType="begin"/>
      </w:r>
      <w:r>
        <w:instrText xml:space="preserve"> SEQ Figure \* ARABIC </w:instrText>
      </w:r>
      <w:r w:rsidR="002866F2">
        <w:fldChar w:fldCharType="separate"/>
      </w:r>
      <w:r w:rsidR="00B9332D">
        <w:rPr>
          <w:noProof/>
        </w:rPr>
        <w:t>2</w:t>
      </w:r>
      <w:r w:rsidR="002866F2">
        <w:fldChar w:fldCharType="end"/>
      </w:r>
      <w:r>
        <w:t xml:space="preserve">: Populations non </w:t>
      </w:r>
      <w:proofErr w:type="spellStart"/>
      <w:r>
        <w:t>électrifiées</w:t>
      </w:r>
      <w:proofErr w:type="spellEnd"/>
      <w:r>
        <w:t xml:space="preserve"> </w:t>
      </w:r>
      <w:proofErr w:type="spellStart"/>
      <w:r>
        <w:t>dans</w:t>
      </w:r>
      <w:proofErr w:type="spellEnd"/>
      <w:r>
        <w:t xml:space="preserve"> le monde</w:t>
      </w:r>
      <w:bookmarkEnd w:id="18"/>
    </w:p>
    <w:p w:rsidR="00F44A19" w:rsidRDefault="00F1179E">
      <w:pPr>
        <w:spacing w:after="144" w:line="276" w:lineRule="auto"/>
        <w:rPr>
          <w:rFonts w:eastAsia="Calibri" w:cs="Calibri"/>
          <w:szCs w:val="22"/>
          <w:lang w:val="fr-FR"/>
        </w:rPr>
      </w:pPr>
      <w:r>
        <w:rPr>
          <w:rFonts w:eastAsia="Calibri" w:cs="Calibri"/>
          <w:szCs w:val="22"/>
          <w:lang w:val="fr-FR"/>
        </w:rPr>
        <w:t>E</w:t>
      </w:r>
      <w:r w:rsidR="003505AB">
        <w:rPr>
          <w:rFonts w:eastAsia="Calibri" w:cs="Calibri"/>
          <w:szCs w:val="22"/>
          <w:lang w:val="fr-FR"/>
        </w:rPr>
        <w:t>n millions</w:t>
      </w:r>
      <w:r>
        <w:rPr>
          <w:rFonts w:eastAsia="Calibri" w:cs="Calibri"/>
          <w:szCs w:val="22"/>
          <w:lang w:val="fr-FR"/>
        </w:rPr>
        <w:t xml:space="preserve"> d’habitants</w:t>
      </w:r>
    </w:p>
    <w:p w:rsidR="009E2945" w:rsidRDefault="009E2945">
      <w:pPr>
        <w:spacing w:after="144" w:line="276" w:lineRule="auto"/>
        <w:rPr>
          <w:b/>
        </w:rPr>
      </w:pPr>
    </w:p>
    <w:p w:rsidR="009E2945" w:rsidRDefault="009E2945">
      <w:pPr>
        <w:spacing w:after="144" w:line="276" w:lineRule="auto"/>
        <w:rPr>
          <w:b/>
        </w:rPr>
      </w:pPr>
      <w:r>
        <w:rPr>
          <w:noProof/>
        </w:rPr>
        <w:drawing>
          <wp:inline distT="0" distB="0" distL="0" distR="0" wp14:anchorId="49F94EC0" wp14:editId="7C4EEB19">
            <wp:extent cx="4457700" cy="264795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457700" cy="2647950"/>
                    </a:xfrm>
                    <a:prstGeom prst="rect">
                      <a:avLst/>
                    </a:prstGeom>
                  </pic:spPr>
                </pic:pic>
              </a:graphicData>
            </a:graphic>
          </wp:inline>
        </w:drawing>
      </w:r>
    </w:p>
    <w:p w:rsidR="00F44A19" w:rsidRPr="005C109A" w:rsidRDefault="003505AB" w:rsidP="00F44A19">
      <w:pPr>
        <w:spacing w:after="144" w:line="276" w:lineRule="auto"/>
      </w:pPr>
      <w:r>
        <w:rPr>
          <w:rFonts w:eastAsia="Calibri" w:cs="Calibri"/>
          <w:szCs w:val="22"/>
          <w:lang w:val="fr-FR"/>
        </w:rPr>
        <w:t xml:space="preserve">Parallèlement, de nouvelles preuves </w:t>
      </w:r>
      <w:r w:rsidR="00C200AB">
        <w:rPr>
          <w:rFonts w:eastAsia="Calibri" w:cs="Calibri"/>
          <w:szCs w:val="22"/>
          <w:lang w:val="fr-FR"/>
        </w:rPr>
        <w:t xml:space="preserve">de </w:t>
      </w:r>
      <w:r>
        <w:rPr>
          <w:rFonts w:eastAsia="Calibri" w:cs="Calibri"/>
          <w:szCs w:val="22"/>
          <w:lang w:val="fr-FR"/>
        </w:rPr>
        <w:t xml:space="preserve">l'impact négatif de l'utilisation de produits d'éclairage à base de kérosène </w:t>
      </w:r>
      <w:r w:rsidR="00F1179E">
        <w:rPr>
          <w:rFonts w:eastAsia="Calibri" w:cs="Calibri"/>
          <w:szCs w:val="22"/>
          <w:lang w:val="fr-FR"/>
        </w:rPr>
        <w:t>sur</w:t>
      </w:r>
      <w:r>
        <w:rPr>
          <w:rFonts w:eastAsia="Calibri" w:cs="Calibri"/>
          <w:szCs w:val="22"/>
          <w:lang w:val="fr-FR"/>
        </w:rPr>
        <w:t xml:space="preserve"> la santé viennent </w:t>
      </w:r>
      <w:r w:rsidR="00C200AB">
        <w:rPr>
          <w:rFonts w:eastAsia="Calibri" w:cs="Calibri"/>
          <w:szCs w:val="22"/>
          <w:lang w:val="fr-FR"/>
        </w:rPr>
        <w:t xml:space="preserve">réaffirmer </w:t>
      </w:r>
      <w:r>
        <w:rPr>
          <w:rFonts w:eastAsia="Calibri" w:cs="Calibri"/>
          <w:szCs w:val="22"/>
          <w:lang w:val="fr-FR"/>
        </w:rPr>
        <w:t>et justifier la nécessité du passage à des alternatives plus propres comme l</w:t>
      </w:r>
      <w:r w:rsidR="0004021E">
        <w:rPr>
          <w:rFonts w:eastAsia="Calibri" w:cs="Calibri"/>
          <w:szCs w:val="22"/>
          <w:lang w:val="fr-FR"/>
        </w:rPr>
        <w:t>es produits d'éclairage solaire</w:t>
      </w:r>
      <w:r>
        <w:rPr>
          <w:rFonts w:eastAsia="Calibri" w:cs="Calibri"/>
          <w:szCs w:val="22"/>
          <w:lang w:val="fr-FR"/>
        </w:rPr>
        <w:t xml:space="preserve">. Une étude récente menée par le projet </w:t>
      </w:r>
      <w:proofErr w:type="spellStart"/>
      <w:r>
        <w:rPr>
          <w:rFonts w:eastAsia="Calibri" w:cs="Calibri"/>
          <w:szCs w:val="22"/>
          <w:lang w:val="fr-FR"/>
        </w:rPr>
        <w:t>Lumina</w:t>
      </w:r>
      <w:proofErr w:type="spellEnd"/>
      <w:r w:rsidR="00F1179E">
        <w:rPr>
          <w:rFonts w:eastAsia="Calibri" w:cs="Calibri"/>
          <w:szCs w:val="22"/>
          <w:lang w:val="fr-FR"/>
        </w:rPr>
        <w:t>,</w:t>
      </w:r>
      <w:r>
        <w:rPr>
          <w:rFonts w:eastAsia="Calibri" w:cs="Calibri"/>
          <w:szCs w:val="22"/>
          <w:lang w:val="fr-FR"/>
        </w:rPr>
        <w:t xml:space="preserve"> du laboratoire national Lawrence Berkeley de l'université de Californie</w:t>
      </w:r>
      <w:r w:rsidR="00F1179E">
        <w:rPr>
          <w:rFonts w:eastAsia="Calibri" w:cs="Calibri"/>
          <w:szCs w:val="22"/>
          <w:lang w:val="fr-FR"/>
        </w:rPr>
        <w:t>,</w:t>
      </w:r>
      <w:r>
        <w:rPr>
          <w:rFonts w:eastAsia="Calibri" w:cs="Calibri"/>
          <w:szCs w:val="22"/>
          <w:lang w:val="fr-FR"/>
        </w:rPr>
        <w:t xml:space="preserve"> s'est intéressée aux utilisateurs de produits d'éclairage au kérosène dans cinq pays d'Afrique subsaharienne, et a révélé qu'un quart de la population étudiée était exposée à des problèmes de santé et de sécurité ass</w:t>
      </w:r>
      <w:r w:rsidR="00F1179E">
        <w:rPr>
          <w:rFonts w:eastAsia="Calibri" w:cs="Calibri"/>
          <w:szCs w:val="22"/>
          <w:lang w:val="fr-FR"/>
        </w:rPr>
        <w:t>ociés à l'éclairage au kérosène</w:t>
      </w:r>
      <w:r>
        <w:rPr>
          <w:vertAlign w:val="superscript"/>
        </w:rPr>
        <w:footnoteReference w:id="6"/>
      </w:r>
      <w:r w:rsidR="00F1179E">
        <w:rPr>
          <w:rFonts w:eastAsia="Calibri" w:cs="Calibri"/>
          <w:szCs w:val="22"/>
          <w:lang w:val="fr-FR"/>
        </w:rPr>
        <w:t>.</w:t>
      </w:r>
      <w:r>
        <w:rPr>
          <w:rFonts w:eastAsia="Calibri" w:cs="Calibri"/>
          <w:szCs w:val="22"/>
          <w:lang w:val="fr-FR"/>
        </w:rPr>
        <w:t xml:space="preserve"> </w:t>
      </w:r>
      <w:r w:rsidR="00F1179E">
        <w:rPr>
          <w:rFonts w:eastAsia="Calibri" w:cs="Calibri"/>
          <w:szCs w:val="22"/>
          <w:lang w:val="fr-FR"/>
        </w:rPr>
        <w:t xml:space="preserve">Les conclusions de l’étude étaient les suivantes </w:t>
      </w:r>
      <w:r>
        <w:rPr>
          <w:rFonts w:eastAsia="Calibri" w:cs="Calibri"/>
          <w:szCs w:val="22"/>
          <w:lang w:val="fr-FR"/>
        </w:rPr>
        <w:t xml:space="preserve">: </w:t>
      </w:r>
    </w:p>
    <w:p w:rsidR="00F44A19" w:rsidRPr="005C109A" w:rsidRDefault="003505AB" w:rsidP="00F44A19">
      <w:pPr>
        <w:pStyle w:val="ListParagraph"/>
        <w:numPr>
          <w:ilvl w:val="0"/>
          <w:numId w:val="1"/>
        </w:numPr>
        <w:spacing w:after="144" w:line="276" w:lineRule="auto"/>
        <w:ind w:left="284" w:hanging="284"/>
      </w:pPr>
      <w:r w:rsidRPr="005C109A">
        <w:rPr>
          <w:rFonts w:eastAsia="Calibri" w:cs="Calibri"/>
          <w:szCs w:val="22"/>
          <w:lang w:val="fr-FR"/>
        </w:rPr>
        <w:t>Les produits de la combustion du kérosène sont associés à de plus fortes incidences de maladies telles que la tuberculose et les problèmes de cataracte. Des chercheurs ont par exemple établi que le risque de contracter la tuberculose au Népal était plus de neuf fois plus élevé pour les femmes utilisant un éclairage au kérosène que pour les femmes utilisant un éclairage électrique.</w:t>
      </w:r>
    </w:p>
    <w:p w:rsidR="00F44A19" w:rsidRPr="005C109A" w:rsidRDefault="003505AB" w:rsidP="00F44A19">
      <w:pPr>
        <w:pStyle w:val="ListParagraph"/>
        <w:numPr>
          <w:ilvl w:val="0"/>
          <w:numId w:val="1"/>
        </w:numPr>
        <w:spacing w:after="144" w:line="276" w:lineRule="auto"/>
        <w:ind w:left="284" w:hanging="284"/>
      </w:pPr>
      <w:r w:rsidRPr="005C109A">
        <w:rPr>
          <w:rFonts w:eastAsia="Calibri" w:cs="Calibri"/>
          <w:szCs w:val="22"/>
          <w:lang w:val="fr-FR"/>
        </w:rPr>
        <w:t>L'ingestion accidentelle de kérosène est la principale cause d'empoison</w:t>
      </w:r>
      <w:r w:rsidR="009C29A2">
        <w:rPr>
          <w:rFonts w:eastAsia="Calibri" w:cs="Calibri"/>
          <w:szCs w:val="22"/>
          <w:lang w:val="fr-FR"/>
        </w:rPr>
        <w:t>n</w:t>
      </w:r>
      <w:r w:rsidRPr="005C109A">
        <w:rPr>
          <w:rFonts w:eastAsia="Calibri" w:cs="Calibri"/>
          <w:szCs w:val="22"/>
          <w:lang w:val="fr-FR"/>
        </w:rPr>
        <w:t xml:space="preserve">ement des enfants rapportée dans la plupart des études réalisées en milieu hospitalier. Les conséquences sont graves, avec des taux de </w:t>
      </w:r>
      <w:r w:rsidR="009C29A2">
        <w:rPr>
          <w:rFonts w:eastAsia="Calibri" w:cs="Calibri"/>
          <w:szCs w:val="22"/>
          <w:lang w:val="fr-FR"/>
        </w:rPr>
        <w:t xml:space="preserve">mortalité </w:t>
      </w:r>
      <w:r w:rsidRPr="005C109A">
        <w:rPr>
          <w:rFonts w:eastAsia="Calibri" w:cs="Calibri"/>
          <w:szCs w:val="22"/>
          <w:lang w:val="fr-FR"/>
        </w:rPr>
        <w:t>compris entre 0 et 25 % pour les enfants hospitalisés. Dans la seule Afrique du Sud, près de 80 000 enfants dans 3,6 % de tous les foyers ingèrent accidentellement du kérosène chaque année. Près de 60 % de ces enfants ont ensuite développé des pneumonies provoquées par les produits chimiques.</w:t>
      </w:r>
    </w:p>
    <w:p w:rsidR="00F44A19" w:rsidRDefault="00F44A19" w:rsidP="00F44A19">
      <w:pPr>
        <w:pStyle w:val="ListParagraph"/>
        <w:spacing w:after="144" w:line="276" w:lineRule="auto"/>
        <w:ind w:left="284"/>
      </w:pPr>
    </w:p>
    <w:p w:rsidR="00F44A19" w:rsidRDefault="00F44A19" w:rsidP="00F44A19">
      <w:pPr>
        <w:pStyle w:val="ListParagraph"/>
        <w:spacing w:after="144" w:line="276" w:lineRule="auto"/>
        <w:ind w:left="284"/>
      </w:pPr>
    </w:p>
    <w:p w:rsidR="00F44A19" w:rsidRDefault="00F44A19" w:rsidP="00F44A19">
      <w:pPr>
        <w:pStyle w:val="ListParagraph"/>
        <w:spacing w:after="144" w:line="276" w:lineRule="auto"/>
        <w:ind w:left="284"/>
      </w:pPr>
    </w:p>
    <w:p w:rsidR="00F44A19" w:rsidRDefault="003505AB" w:rsidP="00F44A19">
      <w:pPr>
        <w:pStyle w:val="ListParagraph"/>
        <w:numPr>
          <w:ilvl w:val="0"/>
          <w:numId w:val="1"/>
        </w:numPr>
        <w:spacing w:after="144" w:line="276" w:lineRule="auto"/>
        <w:ind w:left="284" w:hanging="284"/>
      </w:pPr>
      <w:r w:rsidRPr="00251DE5">
        <w:rPr>
          <w:rFonts w:eastAsia="Calibri" w:cs="Calibri"/>
          <w:szCs w:val="22"/>
          <w:lang w:val="fr-FR"/>
        </w:rPr>
        <w:lastRenderedPageBreak/>
        <w:t xml:space="preserve">L'éclairage à base de combustibles est une cause importante d'incendies et de blessures </w:t>
      </w:r>
      <w:r w:rsidR="00C200AB" w:rsidRPr="00251DE5">
        <w:rPr>
          <w:rFonts w:eastAsia="Calibri" w:cs="Calibri"/>
          <w:szCs w:val="22"/>
          <w:lang w:val="fr-FR"/>
        </w:rPr>
        <w:t xml:space="preserve">graves </w:t>
      </w:r>
      <w:r w:rsidRPr="00251DE5">
        <w:rPr>
          <w:rFonts w:eastAsia="Calibri" w:cs="Calibri"/>
          <w:szCs w:val="22"/>
          <w:lang w:val="fr-FR"/>
        </w:rPr>
        <w:t>provoquées par des brûlures, ceux-ci étant associés à des taux de décès particulièrement élevés (24 % en moyenne) dans les cas où le kérosène est as</w:t>
      </w:r>
      <w:r w:rsidR="00C46C81">
        <w:rPr>
          <w:rFonts w:eastAsia="Calibri" w:cs="Calibri"/>
          <w:szCs w:val="22"/>
          <w:lang w:val="fr-FR"/>
        </w:rPr>
        <w:t>s</w:t>
      </w:r>
      <w:r w:rsidRPr="00251DE5">
        <w:rPr>
          <w:rFonts w:eastAsia="Calibri" w:cs="Calibri"/>
          <w:szCs w:val="22"/>
          <w:lang w:val="fr-FR"/>
        </w:rPr>
        <w:t xml:space="preserve">ocié à d'autres combustibles, </w:t>
      </w:r>
      <w:r w:rsidR="00C200AB">
        <w:rPr>
          <w:rFonts w:eastAsia="Calibri" w:cs="Calibri"/>
          <w:szCs w:val="22"/>
          <w:lang w:val="fr-FR"/>
        </w:rPr>
        <w:t>ce qui provoque</w:t>
      </w:r>
      <w:r w:rsidR="00C200AB" w:rsidRPr="00251DE5">
        <w:rPr>
          <w:rFonts w:eastAsia="Calibri" w:cs="Calibri"/>
          <w:szCs w:val="22"/>
          <w:lang w:val="fr-FR"/>
        </w:rPr>
        <w:t xml:space="preserve"> </w:t>
      </w:r>
      <w:r w:rsidRPr="00251DE5">
        <w:rPr>
          <w:rFonts w:eastAsia="Calibri" w:cs="Calibri"/>
          <w:szCs w:val="22"/>
          <w:lang w:val="fr-FR"/>
        </w:rPr>
        <w:t>des explosions.</w:t>
      </w:r>
    </w:p>
    <w:p w:rsidR="00F44A19" w:rsidRPr="00E9341A" w:rsidRDefault="003505AB" w:rsidP="00F44A19">
      <w:pPr>
        <w:pStyle w:val="CommentText"/>
        <w:spacing w:line="276" w:lineRule="auto"/>
        <w:rPr>
          <w:sz w:val="22"/>
          <w:szCs w:val="22"/>
        </w:rPr>
      </w:pPr>
      <w:r w:rsidRPr="00E9341A">
        <w:rPr>
          <w:rFonts w:eastAsia="Calibri" w:cs="Calibri"/>
          <w:sz w:val="22"/>
          <w:szCs w:val="22"/>
          <w:lang w:val="fr-FR"/>
        </w:rPr>
        <w:t xml:space="preserve">L'éclairage au kérosène génère également des particules </w:t>
      </w:r>
      <w:r w:rsidR="00C46C81">
        <w:rPr>
          <w:rFonts w:eastAsia="Calibri" w:cs="Calibri"/>
          <w:sz w:val="22"/>
          <w:szCs w:val="22"/>
          <w:lang w:val="fr-FR"/>
        </w:rPr>
        <w:t>de noir de carbone</w:t>
      </w:r>
      <w:r w:rsidRPr="00E9341A">
        <w:rPr>
          <w:rFonts w:eastAsia="Calibri" w:cs="Calibri"/>
          <w:sz w:val="22"/>
          <w:szCs w:val="22"/>
          <w:lang w:val="fr-FR"/>
        </w:rPr>
        <w:t xml:space="preserve">, qui contribuent au changement climatique à l'échelle mondiale. Les estimations antérieures de l'impact de l'éclairage au kérosène sur le climat, qui se sont exclusivement concentrées sur les émissions de dioxyde de carbone, ont largement sous-estimé leur impact sur le climat. Si l'on tient compte des émissions de </w:t>
      </w:r>
      <w:r w:rsidR="00C46C81">
        <w:rPr>
          <w:rFonts w:eastAsia="Calibri" w:cs="Calibri"/>
          <w:sz w:val="22"/>
          <w:szCs w:val="22"/>
          <w:lang w:val="fr-FR"/>
        </w:rPr>
        <w:t>noir de carbone</w:t>
      </w:r>
      <w:r w:rsidRPr="00E9341A">
        <w:rPr>
          <w:rFonts w:eastAsia="Calibri" w:cs="Calibri"/>
          <w:sz w:val="22"/>
          <w:szCs w:val="22"/>
          <w:lang w:val="fr-FR"/>
        </w:rPr>
        <w:t>, l'impact sur le climat est cinq à 15 fois plus important (</w:t>
      </w:r>
      <w:proofErr w:type="spellStart"/>
      <w:r w:rsidRPr="00E9341A">
        <w:rPr>
          <w:rFonts w:eastAsia="Calibri" w:cs="Calibri"/>
          <w:sz w:val="22"/>
          <w:szCs w:val="22"/>
          <w:lang w:val="fr-FR"/>
        </w:rPr>
        <w:t>Lam</w:t>
      </w:r>
      <w:proofErr w:type="spellEnd"/>
      <w:r w:rsidRPr="00E9341A">
        <w:rPr>
          <w:rFonts w:eastAsia="Calibri" w:cs="Calibri"/>
          <w:sz w:val="22"/>
          <w:szCs w:val="22"/>
          <w:lang w:val="fr-FR"/>
        </w:rPr>
        <w:t xml:space="preserve"> </w:t>
      </w:r>
      <w:r w:rsidRPr="00C46C81">
        <w:rPr>
          <w:rFonts w:eastAsia="Calibri" w:cs="Calibri"/>
          <w:i/>
          <w:sz w:val="22"/>
          <w:szCs w:val="22"/>
          <w:lang w:val="fr-FR"/>
        </w:rPr>
        <w:t xml:space="preserve">et </w:t>
      </w:r>
      <w:proofErr w:type="gramStart"/>
      <w:r w:rsidRPr="00C46C81">
        <w:rPr>
          <w:rFonts w:eastAsia="Calibri" w:cs="Calibri"/>
          <w:i/>
          <w:sz w:val="22"/>
          <w:szCs w:val="22"/>
          <w:lang w:val="fr-FR"/>
        </w:rPr>
        <w:t>al</w:t>
      </w:r>
      <w:r w:rsidRPr="00E9341A">
        <w:rPr>
          <w:rFonts w:eastAsia="Calibri" w:cs="Calibri"/>
          <w:sz w:val="22"/>
          <w:szCs w:val="22"/>
          <w:lang w:val="fr-FR"/>
        </w:rPr>
        <w:t>.,</w:t>
      </w:r>
      <w:proofErr w:type="gramEnd"/>
      <w:r w:rsidRPr="00E9341A">
        <w:rPr>
          <w:rFonts w:eastAsia="Calibri" w:cs="Calibri"/>
          <w:sz w:val="22"/>
          <w:szCs w:val="22"/>
          <w:lang w:val="fr-FR"/>
        </w:rPr>
        <w:t xml:space="preserve"> 2012 ; Jacobson </w:t>
      </w:r>
      <w:r w:rsidRPr="00C46C81">
        <w:rPr>
          <w:rFonts w:eastAsia="Calibri" w:cs="Calibri"/>
          <w:i/>
          <w:sz w:val="22"/>
          <w:szCs w:val="22"/>
          <w:lang w:val="fr-FR"/>
        </w:rPr>
        <w:t>et al</w:t>
      </w:r>
      <w:r w:rsidRPr="00E9341A">
        <w:rPr>
          <w:rFonts w:eastAsia="Calibri" w:cs="Calibri"/>
          <w:sz w:val="22"/>
          <w:szCs w:val="22"/>
          <w:lang w:val="fr-FR"/>
        </w:rPr>
        <w:t>., 2013)</w:t>
      </w:r>
      <w:r>
        <w:rPr>
          <w:rStyle w:val="FootnoteReference"/>
          <w:sz w:val="22"/>
          <w:szCs w:val="22"/>
        </w:rPr>
        <w:footnoteReference w:id="7"/>
      </w:r>
      <w:r w:rsidRPr="00E9341A">
        <w:rPr>
          <w:rFonts w:eastAsia="Calibri" w:cs="Calibri"/>
          <w:sz w:val="22"/>
          <w:szCs w:val="22"/>
          <w:lang w:val="fr-FR"/>
        </w:rPr>
        <w:t xml:space="preserve">. </w:t>
      </w:r>
    </w:p>
    <w:p w:rsidR="00F44A19" w:rsidRDefault="00F44A19">
      <w:pPr>
        <w:spacing w:after="144" w:line="276" w:lineRule="auto"/>
      </w:pPr>
    </w:p>
    <w:p w:rsidR="00F44A19" w:rsidRDefault="003505AB" w:rsidP="00F44A19">
      <w:pPr>
        <w:spacing w:after="144" w:line="276" w:lineRule="auto"/>
      </w:pPr>
      <w:r>
        <w:rPr>
          <w:rFonts w:eastAsia="Calibri" w:cs="Calibri"/>
          <w:b/>
          <w:bCs/>
          <w:szCs w:val="22"/>
          <w:lang w:val="fr-FR"/>
        </w:rPr>
        <w:t xml:space="preserve">De plus, en dépit de la transformation rapide du marché, la pénétration de ces appareils d'éclairage solaire moderne reste faible en Afrique. Il reste un champ et un potentiel considérable pour une croissance et une transformation continue et solide du marché. </w:t>
      </w:r>
      <w:r>
        <w:rPr>
          <w:rFonts w:eastAsia="Calibri" w:cs="Calibri"/>
          <w:szCs w:val="22"/>
          <w:lang w:val="fr-FR"/>
        </w:rPr>
        <w:t>Les p</w:t>
      </w:r>
      <w:r w:rsidR="00E94E1B">
        <w:rPr>
          <w:rFonts w:eastAsia="Calibri" w:cs="Calibri"/>
          <w:szCs w:val="22"/>
          <w:lang w:val="fr-FR"/>
        </w:rPr>
        <w:t>rincipaux obstacles a</w:t>
      </w:r>
      <w:r>
        <w:rPr>
          <w:rFonts w:eastAsia="Calibri" w:cs="Calibri"/>
          <w:szCs w:val="22"/>
          <w:lang w:val="fr-FR"/>
        </w:rPr>
        <w:t>u marché</w:t>
      </w:r>
      <w:r w:rsidR="00C46C81">
        <w:rPr>
          <w:rFonts w:eastAsia="Calibri" w:cs="Calibri"/>
          <w:szCs w:val="22"/>
          <w:lang w:val="fr-FR"/>
        </w:rPr>
        <w:t>,</w:t>
      </w:r>
      <w:r>
        <w:rPr>
          <w:rFonts w:eastAsia="Calibri" w:cs="Calibri"/>
          <w:szCs w:val="22"/>
          <w:lang w:val="fr-FR"/>
        </w:rPr>
        <w:t xml:space="preserve"> comme l'accès des distributeurs et revendeurs au financement, le prix du produit pour l'utilisateur final, les faibles niveaux </w:t>
      </w:r>
      <w:r w:rsidR="00C46C81">
        <w:rPr>
          <w:rFonts w:eastAsia="Calibri" w:cs="Calibri"/>
          <w:szCs w:val="22"/>
          <w:lang w:val="fr-FR"/>
        </w:rPr>
        <w:t>de sensibilisation</w:t>
      </w:r>
      <w:r>
        <w:rPr>
          <w:rFonts w:eastAsia="Calibri" w:cs="Calibri"/>
          <w:szCs w:val="22"/>
          <w:lang w:val="fr-FR"/>
        </w:rPr>
        <w:t xml:space="preserve"> des consommateurs, etc.</w:t>
      </w:r>
      <w:r w:rsidR="00C46C81">
        <w:rPr>
          <w:rFonts w:eastAsia="Calibri" w:cs="Calibri"/>
          <w:szCs w:val="22"/>
          <w:lang w:val="fr-FR"/>
        </w:rPr>
        <w:t>,</w:t>
      </w:r>
      <w:r>
        <w:rPr>
          <w:rFonts w:eastAsia="Calibri" w:cs="Calibri"/>
          <w:szCs w:val="22"/>
          <w:lang w:val="fr-FR"/>
        </w:rPr>
        <w:t xml:space="preserve"> continuent à </w:t>
      </w:r>
      <w:r w:rsidR="007A6920">
        <w:rPr>
          <w:rFonts w:eastAsia="Calibri" w:cs="Calibri"/>
          <w:szCs w:val="22"/>
          <w:lang w:val="fr-FR"/>
        </w:rPr>
        <w:t>freiner</w:t>
      </w:r>
      <w:r>
        <w:rPr>
          <w:rFonts w:eastAsia="Calibri" w:cs="Calibri"/>
          <w:szCs w:val="22"/>
          <w:lang w:val="fr-FR"/>
        </w:rPr>
        <w:t xml:space="preserve"> </w:t>
      </w:r>
      <w:r w:rsidR="00AE526B">
        <w:rPr>
          <w:rFonts w:eastAsia="Calibri" w:cs="Calibri"/>
          <w:szCs w:val="22"/>
          <w:lang w:val="fr-FR"/>
        </w:rPr>
        <w:t>la</w:t>
      </w:r>
      <w:r>
        <w:rPr>
          <w:rFonts w:eastAsia="Calibri" w:cs="Calibri"/>
          <w:szCs w:val="22"/>
          <w:lang w:val="fr-FR"/>
        </w:rPr>
        <w:t xml:space="preserve"> croissance et </w:t>
      </w:r>
      <w:r w:rsidR="007A6920">
        <w:rPr>
          <w:rFonts w:eastAsia="Calibri" w:cs="Calibri"/>
          <w:szCs w:val="22"/>
          <w:lang w:val="fr-FR"/>
        </w:rPr>
        <w:t xml:space="preserve">le </w:t>
      </w:r>
      <w:r>
        <w:rPr>
          <w:rFonts w:eastAsia="Calibri" w:cs="Calibri"/>
          <w:szCs w:val="22"/>
          <w:lang w:val="fr-FR"/>
        </w:rPr>
        <w:t>développement plus rapide du marché. De plus, les structures du marché, comme la Global Off-</w:t>
      </w:r>
      <w:proofErr w:type="spellStart"/>
      <w:r>
        <w:rPr>
          <w:rFonts w:eastAsia="Calibri" w:cs="Calibri"/>
          <w:szCs w:val="22"/>
          <w:lang w:val="fr-FR"/>
        </w:rPr>
        <w:t>Grid</w:t>
      </w:r>
      <w:proofErr w:type="spellEnd"/>
      <w:r>
        <w:rPr>
          <w:rFonts w:eastAsia="Calibri" w:cs="Calibri"/>
          <w:szCs w:val="22"/>
          <w:lang w:val="fr-FR"/>
        </w:rPr>
        <w:t xml:space="preserve"> </w:t>
      </w:r>
      <w:proofErr w:type="spellStart"/>
      <w:r>
        <w:rPr>
          <w:rFonts w:eastAsia="Calibri" w:cs="Calibri"/>
          <w:szCs w:val="22"/>
          <w:lang w:val="fr-FR"/>
        </w:rPr>
        <w:t>Lighting</w:t>
      </w:r>
      <w:proofErr w:type="spellEnd"/>
      <w:r>
        <w:rPr>
          <w:rFonts w:eastAsia="Calibri" w:cs="Calibri"/>
          <w:szCs w:val="22"/>
          <w:lang w:val="fr-FR"/>
        </w:rPr>
        <w:t xml:space="preserve"> Association (GOGLA), sont encore embryonnaires, et </w:t>
      </w:r>
      <w:r w:rsidR="00C46C81">
        <w:rPr>
          <w:rFonts w:eastAsia="Calibri" w:cs="Calibri"/>
          <w:szCs w:val="22"/>
          <w:lang w:val="fr-FR"/>
        </w:rPr>
        <w:t>continueront à dépendre</w:t>
      </w:r>
      <w:r>
        <w:rPr>
          <w:rFonts w:eastAsia="Calibri" w:cs="Calibri"/>
          <w:szCs w:val="22"/>
          <w:lang w:val="fr-FR"/>
        </w:rPr>
        <w:t xml:space="preserve"> d'une étro</w:t>
      </w:r>
      <w:r w:rsidR="00C46C81">
        <w:rPr>
          <w:rFonts w:eastAsia="Calibri" w:cs="Calibri"/>
          <w:szCs w:val="22"/>
          <w:lang w:val="fr-FR"/>
        </w:rPr>
        <w:t xml:space="preserve">ite collaboration avec leurs </w:t>
      </w:r>
      <w:r w:rsidR="00E94E1B">
        <w:rPr>
          <w:rFonts w:eastAsia="Calibri" w:cs="Calibri"/>
          <w:szCs w:val="22"/>
          <w:lang w:val="fr-FR"/>
        </w:rPr>
        <w:t>bailleurs de fonds</w:t>
      </w:r>
      <w:r>
        <w:rPr>
          <w:rFonts w:eastAsia="Calibri" w:cs="Calibri"/>
          <w:szCs w:val="22"/>
          <w:lang w:val="fr-FR"/>
        </w:rPr>
        <w:t xml:space="preserve">, les organisations de développement, les organisations non gouvernementales (ONG), etc., pour les trois à cinq prochaines années </w:t>
      </w:r>
      <w:r w:rsidR="00C46C81">
        <w:rPr>
          <w:rFonts w:eastAsia="Calibri" w:cs="Calibri"/>
          <w:szCs w:val="22"/>
          <w:lang w:val="fr-FR"/>
        </w:rPr>
        <w:t>au moins</w:t>
      </w:r>
      <w:r>
        <w:rPr>
          <w:rFonts w:eastAsia="Calibri" w:cs="Calibri"/>
          <w:szCs w:val="22"/>
          <w:lang w:val="fr-FR"/>
        </w:rPr>
        <w:t xml:space="preserve">. </w:t>
      </w:r>
    </w:p>
    <w:p w:rsidR="00F44A19" w:rsidRDefault="003505AB" w:rsidP="00F44A19">
      <w:pPr>
        <w:spacing w:after="144" w:line="276" w:lineRule="auto"/>
      </w:pPr>
      <w:r>
        <w:rPr>
          <w:rFonts w:eastAsia="Calibri" w:cs="Calibri"/>
          <w:b/>
          <w:bCs/>
          <w:szCs w:val="22"/>
          <w:lang w:val="fr-FR"/>
        </w:rPr>
        <w:t>Les sections suivantes mettent en avant les tendances et développements importants du marché, et notamment son évolution depuis 2010</w:t>
      </w:r>
      <w:r>
        <w:rPr>
          <w:rFonts w:eastAsia="Calibri" w:cs="Calibri"/>
          <w:szCs w:val="22"/>
          <w:lang w:val="fr-FR"/>
        </w:rPr>
        <w:t>. Les sections 2, 3 et 4 détaillent les transformations opérées au niveau des produits et de la performance, définissent l'état du marché actuel, et tracent la voie de l'économie de la production des PLS. La section 5 traite des principaux obstacles au marché, des interventions utilisées (les réussites comme les échecs) jusqu'à présent pour surmonter ces obstacles,</w:t>
      </w:r>
      <w:r w:rsidR="00C46C81">
        <w:rPr>
          <w:rFonts w:eastAsia="Calibri" w:cs="Calibri"/>
          <w:szCs w:val="22"/>
          <w:lang w:val="fr-FR"/>
        </w:rPr>
        <w:t xml:space="preserve"> </w:t>
      </w:r>
      <w:r w:rsidR="00E94E1B">
        <w:rPr>
          <w:rFonts w:eastAsia="Calibri" w:cs="Calibri"/>
          <w:szCs w:val="22"/>
          <w:lang w:val="fr-FR"/>
        </w:rPr>
        <w:t>ainsi que d</w:t>
      </w:r>
      <w:r>
        <w:rPr>
          <w:rFonts w:eastAsia="Calibri" w:cs="Calibri"/>
          <w:szCs w:val="22"/>
          <w:lang w:val="fr-FR"/>
        </w:rPr>
        <w:t xml:space="preserve">es principales leçons que l'on a pu en tirer. </w:t>
      </w:r>
    </w:p>
    <w:p w:rsidR="00F44A19" w:rsidRDefault="003505AB" w:rsidP="00F44A19">
      <w:pPr>
        <w:spacing w:after="144" w:line="276" w:lineRule="auto"/>
      </w:pPr>
      <w:r>
        <w:rPr>
          <w:rFonts w:eastAsia="Calibri" w:cs="Calibri"/>
          <w:szCs w:val="22"/>
          <w:lang w:val="fr-FR"/>
        </w:rPr>
        <w:t xml:space="preserve">Enfin, dans la section 6, le rapport partage ses perspectives sur les principales tendances susceptibles d'influer sur la transformation du marché à l'avenir, et peut-être contribuer à initier une période de croissance encore plus rapide au cours des prochaines années. </w:t>
      </w:r>
    </w:p>
    <w:p w:rsidR="00F44A19" w:rsidRDefault="003505AB">
      <w:pPr>
        <w:spacing w:after="144" w:line="276" w:lineRule="auto"/>
      </w:pPr>
      <w:r>
        <w:br w:type="page"/>
      </w:r>
    </w:p>
    <w:p w:rsidR="00F44A19" w:rsidRDefault="003505AB" w:rsidP="00F44A19">
      <w:pPr>
        <w:pStyle w:val="Heading1"/>
        <w:numPr>
          <w:ilvl w:val="0"/>
          <w:numId w:val="30"/>
        </w:numPr>
        <w:spacing w:before="0" w:after="240" w:line="276" w:lineRule="auto"/>
        <w:ind w:left="284" w:hanging="284"/>
        <w:rPr>
          <w:rFonts w:cs="Calibri"/>
        </w:rPr>
      </w:pPr>
      <w:bookmarkStart w:id="19" w:name="_Toc236477576"/>
      <w:r>
        <w:rPr>
          <w:rFonts w:eastAsia="Calibri" w:cs="Calibri"/>
          <w:lang w:val="fr-FR"/>
        </w:rPr>
        <w:lastRenderedPageBreak/>
        <w:t>Produit et performance</w:t>
      </w:r>
      <w:bookmarkEnd w:id="19"/>
      <w:r>
        <w:rPr>
          <w:rFonts w:eastAsia="Calibri" w:cs="Calibri"/>
          <w:lang w:val="fr-FR"/>
        </w:rPr>
        <w:tab/>
        <w:t xml:space="preserve"> </w:t>
      </w:r>
    </w:p>
    <w:p w:rsidR="00F44A19" w:rsidRPr="006139B0" w:rsidRDefault="00C46C81" w:rsidP="00F44A19">
      <w:pPr>
        <w:spacing w:after="144" w:line="276" w:lineRule="auto"/>
        <w:rPr>
          <w:b/>
        </w:rPr>
      </w:pPr>
      <w:r>
        <w:rPr>
          <w:rFonts w:eastAsia="Calibri" w:cs="Calibri"/>
          <w:b/>
          <w:bCs/>
          <w:szCs w:val="22"/>
          <w:lang w:val="fr-FR"/>
        </w:rPr>
        <w:t>Les PLS</w:t>
      </w:r>
      <w:r w:rsidR="003505AB">
        <w:rPr>
          <w:b/>
          <w:vertAlign w:val="superscript"/>
        </w:rPr>
        <w:footnoteReference w:id="8"/>
      </w:r>
      <w:r>
        <w:rPr>
          <w:rFonts w:eastAsia="Calibri" w:cs="Calibri"/>
          <w:b/>
          <w:bCs/>
          <w:szCs w:val="22"/>
          <w:lang w:val="fr-FR"/>
        </w:rPr>
        <w:t xml:space="preserve"> </w:t>
      </w:r>
      <w:r w:rsidR="003505AB" w:rsidRPr="006139B0">
        <w:rPr>
          <w:rFonts w:eastAsia="Calibri" w:cs="Calibri"/>
          <w:b/>
          <w:bCs/>
          <w:szCs w:val="22"/>
          <w:lang w:val="fr-FR"/>
        </w:rPr>
        <w:t xml:space="preserve">se sont considérablement diversifiés depuis 2010, les modèles actuels proposant une gamme de performance considérablement plus large. </w:t>
      </w:r>
      <w:r w:rsidR="003505AB" w:rsidRPr="006139B0">
        <w:rPr>
          <w:rFonts w:eastAsia="Calibri" w:cs="Calibri"/>
          <w:szCs w:val="22"/>
          <w:lang w:val="fr-FR"/>
        </w:rPr>
        <w:t xml:space="preserve">La figure </w:t>
      </w:r>
      <w:r w:rsidR="003505AB" w:rsidRPr="006139B0">
        <w:rPr>
          <w:rFonts w:eastAsia="Calibri" w:cs="Calibri"/>
          <w:color w:val="000000"/>
          <w:szCs w:val="22"/>
          <w:lang w:val="fr-FR"/>
        </w:rPr>
        <w:t xml:space="preserve">3 </w:t>
      </w:r>
      <w:r w:rsidR="003505AB" w:rsidRPr="006139B0">
        <w:rPr>
          <w:rFonts w:eastAsia="Calibri" w:cs="Calibri"/>
          <w:szCs w:val="22"/>
          <w:lang w:val="fr-FR"/>
        </w:rPr>
        <w:t xml:space="preserve">ci-dessous illustre l'évolution de ces produits entre 2010 et 2012 en fonction de la durée de vie de la batterie, des lumens et du prix des PLS. Les différentes catégories de produits incluent les PLS de travail/de secours, les produits d'entrée de gamme sur </w:t>
      </w:r>
      <w:r w:rsidR="00160FE2">
        <w:rPr>
          <w:rFonts w:eastAsia="Calibri" w:cs="Calibri"/>
          <w:szCs w:val="22"/>
          <w:lang w:val="fr-FR"/>
        </w:rPr>
        <w:t>le marché et les PLS spécialisé</w:t>
      </w:r>
      <w:r w:rsidR="003505AB" w:rsidRPr="006139B0">
        <w:rPr>
          <w:rFonts w:eastAsia="Calibri" w:cs="Calibri"/>
          <w:szCs w:val="22"/>
          <w:lang w:val="fr-FR"/>
        </w:rPr>
        <w:t xml:space="preserve">s. Les critères de segmentation utilisés sont les mêmes que ceux utilisés dans le rapport de 2010 afin de permettre une comparaison aisée de la performance du produit au cours des deux dernières années. </w:t>
      </w:r>
    </w:p>
    <w:p w:rsidR="00F44A19" w:rsidRDefault="003505AB" w:rsidP="00F44A19">
      <w:pPr>
        <w:pStyle w:val="Caption"/>
      </w:pPr>
      <w:bookmarkStart w:id="20" w:name="_Toc236477515"/>
      <w:r>
        <w:rPr>
          <w:rFonts w:eastAsia="Calibri" w:cs="Calibri"/>
          <w:lang w:val="fr-FR"/>
        </w:rPr>
        <w:t xml:space="preserve">Figure </w:t>
      </w:r>
      <w:r w:rsidR="002866F2">
        <w:fldChar w:fldCharType="begin"/>
      </w:r>
      <w:r>
        <w:instrText xml:space="preserve"> SEQ Figure \* ARABIC </w:instrText>
      </w:r>
      <w:r w:rsidR="002866F2">
        <w:fldChar w:fldCharType="separate"/>
      </w:r>
      <w:r w:rsidR="00B9332D">
        <w:rPr>
          <w:noProof/>
        </w:rPr>
        <w:t>3</w:t>
      </w:r>
      <w:r w:rsidR="002866F2">
        <w:fldChar w:fldCharType="end"/>
      </w:r>
      <w:r w:rsidR="00160FE2">
        <w:t xml:space="preserve"> </w:t>
      </w:r>
      <w:r>
        <w:t xml:space="preserve">: </w:t>
      </w:r>
      <w:proofErr w:type="spellStart"/>
      <w:r>
        <w:t>L'évolution</w:t>
      </w:r>
      <w:proofErr w:type="spellEnd"/>
      <w:r>
        <w:t xml:space="preserve"> de la performance des PLS </w:t>
      </w:r>
      <w:proofErr w:type="spellStart"/>
      <w:r>
        <w:t>dans</w:t>
      </w:r>
      <w:proofErr w:type="spellEnd"/>
      <w:r>
        <w:t xml:space="preserve"> le temps</w:t>
      </w:r>
      <w:bookmarkEnd w:id="20"/>
    </w:p>
    <w:p w:rsidR="00F44A19" w:rsidRPr="00E376F0" w:rsidRDefault="003505AB" w:rsidP="00F44A19">
      <w:pPr>
        <w:spacing w:after="144" w:line="276" w:lineRule="auto"/>
      </w:pPr>
      <w:r w:rsidRPr="00E376F0">
        <w:rPr>
          <w:rFonts w:eastAsia="Calibri" w:cs="Calibri"/>
          <w:szCs w:val="22"/>
          <w:lang w:val="fr-FR"/>
        </w:rPr>
        <w:t>Rendement lumineux en lumens ; durée de vie classique de la batterie en heures ; prix des PLS en USD</w:t>
      </w:r>
    </w:p>
    <w:p w:rsidR="00F44A19" w:rsidRDefault="009E2945" w:rsidP="00F44A19">
      <w:pPr>
        <w:pStyle w:val="Heading1"/>
        <w:spacing w:before="0" w:after="144" w:line="276" w:lineRule="auto"/>
        <w:rPr>
          <w:b w:val="0"/>
          <w:bCs w:val="0"/>
          <w:color w:val="auto"/>
          <w:kern w:val="0"/>
          <w:sz w:val="22"/>
          <w:szCs w:val="24"/>
        </w:rPr>
      </w:pPr>
      <w:r>
        <w:rPr>
          <w:noProof/>
        </w:rPr>
        <w:drawing>
          <wp:inline distT="0" distB="0" distL="0" distR="0" wp14:anchorId="7A9E05A1" wp14:editId="1B4AF2BE">
            <wp:extent cx="4819650" cy="300990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819650" cy="3009900"/>
                    </a:xfrm>
                    <a:prstGeom prst="rect">
                      <a:avLst/>
                    </a:prstGeom>
                  </pic:spPr>
                </pic:pic>
              </a:graphicData>
            </a:graphic>
          </wp:inline>
        </w:drawing>
      </w:r>
    </w:p>
    <w:p w:rsidR="00F44A19" w:rsidRDefault="00F44A19" w:rsidP="00F44A19">
      <w:pPr>
        <w:spacing w:after="144" w:line="276" w:lineRule="auto"/>
      </w:pPr>
    </w:p>
    <w:p w:rsidR="00F44A19" w:rsidRPr="00254C5A" w:rsidRDefault="003505AB" w:rsidP="00F44A19">
      <w:pPr>
        <w:spacing w:after="144" w:line="276" w:lineRule="auto"/>
      </w:pPr>
      <w:r>
        <w:rPr>
          <w:rFonts w:eastAsia="Calibri" w:cs="Calibri"/>
          <w:szCs w:val="22"/>
          <w:lang w:val="fr-FR"/>
        </w:rPr>
        <w:t xml:space="preserve">La quantité et la diversité des PLS présents </w:t>
      </w:r>
      <w:r w:rsidR="00160FE2">
        <w:rPr>
          <w:rFonts w:eastAsia="Calibri" w:cs="Calibri"/>
          <w:szCs w:val="22"/>
          <w:lang w:val="fr-FR"/>
        </w:rPr>
        <w:t>sur</w:t>
      </w:r>
      <w:r>
        <w:rPr>
          <w:rFonts w:eastAsia="Calibri" w:cs="Calibri"/>
          <w:szCs w:val="22"/>
          <w:lang w:val="fr-FR"/>
        </w:rPr>
        <w:t xml:space="preserve"> le marché général ont considérablement augmenté depuis 2010. La gamme de PLS disponible en 2012 se différencie généralement en termes de prix et de performance, pour pouvoir répondre aux besoins spécifiques de différents segments de </w:t>
      </w:r>
      <w:r w:rsidR="007A6920">
        <w:rPr>
          <w:rFonts w:eastAsia="Calibri" w:cs="Calibri"/>
          <w:szCs w:val="22"/>
          <w:lang w:val="fr-FR"/>
        </w:rPr>
        <w:t>la clientèle</w:t>
      </w:r>
      <w:r>
        <w:rPr>
          <w:rFonts w:eastAsia="Calibri" w:cs="Calibri"/>
          <w:szCs w:val="22"/>
          <w:lang w:val="fr-FR"/>
        </w:rPr>
        <w:t xml:space="preserve">. </w:t>
      </w:r>
    </w:p>
    <w:p w:rsidR="00F44A19" w:rsidRDefault="003505AB" w:rsidP="00F44A19">
      <w:pPr>
        <w:spacing w:after="144" w:line="276" w:lineRule="auto"/>
      </w:pPr>
      <w:r>
        <w:rPr>
          <w:rFonts w:eastAsia="Calibri" w:cs="Calibri"/>
          <w:b/>
          <w:bCs/>
          <w:szCs w:val="22"/>
          <w:lang w:val="fr-FR"/>
        </w:rPr>
        <w:t>Dans toutes les catégories de PLS, les niveaux de performance se sont considérablement améliorés au cours des deux dernières années.</w:t>
      </w:r>
      <w:r>
        <w:rPr>
          <w:rFonts w:eastAsia="Calibri" w:cs="Calibri"/>
          <w:i/>
          <w:iCs/>
          <w:szCs w:val="22"/>
          <w:lang w:val="fr-FR"/>
        </w:rPr>
        <w:t xml:space="preserve"> </w:t>
      </w:r>
      <w:r>
        <w:rPr>
          <w:rFonts w:eastAsia="Calibri" w:cs="Calibri"/>
          <w:szCs w:val="22"/>
          <w:lang w:val="fr-FR"/>
        </w:rPr>
        <w:t>La durée de vie moyenne d'une batterie de PLS</w:t>
      </w:r>
      <w:r>
        <w:rPr>
          <w:rStyle w:val="FootnoteReference"/>
        </w:rPr>
        <w:footnoteReference w:id="9"/>
      </w:r>
      <w:r>
        <w:rPr>
          <w:rFonts w:eastAsia="Calibri" w:cs="Calibri"/>
          <w:szCs w:val="22"/>
          <w:lang w:val="fr-FR"/>
        </w:rPr>
        <w:t xml:space="preserve"> a augmenté de 20 %, pour atteindre environ six heures en 2012. De même, la luminosité moyenne a augmenté de 30 %, pour atteindre environ 100 lumens en 2012. Par conséquent, une part de produits plus </w:t>
      </w:r>
      <w:r>
        <w:rPr>
          <w:rFonts w:eastAsia="Calibri" w:cs="Calibri"/>
          <w:szCs w:val="22"/>
          <w:lang w:val="fr-FR"/>
        </w:rPr>
        <w:lastRenderedPageBreak/>
        <w:t>importante appartient maintenant au segment des produits de haute performance</w:t>
      </w:r>
      <w:r>
        <w:rPr>
          <w:rStyle w:val="FootnoteReference"/>
        </w:rPr>
        <w:footnoteReference w:id="10"/>
      </w:r>
      <w:r w:rsidR="00160FE2">
        <w:rPr>
          <w:rFonts w:eastAsia="Calibri" w:cs="Calibri"/>
          <w:szCs w:val="22"/>
          <w:lang w:val="fr-FR"/>
        </w:rPr>
        <w:t>,</w:t>
      </w:r>
      <w:r>
        <w:rPr>
          <w:rFonts w:eastAsia="Calibri" w:cs="Calibri"/>
          <w:szCs w:val="22"/>
          <w:lang w:val="fr-FR"/>
        </w:rPr>
        <w:t xml:space="preserve"> passant de </w:t>
      </w:r>
      <w:r w:rsidR="00E16440">
        <w:rPr>
          <w:rFonts w:eastAsia="Calibri" w:cs="Calibri"/>
          <w:szCs w:val="22"/>
          <w:lang w:val="fr-FR"/>
        </w:rPr>
        <w:t>m</w:t>
      </w:r>
      <w:r>
        <w:rPr>
          <w:rFonts w:eastAsia="Calibri" w:cs="Calibri"/>
          <w:szCs w:val="22"/>
          <w:lang w:val="fr-FR"/>
        </w:rPr>
        <w:t xml:space="preserve">oins de 10 % de l'échantillon en 2010 à environ 35 % en 2012. </w:t>
      </w:r>
    </w:p>
    <w:p w:rsidR="00F44A19" w:rsidRDefault="003505AB" w:rsidP="00F44A19">
      <w:pPr>
        <w:spacing w:after="144" w:line="276" w:lineRule="auto"/>
      </w:pPr>
      <w:r>
        <w:rPr>
          <w:rFonts w:eastAsia="Calibri" w:cs="Calibri"/>
          <w:szCs w:val="22"/>
          <w:lang w:val="fr-FR"/>
        </w:rPr>
        <w:t>Une analyse plus poussée de la performance des PLS révèle trois tendances notoire</w:t>
      </w:r>
      <w:r w:rsidR="00160FE2">
        <w:rPr>
          <w:rFonts w:eastAsia="Calibri" w:cs="Calibri"/>
          <w:szCs w:val="22"/>
          <w:lang w:val="fr-FR"/>
        </w:rPr>
        <w:t>s</w:t>
      </w:r>
      <w:r>
        <w:rPr>
          <w:rFonts w:eastAsia="Calibri" w:cs="Calibri"/>
          <w:szCs w:val="22"/>
          <w:lang w:val="fr-FR"/>
        </w:rPr>
        <w:t xml:space="preserve"> :</w:t>
      </w:r>
    </w:p>
    <w:p w:rsidR="00F44A19" w:rsidRDefault="00E16440" w:rsidP="00F44A19">
      <w:pPr>
        <w:spacing w:after="144" w:line="276" w:lineRule="auto"/>
      </w:pPr>
      <w:r>
        <w:rPr>
          <w:noProof/>
        </w:rPr>
        <mc:AlternateContent>
          <mc:Choice Requires="wps">
            <w:drawing>
              <wp:anchor distT="0" distB="0" distL="114300" distR="114300" simplePos="0" relativeHeight="251654656" behindDoc="0" locked="0" layoutInCell="1" allowOverlap="1" wp14:anchorId="254F233D" wp14:editId="6807A82F">
                <wp:simplePos x="0" y="0"/>
                <wp:positionH relativeFrom="column">
                  <wp:posOffset>-43180</wp:posOffset>
                </wp:positionH>
                <wp:positionV relativeFrom="paragraph">
                  <wp:posOffset>98425</wp:posOffset>
                </wp:positionV>
                <wp:extent cx="5776595" cy="1228090"/>
                <wp:effectExtent l="7620" t="6350" r="6985" b="13335"/>
                <wp:wrapSquare wrapText="bothSides"/>
                <wp:docPr id="28"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6595" cy="1228090"/>
                        </a:xfrm>
                        <a:prstGeom prst="rect">
                          <a:avLst/>
                        </a:prstGeom>
                        <a:solidFill>
                          <a:srgbClr val="BFBFBF"/>
                        </a:solidFill>
                        <a:ln w="9525">
                          <a:solidFill>
                            <a:srgbClr val="BFBFBF"/>
                          </a:solidFill>
                          <a:miter lim="800000"/>
                          <a:headEnd/>
                          <a:tailEnd/>
                        </a:ln>
                      </wps:spPr>
                      <wps:txbx>
                        <w:txbxContent>
                          <w:p w:rsidR="00575639" w:rsidRPr="002D594C" w:rsidRDefault="00575639" w:rsidP="00F44A19">
                            <w:pPr>
                              <w:spacing w:line="276" w:lineRule="auto"/>
                              <w:rPr>
                                <w:b/>
                                <w:iCs/>
                              </w:rPr>
                            </w:pPr>
                            <w:r w:rsidRPr="002D594C">
                              <w:rPr>
                                <w:rFonts w:eastAsia="Calibri" w:cs="Calibri"/>
                                <w:b/>
                                <w:bCs/>
                                <w:iCs/>
                                <w:szCs w:val="22"/>
                                <w:lang w:val="fr-FR"/>
                              </w:rPr>
                              <w:t>Mesurer la performance des PLS</w:t>
                            </w:r>
                          </w:p>
                          <w:p w:rsidR="00575639" w:rsidRPr="006B7AC9" w:rsidRDefault="00575639" w:rsidP="00F44A19">
                            <w:pPr>
                              <w:spacing w:line="276" w:lineRule="auto"/>
                              <w:rPr>
                                <w:b/>
                                <w:i/>
                                <w:iCs/>
                              </w:rPr>
                            </w:pPr>
                          </w:p>
                          <w:p w:rsidR="00575639" w:rsidRPr="00096F3E" w:rsidRDefault="00575639" w:rsidP="00F44A19">
                            <w:pPr>
                              <w:spacing w:line="276" w:lineRule="auto"/>
                              <w:jc w:val="center"/>
                              <w:rPr>
                                <w:b/>
                                <w:smallCaps/>
                              </w:rPr>
                            </w:pPr>
                            <w:r>
                              <w:rPr>
                                <w:rFonts w:eastAsia="Calibri" w:cs="Calibri"/>
                                <w:b/>
                                <w:bCs/>
                                <w:smallCaps/>
                                <w:szCs w:val="22"/>
                                <w:lang w:val="fr-FR"/>
                              </w:rPr>
                              <w:t>Performance des PLS = rendement lumineux (lumens) x durée de vie de la batterie (heures)</w:t>
                            </w:r>
                          </w:p>
                          <w:p w:rsidR="00575639" w:rsidRDefault="00575639" w:rsidP="00F44A19">
                            <w:pPr>
                              <w:spacing w:line="276" w:lineRule="auto"/>
                              <w:rPr>
                                <w:i/>
                              </w:rPr>
                            </w:pPr>
                            <w:proofErr w:type="gramStart"/>
                            <w:r w:rsidRPr="00096F3E">
                              <w:rPr>
                                <w:rFonts w:eastAsia="Calibri" w:cs="Calibri"/>
                                <w:i/>
                                <w:iCs/>
                                <w:szCs w:val="22"/>
                                <w:lang w:val="fr-FR"/>
                              </w:rPr>
                              <w:t>où</w:t>
                            </w:r>
                            <w:proofErr w:type="gramEnd"/>
                            <w:r w:rsidRPr="00096F3E">
                              <w:rPr>
                                <w:rFonts w:eastAsia="Calibri" w:cs="Calibri"/>
                                <w:i/>
                                <w:iCs/>
                                <w:szCs w:val="22"/>
                                <w:lang w:val="fr-FR"/>
                              </w:rPr>
                              <w:t xml:space="preserve"> la durée de vie de la batterie fait référence au nombre d'heures pendant </w:t>
                            </w:r>
                            <w:r>
                              <w:rPr>
                                <w:rFonts w:eastAsia="Calibri" w:cs="Calibri"/>
                                <w:i/>
                                <w:iCs/>
                                <w:szCs w:val="22"/>
                                <w:lang w:val="fr-FR"/>
                              </w:rPr>
                              <w:t>lesquelles</w:t>
                            </w:r>
                            <w:r w:rsidRPr="00096F3E">
                              <w:rPr>
                                <w:rFonts w:eastAsia="Calibri" w:cs="Calibri"/>
                                <w:i/>
                                <w:iCs/>
                                <w:szCs w:val="22"/>
                                <w:lang w:val="fr-FR"/>
                              </w:rPr>
                              <w:t xml:space="preserve"> un appareil peut être utilisé après une journée de chargement complète.</w:t>
                            </w:r>
                          </w:p>
                          <w:p w:rsidR="00575639" w:rsidRPr="002D594C" w:rsidRDefault="00575639" w:rsidP="00F44A19">
                            <w:pPr>
                              <w:spacing w:line="276" w:lineRule="auto"/>
                              <w:rPr>
                                <w:i/>
                                <w:sz w:val="20"/>
                                <w:szCs w:val="20"/>
                              </w:rPr>
                            </w:pPr>
                            <w:r w:rsidRPr="002D594C">
                              <w:rPr>
                                <w:rFonts w:eastAsia="Calibri" w:cs="Calibri"/>
                                <w:i/>
                                <w:iCs/>
                                <w:sz w:val="20"/>
                                <w:szCs w:val="20"/>
                                <w:lang w:val="fr-FR"/>
                              </w:rPr>
                              <w:t xml:space="preserve">Source : </w:t>
                            </w:r>
                            <w:proofErr w:type="spellStart"/>
                            <w:r w:rsidRPr="002D594C">
                              <w:rPr>
                                <w:rFonts w:eastAsia="Calibri" w:cs="Calibri"/>
                                <w:i/>
                                <w:iCs/>
                                <w:sz w:val="20"/>
                                <w:szCs w:val="20"/>
                                <w:lang w:val="fr-FR"/>
                              </w:rPr>
                              <w:t>Lighting</w:t>
                            </w:r>
                            <w:proofErr w:type="spellEnd"/>
                            <w:r w:rsidRPr="002D594C">
                              <w:rPr>
                                <w:rFonts w:eastAsia="Calibri" w:cs="Calibri"/>
                                <w:i/>
                                <w:iCs/>
                                <w:sz w:val="20"/>
                                <w:szCs w:val="20"/>
                                <w:lang w:val="fr-FR"/>
                              </w:rPr>
                              <w:t xml:space="preserve"> </w:t>
                            </w:r>
                            <w:proofErr w:type="spellStart"/>
                            <w:r w:rsidRPr="002D594C">
                              <w:rPr>
                                <w:rFonts w:eastAsia="Calibri" w:cs="Calibri"/>
                                <w:i/>
                                <w:iCs/>
                                <w:sz w:val="20"/>
                                <w:szCs w:val="20"/>
                                <w:lang w:val="fr-FR"/>
                              </w:rPr>
                              <w:t>Africa</w:t>
                            </w:r>
                            <w:proofErr w:type="spellEnd"/>
                            <w:r w:rsidRPr="002D594C">
                              <w:rPr>
                                <w:rFonts w:eastAsia="Calibri" w:cs="Calibri"/>
                                <w:i/>
                                <w:iCs/>
                                <w:sz w:val="20"/>
                                <w:szCs w:val="20"/>
                                <w:lang w:val="fr-FR"/>
                              </w:rPr>
                              <w:t xml:space="preserve"> ; analyse Dalberg.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4" o:spid="_x0000_s1027" type="#_x0000_t202" style="position:absolute;left:0;text-align:left;margin-left:-3.4pt;margin-top:7.75pt;width:454.85pt;height:96.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" fillcolor="#bfbfbf" strokecolor="#bfbfbf">
                <v:textbox>
                  <w:txbxContent>
                    <w:p w:rsidR="00575639" w:rsidRPr="002D594C" w:rsidRDefault="00575639" w:rsidP="00F44A19">
                      <w:pPr>
                        <w:spacing w:line="276" w:lineRule="auto"/>
                        <w:rPr>
                          <w:b/>
                          <w:iCs/>
                        </w:rPr>
                      </w:pPr>
                      <w:r w:rsidRPr="002D594C">
                        <w:rPr>
                          <w:rFonts w:eastAsia="Calibri" w:cs="Calibri"/>
                          <w:b/>
                          <w:bCs/>
                          <w:iCs/>
                          <w:szCs w:val="22"/>
                          <w:lang w:val="fr-FR"/>
                        </w:rPr>
                        <w:t>Mesurer la performance des PLS</w:t>
                      </w:r>
                    </w:p>
                    <w:p w:rsidR="00575639" w:rsidRPr="006B7AC9" w:rsidRDefault="00575639" w:rsidP="00F44A19">
                      <w:pPr>
                        <w:spacing w:line="276" w:lineRule="auto"/>
                        <w:rPr>
                          <w:b/>
                          <w:i/>
                          <w:iCs/>
                        </w:rPr>
                      </w:pPr>
                    </w:p>
                    <w:p w:rsidR="00575639" w:rsidRPr="00096F3E" w:rsidRDefault="00575639" w:rsidP="00F44A19">
                      <w:pPr>
                        <w:spacing w:line="276" w:lineRule="auto"/>
                        <w:jc w:val="center"/>
                        <w:rPr>
                          <w:b/>
                          <w:smallCaps/>
                        </w:rPr>
                      </w:pPr>
                      <w:r>
                        <w:rPr>
                          <w:rFonts w:eastAsia="Calibri" w:cs="Calibri"/>
                          <w:b/>
                          <w:bCs/>
                          <w:smallCaps/>
                          <w:szCs w:val="22"/>
                          <w:lang w:val="fr-FR"/>
                        </w:rPr>
                        <w:t>Performance des PLS = rendement lumineux (lumens) x durée de vie de la batterie (heures)</w:t>
                      </w:r>
                    </w:p>
                    <w:p w:rsidR="00575639" w:rsidRDefault="00575639" w:rsidP="00F44A19">
                      <w:pPr>
                        <w:spacing w:line="276" w:lineRule="auto"/>
                        <w:rPr>
                          <w:i/>
                        </w:rPr>
                      </w:pPr>
                      <w:proofErr w:type="gramStart"/>
                      <w:r w:rsidRPr="00096F3E">
                        <w:rPr>
                          <w:rFonts w:eastAsia="Calibri" w:cs="Calibri"/>
                          <w:i/>
                          <w:iCs/>
                          <w:szCs w:val="22"/>
                          <w:lang w:val="fr-FR"/>
                        </w:rPr>
                        <w:t>où</w:t>
                      </w:r>
                      <w:proofErr w:type="gramEnd"/>
                      <w:r w:rsidRPr="00096F3E">
                        <w:rPr>
                          <w:rFonts w:eastAsia="Calibri" w:cs="Calibri"/>
                          <w:i/>
                          <w:iCs/>
                          <w:szCs w:val="22"/>
                          <w:lang w:val="fr-FR"/>
                        </w:rPr>
                        <w:t xml:space="preserve"> la durée de vie de la batterie fait référence au nombre d'heures pendant </w:t>
                      </w:r>
                      <w:r>
                        <w:rPr>
                          <w:rFonts w:eastAsia="Calibri" w:cs="Calibri"/>
                          <w:i/>
                          <w:iCs/>
                          <w:szCs w:val="22"/>
                          <w:lang w:val="fr-FR"/>
                        </w:rPr>
                        <w:t>lesquelles</w:t>
                      </w:r>
                      <w:r w:rsidRPr="00096F3E">
                        <w:rPr>
                          <w:rFonts w:eastAsia="Calibri" w:cs="Calibri"/>
                          <w:i/>
                          <w:iCs/>
                          <w:szCs w:val="22"/>
                          <w:lang w:val="fr-FR"/>
                        </w:rPr>
                        <w:t xml:space="preserve"> un appareil peut être utilisé après une journée de chargement complète.</w:t>
                      </w:r>
                    </w:p>
                    <w:p w:rsidR="00575639" w:rsidRPr="002D594C" w:rsidRDefault="00575639" w:rsidP="00F44A19">
                      <w:pPr>
                        <w:spacing w:line="276" w:lineRule="auto"/>
                        <w:rPr>
                          <w:i/>
                          <w:sz w:val="20"/>
                          <w:szCs w:val="20"/>
                        </w:rPr>
                      </w:pPr>
                      <w:r w:rsidRPr="002D594C">
                        <w:rPr>
                          <w:rFonts w:eastAsia="Calibri" w:cs="Calibri"/>
                          <w:i/>
                          <w:iCs/>
                          <w:sz w:val="20"/>
                          <w:szCs w:val="20"/>
                          <w:lang w:val="fr-FR"/>
                        </w:rPr>
                        <w:t xml:space="preserve">Source : </w:t>
                      </w:r>
                      <w:proofErr w:type="spellStart"/>
                      <w:r w:rsidRPr="002D594C">
                        <w:rPr>
                          <w:rFonts w:eastAsia="Calibri" w:cs="Calibri"/>
                          <w:i/>
                          <w:iCs/>
                          <w:sz w:val="20"/>
                          <w:szCs w:val="20"/>
                          <w:lang w:val="fr-FR"/>
                        </w:rPr>
                        <w:t>Lighting</w:t>
                      </w:r>
                      <w:proofErr w:type="spellEnd"/>
                      <w:r w:rsidRPr="002D594C">
                        <w:rPr>
                          <w:rFonts w:eastAsia="Calibri" w:cs="Calibri"/>
                          <w:i/>
                          <w:iCs/>
                          <w:sz w:val="20"/>
                          <w:szCs w:val="20"/>
                          <w:lang w:val="fr-FR"/>
                        </w:rPr>
                        <w:t xml:space="preserve"> </w:t>
                      </w:r>
                      <w:proofErr w:type="spellStart"/>
                      <w:r w:rsidRPr="002D594C">
                        <w:rPr>
                          <w:rFonts w:eastAsia="Calibri" w:cs="Calibri"/>
                          <w:i/>
                          <w:iCs/>
                          <w:sz w:val="20"/>
                          <w:szCs w:val="20"/>
                          <w:lang w:val="fr-FR"/>
                        </w:rPr>
                        <w:t>Africa</w:t>
                      </w:r>
                      <w:proofErr w:type="spellEnd"/>
                      <w:r w:rsidRPr="002D594C">
                        <w:rPr>
                          <w:rFonts w:eastAsia="Calibri" w:cs="Calibri"/>
                          <w:i/>
                          <w:iCs/>
                          <w:sz w:val="20"/>
                          <w:szCs w:val="20"/>
                          <w:lang w:val="fr-FR"/>
                        </w:rPr>
                        <w:t xml:space="preserve"> ; analyse Dalberg. </w:t>
                      </w:r>
                    </w:p>
                  </w:txbxContent>
                </v:textbox>
                <w10:wrap type="square"/>
              </v:shape>
            </w:pict>
          </mc:Fallback>
        </mc:AlternateContent>
      </w:r>
    </w:p>
    <w:p w:rsidR="00F44A19" w:rsidRDefault="003505AB" w:rsidP="00F44A19">
      <w:pPr>
        <w:pStyle w:val="ListParagraph"/>
        <w:numPr>
          <w:ilvl w:val="0"/>
          <w:numId w:val="2"/>
        </w:numPr>
        <w:spacing w:after="144" w:line="276" w:lineRule="auto"/>
        <w:ind w:left="284" w:hanging="284"/>
        <w:contextualSpacing w:val="0"/>
      </w:pPr>
      <w:r w:rsidRPr="00C05E0A">
        <w:rPr>
          <w:rFonts w:eastAsia="Calibri" w:cs="Calibri"/>
          <w:i/>
          <w:iCs/>
          <w:szCs w:val="22"/>
          <w:lang w:val="fr-FR"/>
        </w:rPr>
        <w:t>Tout d'abord, des exceptions apparaissent clairement en termes de performance des produits dans une gamme de pr</w:t>
      </w:r>
      <w:r w:rsidR="00160FE2">
        <w:rPr>
          <w:rFonts w:eastAsia="Calibri" w:cs="Calibri"/>
          <w:i/>
          <w:iCs/>
          <w:szCs w:val="22"/>
          <w:lang w:val="fr-FR"/>
        </w:rPr>
        <w:t>ix donnée (Figure 4 ci-dessous)</w:t>
      </w:r>
      <w:r>
        <w:rPr>
          <w:i/>
          <w:vertAlign w:val="superscript"/>
        </w:rPr>
        <w:footnoteReference w:id="11"/>
      </w:r>
      <w:r w:rsidR="00160FE2">
        <w:rPr>
          <w:rFonts w:eastAsia="Calibri" w:cs="Calibri"/>
          <w:i/>
          <w:iCs/>
          <w:szCs w:val="22"/>
          <w:lang w:val="fr-FR"/>
        </w:rPr>
        <w:t>.</w:t>
      </w:r>
      <w:r w:rsidRPr="00C05E0A">
        <w:rPr>
          <w:rFonts w:eastAsia="Calibri" w:cs="Calibri"/>
          <w:szCs w:val="22"/>
          <w:lang w:val="fr-FR"/>
        </w:rPr>
        <w:t xml:space="preserve"> Bien que le nombre de produits et marques de PLS ait augmenté de manière substantielle en Afrique au cours des deux dernières années, la g</w:t>
      </w:r>
      <w:r w:rsidR="00160FE2">
        <w:rPr>
          <w:rFonts w:eastAsia="Calibri" w:cs="Calibri"/>
          <w:szCs w:val="22"/>
          <w:lang w:val="fr-FR"/>
        </w:rPr>
        <w:t>rande majorité d'entre eux reste</w:t>
      </w:r>
      <w:r w:rsidRPr="00C05E0A">
        <w:rPr>
          <w:rFonts w:eastAsia="Calibri" w:cs="Calibri"/>
          <w:szCs w:val="22"/>
          <w:lang w:val="fr-FR"/>
        </w:rPr>
        <w:t>nt ina</w:t>
      </w:r>
      <w:r w:rsidR="00160FE2">
        <w:rPr>
          <w:rFonts w:eastAsia="Calibri" w:cs="Calibri"/>
          <w:szCs w:val="22"/>
          <w:lang w:val="fr-FR"/>
        </w:rPr>
        <w:t>c</w:t>
      </w:r>
      <w:r w:rsidRPr="00C05E0A">
        <w:rPr>
          <w:rFonts w:eastAsia="Calibri" w:cs="Calibri"/>
          <w:szCs w:val="22"/>
          <w:lang w:val="fr-FR"/>
        </w:rPr>
        <w:t xml:space="preserve">cessibles au consommateur moyen. Une mauvaise distribution, notamment au dernier kilomètre, signifie que le consommateur ciblé se trouve confronté à des choix limités à un point de vente donné. Il semblerait que le marché des PLS en Afrique ne fonctionne pas encore de manière totalement concurrentielle. Les consommateurs ne sont pas encore suffisamment sensibilisés, n'ont pas la capacité ou n'ont pas encore eu l'opportunité de faire efficacement la distinction entre des produits de prix similaire </w:t>
      </w:r>
      <w:r w:rsidR="00160FE2">
        <w:rPr>
          <w:rFonts w:eastAsia="Calibri" w:cs="Calibri"/>
          <w:szCs w:val="22"/>
          <w:lang w:val="fr-FR"/>
        </w:rPr>
        <w:t xml:space="preserve">mais </w:t>
      </w:r>
      <w:r w:rsidRPr="00C05E0A">
        <w:rPr>
          <w:rFonts w:eastAsia="Calibri" w:cs="Calibri"/>
          <w:szCs w:val="22"/>
          <w:lang w:val="fr-FR"/>
        </w:rPr>
        <w:t xml:space="preserve">aux performances différentes. Cependant, une </w:t>
      </w:r>
      <w:r w:rsidR="00160FE2">
        <w:rPr>
          <w:rFonts w:eastAsia="Calibri" w:cs="Calibri"/>
          <w:szCs w:val="22"/>
          <w:lang w:val="fr-FR"/>
        </w:rPr>
        <w:t>fois que le marché gagnera en ma</w:t>
      </w:r>
      <w:r w:rsidRPr="00C05E0A">
        <w:rPr>
          <w:rFonts w:eastAsia="Calibri" w:cs="Calibri"/>
          <w:szCs w:val="22"/>
          <w:lang w:val="fr-FR"/>
        </w:rPr>
        <w:t xml:space="preserve">turité et que la concurrence </w:t>
      </w:r>
      <w:r w:rsidR="007A6920">
        <w:rPr>
          <w:rFonts w:eastAsia="Calibri" w:cs="Calibri"/>
          <w:szCs w:val="22"/>
          <w:lang w:val="fr-FR"/>
        </w:rPr>
        <w:t>s’intensifiera</w:t>
      </w:r>
      <w:r w:rsidRPr="00C05E0A">
        <w:rPr>
          <w:rFonts w:eastAsia="Calibri" w:cs="Calibri"/>
          <w:szCs w:val="22"/>
          <w:lang w:val="fr-FR"/>
        </w:rPr>
        <w:t xml:space="preserve">, </w:t>
      </w:r>
      <w:r w:rsidRPr="00BC3442">
        <w:rPr>
          <w:rFonts w:eastAsia="Calibri" w:cs="Calibri"/>
          <w:szCs w:val="22"/>
          <w:lang w:val="fr-FR"/>
        </w:rPr>
        <w:t>ces exceptions</w:t>
      </w:r>
      <w:r w:rsidRPr="00C05E0A">
        <w:rPr>
          <w:rFonts w:eastAsia="Calibri" w:cs="Calibri"/>
          <w:szCs w:val="22"/>
          <w:lang w:val="fr-FR"/>
        </w:rPr>
        <w:t xml:space="preserve"> devraient en définitive dominer les ventes de PLS.  </w:t>
      </w:r>
    </w:p>
    <w:p w:rsidR="00BC3442" w:rsidRDefault="003505AB" w:rsidP="00F44A19">
      <w:pPr>
        <w:pStyle w:val="ListParagraph"/>
        <w:spacing w:after="144" w:line="276" w:lineRule="auto"/>
        <w:ind w:left="284"/>
        <w:rPr>
          <w:rFonts w:eastAsia="Calibri" w:cs="Calibri"/>
          <w:szCs w:val="22"/>
          <w:lang w:val="fr-FR"/>
        </w:rPr>
      </w:pPr>
      <w:r>
        <w:rPr>
          <w:rFonts w:eastAsia="Calibri" w:cs="Calibri"/>
          <w:szCs w:val="22"/>
          <w:lang w:val="fr-FR"/>
        </w:rPr>
        <w:t xml:space="preserve">L'analyse des données préliminaires sur les ventes réalisée par </w:t>
      </w:r>
      <w:proofErr w:type="spellStart"/>
      <w:r>
        <w:rPr>
          <w:rFonts w:eastAsia="Calibri" w:cs="Calibri"/>
          <w:szCs w:val="22"/>
          <w:lang w:val="fr-FR"/>
        </w:rPr>
        <w:t>Lighting</w:t>
      </w:r>
      <w:proofErr w:type="spellEnd"/>
      <w:r>
        <w:rPr>
          <w:rFonts w:eastAsia="Calibri" w:cs="Calibri"/>
          <w:szCs w:val="22"/>
          <w:lang w:val="fr-FR"/>
        </w:rPr>
        <w:t xml:space="preserve"> </w:t>
      </w:r>
      <w:proofErr w:type="spellStart"/>
      <w:r>
        <w:rPr>
          <w:rFonts w:eastAsia="Calibri" w:cs="Calibri"/>
          <w:szCs w:val="22"/>
          <w:lang w:val="fr-FR"/>
        </w:rPr>
        <w:t>Africa</w:t>
      </w:r>
      <w:proofErr w:type="spellEnd"/>
      <w:r>
        <w:rPr>
          <w:rFonts w:eastAsia="Calibri" w:cs="Calibri"/>
          <w:szCs w:val="22"/>
          <w:lang w:val="fr-FR"/>
        </w:rPr>
        <w:t xml:space="preserve"> indique qu'en moyenne, les PLS disposant de la meilleure performance se vendent mieux que les PLS moins performants. Une fois de plus cependant, l'existence de quelques exceptions de taille </w:t>
      </w:r>
      <w:r w:rsidR="00160FE2">
        <w:rPr>
          <w:rFonts w:eastAsia="Calibri" w:cs="Calibri"/>
          <w:szCs w:val="22"/>
          <w:lang w:val="fr-FR"/>
        </w:rPr>
        <w:t>tend</w:t>
      </w:r>
      <w:r>
        <w:rPr>
          <w:rFonts w:eastAsia="Calibri" w:cs="Calibri"/>
          <w:szCs w:val="22"/>
          <w:lang w:val="fr-FR"/>
        </w:rPr>
        <w:t xml:space="preserve"> à indiquer que les options des consommateurs restent limité</w:t>
      </w:r>
      <w:r w:rsidR="00160FE2">
        <w:rPr>
          <w:rFonts w:eastAsia="Calibri" w:cs="Calibri"/>
          <w:szCs w:val="22"/>
          <w:lang w:val="fr-FR"/>
        </w:rPr>
        <w:t>e</w:t>
      </w:r>
      <w:r>
        <w:rPr>
          <w:rFonts w:eastAsia="Calibri" w:cs="Calibri"/>
          <w:szCs w:val="22"/>
          <w:lang w:val="fr-FR"/>
        </w:rPr>
        <w:t>s et largement dépendant</w:t>
      </w:r>
      <w:r w:rsidR="00160FE2">
        <w:rPr>
          <w:rFonts w:eastAsia="Calibri" w:cs="Calibri"/>
          <w:szCs w:val="22"/>
          <w:lang w:val="fr-FR"/>
        </w:rPr>
        <w:t>e</w:t>
      </w:r>
      <w:r>
        <w:rPr>
          <w:rFonts w:eastAsia="Calibri" w:cs="Calibri"/>
          <w:szCs w:val="22"/>
          <w:lang w:val="fr-FR"/>
        </w:rPr>
        <w:t xml:space="preserve">s de la capacité des </w:t>
      </w:r>
      <w:r w:rsidR="00A37CF5">
        <w:rPr>
          <w:rFonts w:eastAsia="Calibri" w:cs="Calibri"/>
          <w:szCs w:val="22"/>
          <w:lang w:val="fr-FR"/>
        </w:rPr>
        <w:t>options</w:t>
      </w:r>
      <w:r>
        <w:rPr>
          <w:rFonts w:eastAsia="Calibri" w:cs="Calibri"/>
          <w:szCs w:val="22"/>
          <w:lang w:val="fr-FR"/>
        </w:rPr>
        <w:t xml:space="preserve"> de </w:t>
      </w:r>
      <w:r w:rsidR="00FC17C2">
        <w:rPr>
          <w:rFonts w:eastAsia="Calibri" w:cs="Calibri"/>
          <w:szCs w:val="22"/>
          <w:lang w:val="fr-FR"/>
        </w:rPr>
        <w:t xml:space="preserve">commercialisation </w:t>
      </w:r>
      <w:r>
        <w:rPr>
          <w:rFonts w:eastAsia="Calibri" w:cs="Calibri"/>
          <w:szCs w:val="22"/>
          <w:lang w:val="fr-FR"/>
        </w:rPr>
        <w:t>et de distribution à promouvoir des PLS de différents niveaux de prix et de performance.</w:t>
      </w:r>
    </w:p>
    <w:p w:rsidR="00BC3442" w:rsidRDefault="00BC3442" w:rsidP="00F44A19">
      <w:pPr>
        <w:pStyle w:val="ListParagraph"/>
        <w:spacing w:after="144" w:line="276" w:lineRule="auto"/>
        <w:ind w:left="284"/>
        <w:rPr>
          <w:rFonts w:eastAsia="Calibri" w:cs="Calibri"/>
          <w:szCs w:val="22"/>
          <w:lang w:val="fr-FR"/>
        </w:rPr>
      </w:pPr>
    </w:p>
    <w:p w:rsidR="00BC3442" w:rsidRDefault="00BC3442" w:rsidP="00F44A19">
      <w:pPr>
        <w:pStyle w:val="ListParagraph"/>
        <w:spacing w:after="144" w:line="276" w:lineRule="auto"/>
        <w:ind w:left="284"/>
        <w:rPr>
          <w:rFonts w:eastAsia="Calibri" w:cs="Calibri"/>
          <w:szCs w:val="22"/>
          <w:lang w:val="fr-FR"/>
        </w:rPr>
      </w:pPr>
    </w:p>
    <w:p w:rsidR="00BC3442" w:rsidRDefault="00BC3442" w:rsidP="00F44A19">
      <w:pPr>
        <w:pStyle w:val="ListParagraph"/>
        <w:spacing w:after="144" w:line="276" w:lineRule="auto"/>
        <w:ind w:left="284"/>
        <w:rPr>
          <w:rFonts w:eastAsia="Calibri" w:cs="Calibri"/>
          <w:szCs w:val="22"/>
          <w:lang w:val="fr-FR"/>
        </w:rPr>
      </w:pPr>
    </w:p>
    <w:p w:rsidR="00BC3442" w:rsidRDefault="00BC3442" w:rsidP="00F44A19">
      <w:pPr>
        <w:pStyle w:val="ListParagraph"/>
        <w:spacing w:after="144" w:line="276" w:lineRule="auto"/>
        <w:ind w:left="284"/>
        <w:rPr>
          <w:rFonts w:eastAsia="Calibri" w:cs="Calibri"/>
          <w:szCs w:val="22"/>
          <w:lang w:val="fr-FR"/>
        </w:rPr>
      </w:pPr>
    </w:p>
    <w:p w:rsidR="00BC3442" w:rsidRDefault="00BC3442" w:rsidP="00F44A19">
      <w:pPr>
        <w:pStyle w:val="ListParagraph"/>
        <w:spacing w:after="144" w:line="276" w:lineRule="auto"/>
        <w:ind w:left="284"/>
        <w:rPr>
          <w:rFonts w:eastAsia="Calibri" w:cs="Calibri"/>
          <w:szCs w:val="22"/>
          <w:lang w:val="fr-FR"/>
        </w:rPr>
      </w:pPr>
    </w:p>
    <w:p w:rsidR="00BC3442" w:rsidRDefault="00BC3442" w:rsidP="00F44A19">
      <w:pPr>
        <w:pStyle w:val="ListParagraph"/>
        <w:spacing w:after="144" w:line="276" w:lineRule="auto"/>
        <w:ind w:left="284"/>
        <w:rPr>
          <w:rFonts w:eastAsia="Calibri" w:cs="Calibri"/>
          <w:szCs w:val="22"/>
          <w:lang w:val="fr-FR"/>
        </w:rPr>
      </w:pPr>
    </w:p>
    <w:p w:rsidR="00F44A19" w:rsidRDefault="003505AB" w:rsidP="00F44A19">
      <w:pPr>
        <w:pStyle w:val="ListParagraph"/>
        <w:spacing w:after="144" w:line="276" w:lineRule="auto"/>
        <w:ind w:left="284"/>
      </w:pPr>
      <w:r>
        <w:rPr>
          <w:rFonts w:eastAsia="Calibri" w:cs="Calibri"/>
          <w:szCs w:val="22"/>
          <w:lang w:val="fr-FR"/>
        </w:rPr>
        <w:t xml:space="preserve"> </w:t>
      </w:r>
    </w:p>
    <w:p w:rsidR="00F44A19" w:rsidRDefault="003505AB" w:rsidP="00F44A19">
      <w:pPr>
        <w:pStyle w:val="Caption"/>
      </w:pPr>
      <w:bookmarkStart w:id="21" w:name="_Toc236477516"/>
      <w:r>
        <w:rPr>
          <w:rFonts w:eastAsia="Calibri" w:cs="Calibri"/>
          <w:lang w:val="fr-FR"/>
        </w:rPr>
        <w:t xml:space="preserve">Figure </w:t>
      </w:r>
      <w:r w:rsidR="002866F2">
        <w:fldChar w:fldCharType="begin"/>
      </w:r>
      <w:r>
        <w:instrText xml:space="preserve"> SEQ Figure \* ARABIC </w:instrText>
      </w:r>
      <w:r w:rsidR="002866F2">
        <w:fldChar w:fldCharType="separate"/>
      </w:r>
      <w:r w:rsidR="00B9332D">
        <w:rPr>
          <w:noProof/>
        </w:rPr>
        <w:t>4</w:t>
      </w:r>
      <w:r w:rsidR="002866F2">
        <w:fldChar w:fldCharType="end"/>
      </w:r>
      <w:r w:rsidR="00160FE2">
        <w:t xml:space="preserve"> </w:t>
      </w:r>
      <w:r>
        <w:t xml:space="preserve">: </w:t>
      </w:r>
      <w:proofErr w:type="spellStart"/>
      <w:r>
        <w:t>Évolution</w:t>
      </w:r>
      <w:proofErr w:type="spellEnd"/>
      <w:r>
        <w:t xml:space="preserve"> de la performance par prix </w:t>
      </w:r>
      <w:proofErr w:type="spellStart"/>
      <w:r>
        <w:t>unitaire</w:t>
      </w:r>
      <w:proofErr w:type="spellEnd"/>
      <w:r>
        <w:t xml:space="preserve"> des PLS</w:t>
      </w:r>
      <w:bookmarkEnd w:id="21"/>
    </w:p>
    <w:p w:rsidR="00F44A19" w:rsidRDefault="003505AB" w:rsidP="00F44A19">
      <w:pPr>
        <w:spacing w:after="144" w:line="276" w:lineRule="auto"/>
      </w:pPr>
      <w:r w:rsidRPr="000D7273">
        <w:rPr>
          <w:rFonts w:eastAsia="Calibri" w:cs="Calibri"/>
          <w:szCs w:val="22"/>
          <w:lang w:val="fr-FR"/>
        </w:rPr>
        <w:t>Prix des PLS en USD</w:t>
      </w:r>
    </w:p>
    <w:p w:rsidR="00F44A19" w:rsidRDefault="00D31CC5" w:rsidP="00F44A19">
      <w:pPr>
        <w:spacing w:after="144" w:line="276" w:lineRule="auto"/>
      </w:pPr>
      <w:r>
        <w:rPr>
          <w:noProof/>
        </w:rPr>
        <w:lastRenderedPageBreak/>
        <w:drawing>
          <wp:inline distT="0" distB="0" distL="0" distR="0" wp14:anchorId="08CC08CA" wp14:editId="1679EE93">
            <wp:extent cx="4305300" cy="268605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305300" cy="2686050"/>
                    </a:xfrm>
                    <a:prstGeom prst="rect">
                      <a:avLst/>
                    </a:prstGeom>
                  </pic:spPr>
                </pic:pic>
              </a:graphicData>
            </a:graphic>
          </wp:inline>
        </w:drawing>
      </w:r>
    </w:p>
    <w:p w:rsidR="00F44A19" w:rsidRDefault="00F44A19" w:rsidP="00F44A19">
      <w:pPr>
        <w:spacing w:after="144" w:line="276" w:lineRule="auto"/>
      </w:pPr>
    </w:p>
    <w:p w:rsidR="00F44A19" w:rsidRDefault="003505AB" w:rsidP="00F44A19">
      <w:pPr>
        <w:pStyle w:val="ListParagraph"/>
        <w:numPr>
          <w:ilvl w:val="0"/>
          <w:numId w:val="3"/>
        </w:numPr>
        <w:spacing w:after="144" w:line="276" w:lineRule="auto"/>
        <w:ind w:left="284" w:hanging="284"/>
        <w:contextualSpacing w:val="0"/>
      </w:pPr>
      <w:r w:rsidRPr="008A00B3">
        <w:rPr>
          <w:rFonts w:eastAsia="Calibri" w:cs="Calibri"/>
          <w:i/>
          <w:iCs/>
          <w:szCs w:val="22"/>
          <w:lang w:val="fr-FR"/>
        </w:rPr>
        <w:t>Deuxième</w:t>
      </w:r>
      <w:r w:rsidR="00160FE2">
        <w:rPr>
          <w:rFonts w:eastAsia="Calibri" w:cs="Calibri"/>
          <w:i/>
          <w:iCs/>
          <w:szCs w:val="22"/>
          <w:lang w:val="fr-FR"/>
        </w:rPr>
        <w:t>me</w:t>
      </w:r>
      <w:r w:rsidRPr="008A00B3">
        <w:rPr>
          <w:rFonts w:eastAsia="Calibri" w:cs="Calibri"/>
          <w:i/>
          <w:iCs/>
          <w:szCs w:val="22"/>
          <w:lang w:val="fr-FR"/>
        </w:rPr>
        <w:t xml:space="preserve">nt, les augmentations les plus importantes en termes de performance du produit sont observées dans les PLS de la catégorie des prix </w:t>
      </w:r>
      <w:r w:rsidR="000B02BF">
        <w:rPr>
          <w:rFonts w:eastAsia="Calibri" w:cs="Calibri"/>
          <w:i/>
          <w:iCs/>
          <w:szCs w:val="22"/>
          <w:lang w:val="fr-FR"/>
        </w:rPr>
        <w:t>intermédiaires</w:t>
      </w:r>
      <w:r w:rsidRPr="008A00B3">
        <w:rPr>
          <w:rFonts w:eastAsia="Calibri" w:cs="Calibri"/>
          <w:i/>
          <w:iCs/>
          <w:szCs w:val="22"/>
          <w:lang w:val="fr-FR"/>
        </w:rPr>
        <w:t xml:space="preserve">. </w:t>
      </w:r>
      <w:r w:rsidRPr="008A00B3">
        <w:rPr>
          <w:rFonts w:eastAsia="Calibri" w:cs="Calibri"/>
          <w:szCs w:val="22"/>
          <w:lang w:val="fr-FR"/>
        </w:rPr>
        <w:t xml:space="preserve">Dans la gamme de PLS, les niveaux de performance moyens ont augmenté d'environ 140 % depuis 2010, tel qu'illustré ci-dessous. Tous les produits d'un prix inférieur à 50 USD sont </w:t>
      </w:r>
      <w:r w:rsidR="000B02BF">
        <w:rPr>
          <w:rFonts w:eastAsia="Calibri" w:cs="Calibri"/>
          <w:szCs w:val="22"/>
          <w:lang w:val="fr-FR"/>
        </w:rPr>
        <w:t>à l’origine</w:t>
      </w:r>
      <w:r w:rsidR="000B02BF" w:rsidRPr="008A00B3">
        <w:rPr>
          <w:rFonts w:eastAsia="Calibri" w:cs="Calibri"/>
          <w:szCs w:val="22"/>
          <w:lang w:val="fr-FR"/>
        </w:rPr>
        <w:t xml:space="preserve"> </w:t>
      </w:r>
      <w:r w:rsidRPr="008A00B3">
        <w:rPr>
          <w:rFonts w:eastAsia="Calibri" w:cs="Calibri"/>
          <w:szCs w:val="22"/>
          <w:lang w:val="fr-FR"/>
        </w:rPr>
        <w:t>de cette augmentation, et notamment les PLS à prix intermédiaire de la gamme des produits de 20 à 30 USD et de 30 à 50 USD, dont les niveaux de performance ont été multipliés par plus de quatre au cours des deux dernières années.</w:t>
      </w:r>
    </w:p>
    <w:p w:rsidR="00F44A19" w:rsidRDefault="003505AB" w:rsidP="00F44A19">
      <w:pPr>
        <w:pStyle w:val="Caption"/>
      </w:pPr>
      <w:bookmarkStart w:id="22" w:name="_Toc236477517"/>
      <w:r>
        <w:rPr>
          <w:rFonts w:eastAsia="Calibri" w:cs="Calibri"/>
          <w:lang w:val="fr-FR"/>
        </w:rPr>
        <w:lastRenderedPageBreak/>
        <w:t xml:space="preserve">Figure </w:t>
      </w:r>
      <w:r w:rsidR="002373C4">
        <w:t>5</w:t>
      </w:r>
      <w:r w:rsidR="002B5928">
        <w:t xml:space="preserve"> </w:t>
      </w:r>
      <w:r>
        <w:t xml:space="preserve">: </w:t>
      </w:r>
      <w:proofErr w:type="spellStart"/>
      <w:r>
        <w:t>Comparaison</w:t>
      </w:r>
      <w:proofErr w:type="spellEnd"/>
      <w:r>
        <w:t xml:space="preserve"> de l</w:t>
      </w:r>
      <w:r w:rsidR="00575639">
        <w:t xml:space="preserve">a performance </w:t>
      </w:r>
      <w:proofErr w:type="spellStart"/>
      <w:r w:rsidR="00575639">
        <w:t>moyenne</w:t>
      </w:r>
      <w:proofErr w:type="spellEnd"/>
      <w:r w:rsidR="00575639">
        <w:t xml:space="preserve"> des PLS par</w:t>
      </w:r>
      <w:r>
        <w:t xml:space="preserve"> </w:t>
      </w:r>
      <w:proofErr w:type="spellStart"/>
      <w:r>
        <w:t>gam</w:t>
      </w:r>
      <w:r w:rsidR="00575639">
        <w:t>me</w:t>
      </w:r>
      <w:proofErr w:type="spellEnd"/>
      <w:r w:rsidR="00575639">
        <w:t xml:space="preserve"> de prix au </w:t>
      </w:r>
      <w:proofErr w:type="spellStart"/>
      <w:r w:rsidR="00575639">
        <w:t>cours</w:t>
      </w:r>
      <w:proofErr w:type="spellEnd"/>
      <w:r w:rsidR="00575639">
        <w:t xml:space="preserve"> du</w:t>
      </w:r>
      <w:r>
        <w:t xml:space="preserve"> temps</w:t>
      </w:r>
      <w:bookmarkEnd w:id="22"/>
    </w:p>
    <w:p w:rsidR="00F44A19" w:rsidRDefault="00575639" w:rsidP="00F44A19">
      <w:pPr>
        <w:spacing w:after="144" w:line="276" w:lineRule="auto"/>
        <w:jc w:val="center"/>
      </w:pPr>
      <w:r>
        <w:rPr>
          <w:noProof/>
        </w:rPr>
        <w:drawing>
          <wp:inline distT="0" distB="0" distL="0" distR="0" wp14:anchorId="5EC231ED" wp14:editId="5B023799">
            <wp:extent cx="5731510" cy="4031040"/>
            <wp:effectExtent l="0" t="0" r="254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31510" cy="4031040"/>
                    </a:xfrm>
                    <a:prstGeom prst="rect">
                      <a:avLst/>
                    </a:prstGeom>
                  </pic:spPr>
                </pic:pic>
              </a:graphicData>
            </a:graphic>
          </wp:inline>
        </w:drawing>
      </w:r>
    </w:p>
    <w:p w:rsidR="00F44A19" w:rsidRDefault="003505AB" w:rsidP="00F44A19">
      <w:pPr>
        <w:spacing w:after="144" w:line="276" w:lineRule="auto"/>
      </w:pPr>
      <w:r>
        <w:rPr>
          <w:rFonts w:eastAsia="Calibri" w:cs="Calibri"/>
          <w:szCs w:val="22"/>
          <w:lang w:val="fr-FR"/>
        </w:rPr>
        <w:t>Si la valeur des PLS a augmenté pour les consommateurs</w:t>
      </w:r>
      <w:r w:rsidR="002B5928">
        <w:rPr>
          <w:rFonts w:eastAsia="Calibri" w:cs="Calibri"/>
          <w:szCs w:val="22"/>
          <w:lang w:val="fr-FR"/>
        </w:rPr>
        <w:t>,</w:t>
      </w:r>
      <w:r>
        <w:rPr>
          <w:rFonts w:eastAsia="Calibri" w:cs="Calibri"/>
          <w:szCs w:val="22"/>
          <w:lang w:val="fr-FR"/>
        </w:rPr>
        <w:t xml:space="preserve"> quels que soient les produits depuis 2010, quand les produits sont comparés en utilisant la mesure de la perf</w:t>
      </w:r>
      <w:r w:rsidR="002B5928">
        <w:rPr>
          <w:rFonts w:eastAsia="Calibri" w:cs="Calibri"/>
          <w:szCs w:val="22"/>
          <w:lang w:val="fr-FR"/>
        </w:rPr>
        <w:t>ormance par prix unitaire (lumen</w:t>
      </w:r>
      <w:r>
        <w:rPr>
          <w:rFonts w:eastAsia="Calibri" w:cs="Calibri"/>
          <w:szCs w:val="22"/>
          <w:lang w:val="fr-FR"/>
        </w:rPr>
        <w:t>-heure/USD), les produits</w:t>
      </w:r>
      <w:r w:rsidR="002B5928">
        <w:rPr>
          <w:rFonts w:eastAsia="Calibri" w:cs="Calibri"/>
          <w:szCs w:val="22"/>
          <w:lang w:val="fr-FR"/>
        </w:rPr>
        <w:t xml:space="preserve"> de la gamme comprise entre 20 et</w:t>
      </w:r>
      <w:r>
        <w:rPr>
          <w:rFonts w:eastAsia="Calibri" w:cs="Calibri"/>
          <w:szCs w:val="22"/>
          <w:lang w:val="fr-FR"/>
        </w:rPr>
        <w:t xml:space="preserve"> 50 USD </w:t>
      </w:r>
      <w:r w:rsidR="00B0251A">
        <w:rPr>
          <w:rFonts w:eastAsia="Calibri" w:cs="Calibri"/>
          <w:szCs w:val="22"/>
          <w:lang w:val="fr-FR"/>
        </w:rPr>
        <w:t>sont</w:t>
      </w:r>
      <w:r>
        <w:rPr>
          <w:rFonts w:eastAsia="Calibri" w:cs="Calibri"/>
          <w:szCs w:val="22"/>
          <w:lang w:val="fr-FR"/>
        </w:rPr>
        <w:t xml:space="preserve"> </w:t>
      </w:r>
      <w:r w:rsidR="00B0251A">
        <w:rPr>
          <w:rFonts w:eastAsia="Calibri" w:cs="Calibri"/>
          <w:szCs w:val="22"/>
          <w:lang w:val="fr-FR"/>
        </w:rPr>
        <w:t>ceux</w:t>
      </w:r>
      <w:r>
        <w:rPr>
          <w:rFonts w:eastAsia="Calibri" w:cs="Calibri"/>
          <w:szCs w:val="22"/>
          <w:lang w:val="fr-FR"/>
        </w:rPr>
        <w:t xml:space="preserve"> qui propose</w:t>
      </w:r>
      <w:r w:rsidR="00B0251A">
        <w:rPr>
          <w:rFonts w:eastAsia="Calibri" w:cs="Calibri"/>
          <w:szCs w:val="22"/>
          <w:lang w:val="fr-FR"/>
        </w:rPr>
        <w:t>nt</w:t>
      </w:r>
      <w:r>
        <w:rPr>
          <w:rFonts w:eastAsia="Calibri" w:cs="Calibri"/>
          <w:szCs w:val="22"/>
          <w:lang w:val="fr-FR"/>
        </w:rPr>
        <w:t xml:space="preserve"> actuellem</w:t>
      </w:r>
      <w:r w:rsidR="002B5928">
        <w:rPr>
          <w:rFonts w:eastAsia="Calibri" w:cs="Calibri"/>
          <w:szCs w:val="22"/>
          <w:lang w:val="fr-FR"/>
        </w:rPr>
        <w:t>ent le meilleur rapport qualité/</w:t>
      </w:r>
      <w:r>
        <w:rPr>
          <w:rFonts w:eastAsia="Calibri" w:cs="Calibri"/>
          <w:szCs w:val="22"/>
          <w:lang w:val="fr-FR"/>
        </w:rPr>
        <w:t xml:space="preserve">prix aux consommateurs. </w:t>
      </w:r>
    </w:p>
    <w:p w:rsidR="00F44A19" w:rsidRDefault="003505AB" w:rsidP="00575639">
      <w:pPr>
        <w:pStyle w:val="Caption"/>
      </w:pPr>
      <w:bookmarkStart w:id="23" w:name="_Toc236477518"/>
      <w:r>
        <w:rPr>
          <w:rFonts w:eastAsia="Calibri" w:cs="Calibri"/>
          <w:lang w:val="fr-FR"/>
        </w:rPr>
        <w:lastRenderedPageBreak/>
        <w:t xml:space="preserve">Figure </w:t>
      </w:r>
      <w:r w:rsidR="002373C4">
        <w:t>6</w:t>
      </w:r>
      <w:r w:rsidR="002B5928">
        <w:t xml:space="preserve"> </w:t>
      </w:r>
      <w:r>
        <w:t xml:space="preserve">: </w:t>
      </w:r>
      <w:bookmarkEnd w:id="23"/>
      <w:proofErr w:type="spellStart"/>
      <w:r w:rsidR="00575639" w:rsidRPr="00575639">
        <w:t>Classement</w:t>
      </w:r>
      <w:proofErr w:type="spellEnd"/>
      <w:r w:rsidR="00575639" w:rsidRPr="00575639">
        <w:t xml:space="preserve"> de la performance par prix </w:t>
      </w:r>
      <w:proofErr w:type="spellStart"/>
      <w:r w:rsidR="00575639" w:rsidRPr="00575639">
        <w:t>unitaire</w:t>
      </w:r>
      <w:proofErr w:type="spellEnd"/>
      <w:r w:rsidR="00575639" w:rsidRPr="00575639">
        <w:t xml:space="preserve"> pour les PLS</w:t>
      </w:r>
    </w:p>
    <w:p w:rsidR="00F44A19" w:rsidRDefault="00575639" w:rsidP="00F44A19">
      <w:pPr>
        <w:spacing w:after="144" w:line="276" w:lineRule="auto"/>
        <w:jc w:val="center"/>
      </w:pPr>
      <w:r>
        <w:rPr>
          <w:noProof/>
        </w:rPr>
        <w:drawing>
          <wp:inline distT="0" distB="0" distL="0" distR="0" wp14:anchorId="7F1BD500" wp14:editId="69C75AD5">
            <wp:extent cx="5731510" cy="3595665"/>
            <wp:effectExtent l="0" t="0" r="254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31510" cy="3595665"/>
                    </a:xfrm>
                    <a:prstGeom prst="rect">
                      <a:avLst/>
                    </a:prstGeom>
                  </pic:spPr>
                </pic:pic>
              </a:graphicData>
            </a:graphic>
          </wp:inline>
        </w:drawing>
      </w:r>
    </w:p>
    <w:p w:rsidR="00F44A19" w:rsidRPr="008A00B3" w:rsidRDefault="004E561F" w:rsidP="00F44A19">
      <w:pPr>
        <w:pStyle w:val="ListParagraph"/>
        <w:numPr>
          <w:ilvl w:val="0"/>
          <w:numId w:val="3"/>
        </w:numPr>
        <w:spacing w:after="144" w:line="276" w:lineRule="auto"/>
        <w:ind w:left="284" w:hanging="284"/>
        <w:contextualSpacing w:val="0"/>
        <w:rPr>
          <w:b/>
        </w:rPr>
      </w:pPr>
      <w:r>
        <w:rPr>
          <w:rFonts w:eastAsia="Calibri" w:cs="Calibri"/>
          <w:i/>
          <w:iCs/>
          <w:szCs w:val="22"/>
          <w:lang w:val="fr-FR"/>
        </w:rPr>
        <w:t>Troisièmement, un groupe de « vainqueurs »</w:t>
      </w:r>
      <w:r w:rsidR="003505AB" w:rsidRPr="008A00B3">
        <w:rPr>
          <w:rFonts w:eastAsia="Calibri" w:cs="Calibri"/>
          <w:i/>
          <w:iCs/>
          <w:szCs w:val="22"/>
          <w:lang w:val="fr-FR"/>
        </w:rPr>
        <w:t xml:space="preserve"> ou de leaders du marché </w:t>
      </w:r>
      <w:r w:rsidR="006F632D">
        <w:rPr>
          <w:rFonts w:eastAsia="Calibri" w:cs="Calibri"/>
          <w:i/>
          <w:iCs/>
          <w:szCs w:val="22"/>
          <w:lang w:val="fr-FR"/>
        </w:rPr>
        <w:t>prend</w:t>
      </w:r>
      <w:r w:rsidR="003505AB" w:rsidRPr="008A00B3">
        <w:rPr>
          <w:rFonts w:eastAsia="Calibri" w:cs="Calibri"/>
          <w:i/>
          <w:iCs/>
          <w:szCs w:val="22"/>
          <w:lang w:val="fr-FR"/>
        </w:rPr>
        <w:t xml:space="preserve"> clairement</w:t>
      </w:r>
      <w:r w:rsidR="006F632D">
        <w:rPr>
          <w:rFonts w:eastAsia="Calibri" w:cs="Calibri"/>
          <w:i/>
          <w:iCs/>
          <w:szCs w:val="22"/>
          <w:lang w:val="fr-FR"/>
        </w:rPr>
        <w:t xml:space="preserve"> forme</w:t>
      </w:r>
      <w:r w:rsidR="003505AB" w:rsidRPr="008A00B3">
        <w:rPr>
          <w:rFonts w:eastAsia="Calibri" w:cs="Calibri"/>
          <w:i/>
          <w:iCs/>
          <w:szCs w:val="22"/>
          <w:lang w:val="fr-FR"/>
        </w:rPr>
        <w:t>.</w:t>
      </w:r>
      <w:r w:rsidR="003505AB" w:rsidRPr="008A00B3">
        <w:rPr>
          <w:rFonts w:eastAsia="Calibri" w:cs="Calibri"/>
          <w:b/>
          <w:bCs/>
          <w:szCs w:val="22"/>
          <w:lang w:val="fr-FR"/>
        </w:rPr>
        <w:t xml:space="preserve"> </w:t>
      </w:r>
      <w:r w:rsidR="003505AB" w:rsidRPr="008A00B3">
        <w:rPr>
          <w:rFonts w:eastAsia="Calibri" w:cs="Calibri"/>
          <w:szCs w:val="22"/>
          <w:lang w:val="fr-FR"/>
        </w:rPr>
        <w:t>L'étude de la nature et de la composition de la courbe de performance des PLS révèle que le groupe des dix PLS les plus performants disponibles sur le marché africain se compose essentiellement de deux types d'acteurs : (1) des marques bien établies, présentes sur le marché africain depuis deux à trois ans au moins</w:t>
      </w:r>
      <w:r w:rsidR="006F632D">
        <w:rPr>
          <w:rFonts w:eastAsia="Calibri" w:cs="Calibri"/>
          <w:szCs w:val="22"/>
          <w:lang w:val="fr-FR"/>
        </w:rPr>
        <w:t>, jouissant d’</w:t>
      </w:r>
      <w:r w:rsidR="003505AB" w:rsidRPr="008A00B3">
        <w:rPr>
          <w:rFonts w:eastAsia="Calibri" w:cs="Calibri"/>
          <w:szCs w:val="22"/>
          <w:lang w:val="fr-FR"/>
        </w:rPr>
        <w:t xml:space="preserve">une réputation de qualité et </w:t>
      </w:r>
      <w:r w:rsidR="006F632D">
        <w:rPr>
          <w:rFonts w:eastAsia="Calibri" w:cs="Calibri"/>
          <w:szCs w:val="22"/>
          <w:lang w:val="fr-FR"/>
        </w:rPr>
        <w:t xml:space="preserve">affichant </w:t>
      </w:r>
      <w:r w:rsidR="003505AB" w:rsidRPr="008A00B3">
        <w:rPr>
          <w:rFonts w:eastAsia="Calibri" w:cs="Calibri"/>
          <w:szCs w:val="22"/>
          <w:lang w:val="fr-FR"/>
        </w:rPr>
        <w:t xml:space="preserve">des </w:t>
      </w:r>
      <w:r>
        <w:rPr>
          <w:rFonts w:eastAsia="Calibri" w:cs="Calibri"/>
          <w:szCs w:val="22"/>
          <w:lang w:val="fr-FR"/>
        </w:rPr>
        <w:t>antécédents de ventes importante</w:t>
      </w:r>
      <w:r w:rsidR="003505AB" w:rsidRPr="008A00B3">
        <w:rPr>
          <w:rFonts w:eastAsia="Calibri" w:cs="Calibri"/>
          <w:szCs w:val="22"/>
          <w:lang w:val="fr-FR"/>
        </w:rPr>
        <w:t xml:space="preserve">s, (2) de nouveaux arrivants sur le marché, désireux de reproduire la croissance </w:t>
      </w:r>
      <w:r w:rsidR="00B0251A">
        <w:rPr>
          <w:rFonts w:eastAsia="Calibri" w:cs="Calibri"/>
          <w:szCs w:val="22"/>
          <w:lang w:val="fr-FR"/>
        </w:rPr>
        <w:t>réalisée</w:t>
      </w:r>
      <w:r w:rsidR="003505AB" w:rsidRPr="008A00B3">
        <w:rPr>
          <w:rFonts w:eastAsia="Calibri" w:cs="Calibri"/>
          <w:szCs w:val="22"/>
          <w:lang w:val="fr-FR"/>
        </w:rPr>
        <w:t xml:space="preserve"> par les leaders établis du marché, </w:t>
      </w:r>
      <w:r w:rsidR="006F632D">
        <w:rPr>
          <w:rFonts w:eastAsia="Calibri" w:cs="Calibri"/>
          <w:szCs w:val="22"/>
          <w:lang w:val="fr-FR"/>
        </w:rPr>
        <w:t>et disposant de</w:t>
      </w:r>
      <w:r w:rsidR="003505AB" w:rsidRPr="008A00B3">
        <w:rPr>
          <w:rFonts w:eastAsia="Calibri" w:cs="Calibri"/>
          <w:szCs w:val="22"/>
          <w:lang w:val="fr-FR"/>
        </w:rPr>
        <w:t xml:space="preserve"> la capacité à dépasser les progrès réalisés en termes de fabrication, et (3) de nouveaux arrivants sur le marché, proposant des technologies innovantes qui excèdent de loin les technologies déjà disponibles sur le marché. </w:t>
      </w:r>
    </w:p>
    <w:p w:rsidR="00F44A19" w:rsidRDefault="003505AB" w:rsidP="00F44A19">
      <w:pPr>
        <w:spacing w:after="144" w:line="276" w:lineRule="auto"/>
      </w:pPr>
      <w:r w:rsidRPr="007C4D67">
        <w:rPr>
          <w:rFonts w:eastAsia="Calibri" w:cs="Calibri"/>
          <w:b/>
          <w:bCs/>
          <w:szCs w:val="22"/>
          <w:lang w:val="fr-FR"/>
        </w:rPr>
        <w:t xml:space="preserve">De plus, </w:t>
      </w:r>
      <w:r w:rsidR="004E561F" w:rsidRPr="007C4D67">
        <w:rPr>
          <w:rFonts w:eastAsia="Calibri" w:cs="Calibri"/>
          <w:b/>
          <w:bCs/>
          <w:szCs w:val="22"/>
          <w:lang w:val="fr-FR"/>
        </w:rPr>
        <w:t>l</w:t>
      </w:r>
      <w:r w:rsidRPr="007C4D67">
        <w:rPr>
          <w:rFonts w:eastAsia="Calibri" w:cs="Calibri"/>
          <w:b/>
          <w:bCs/>
          <w:szCs w:val="22"/>
          <w:lang w:val="fr-FR"/>
        </w:rPr>
        <w:t>a gamme de produits s'est également développée pour mettre l'accent sur des</w:t>
      </w:r>
      <w:r w:rsidRPr="00B65D8E">
        <w:rPr>
          <w:rFonts w:eastAsia="Calibri" w:cs="Calibri"/>
          <w:b/>
          <w:bCs/>
          <w:szCs w:val="22"/>
          <w:lang w:val="fr-FR"/>
        </w:rPr>
        <w:t xml:space="preserve"> </w:t>
      </w:r>
      <w:r w:rsidR="007C4D67">
        <w:rPr>
          <w:rFonts w:eastAsia="Calibri" w:cs="Calibri"/>
          <w:b/>
          <w:bCs/>
          <w:szCs w:val="22"/>
          <w:lang w:val="fr-FR"/>
        </w:rPr>
        <w:t>fonctionnalités</w:t>
      </w:r>
      <w:r w:rsidR="007C4D67" w:rsidRPr="00B65D8E">
        <w:rPr>
          <w:rFonts w:eastAsia="Calibri" w:cs="Calibri"/>
          <w:b/>
          <w:bCs/>
          <w:szCs w:val="22"/>
          <w:lang w:val="fr-FR"/>
        </w:rPr>
        <w:t xml:space="preserve"> </w:t>
      </w:r>
      <w:r w:rsidRPr="00B65D8E">
        <w:rPr>
          <w:rFonts w:eastAsia="Calibri" w:cs="Calibri"/>
          <w:b/>
          <w:bCs/>
          <w:szCs w:val="22"/>
          <w:lang w:val="fr-FR"/>
        </w:rPr>
        <w:t xml:space="preserve">intéressantes pour les consommateurs et sur le design. </w:t>
      </w:r>
      <w:r w:rsidRPr="00B65D8E">
        <w:rPr>
          <w:rFonts w:eastAsia="Calibri" w:cs="Calibri"/>
          <w:szCs w:val="22"/>
          <w:lang w:val="fr-FR"/>
        </w:rPr>
        <w:t xml:space="preserve">En 2010, nous avons observé que les PLS commençaient à être </w:t>
      </w:r>
      <w:r w:rsidR="004E561F">
        <w:rPr>
          <w:rFonts w:eastAsia="Calibri" w:cs="Calibri"/>
          <w:szCs w:val="22"/>
          <w:lang w:val="fr-FR"/>
        </w:rPr>
        <w:t>vendus</w:t>
      </w:r>
      <w:r w:rsidRPr="00B65D8E">
        <w:rPr>
          <w:rFonts w:eastAsia="Calibri" w:cs="Calibri"/>
          <w:szCs w:val="22"/>
          <w:lang w:val="fr-FR"/>
        </w:rPr>
        <w:t xml:space="preserve"> comme des produits commercialement viables, alors qu'auparavant, ils étaient promus par des organisations non gouvernementales (ONG) et par le biais de campagnes de responsabilité sociale d'entreprise (RSE). Cette transition s'est accompagnée de l'émergence de </w:t>
      </w:r>
      <w:r w:rsidR="007C4D67">
        <w:rPr>
          <w:rFonts w:eastAsia="Calibri" w:cs="Calibri"/>
          <w:szCs w:val="22"/>
          <w:lang w:val="fr-FR"/>
        </w:rPr>
        <w:t>fonctionnalités</w:t>
      </w:r>
      <w:r w:rsidR="007C4D67" w:rsidRPr="00B65D8E">
        <w:rPr>
          <w:rFonts w:eastAsia="Calibri" w:cs="Calibri"/>
          <w:szCs w:val="22"/>
          <w:lang w:val="fr-FR"/>
        </w:rPr>
        <w:t xml:space="preserve"> </w:t>
      </w:r>
      <w:r w:rsidRPr="00B65D8E">
        <w:rPr>
          <w:rFonts w:eastAsia="Calibri" w:cs="Calibri"/>
          <w:szCs w:val="22"/>
          <w:lang w:val="fr-FR"/>
        </w:rPr>
        <w:t xml:space="preserve">et d'éléments de design innovants destinés à répondre aux besoins spécifiques des consommateurs et à augmenter leur bénéfice économique global. Les </w:t>
      </w:r>
      <w:r w:rsidR="007960FE">
        <w:rPr>
          <w:rFonts w:eastAsia="Calibri" w:cs="Calibri"/>
          <w:szCs w:val="22"/>
          <w:lang w:val="fr-FR"/>
        </w:rPr>
        <w:t>fo</w:t>
      </w:r>
      <w:r w:rsidR="007C4D67">
        <w:rPr>
          <w:rFonts w:eastAsia="Calibri" w:cs="Calibri"/>
          <w:szCs w:val="22"/>
          <w:lang w:val="fr-FR"/>
        </w:rPr>
        <w:t>n</w:t>
      </w:r>
      <w:r w:rsidR="007960FE">
        <w:rPr>
          <w:rFonts w:eastAsia="Calibri" w:cs="Calibri"/>
          <w:szCs w:val="22"/>
          <w:lang w:val="fr-FR"/>
        </w:rPr>
        <w:t>c</w:t>
      </w:r>
      <w:r w:rsidR="007C4D67">
        <w:rPr>
          <w:rFonts w:eastAsia="Calibri" w:cs="Calibri"/>
          <w:szCs w:val="22"/>
          <w:lang w:val="fr-FR"/>
        </w:rPr>
        <w:t>tionnalités</w:t>
      </w:r>
      <w:r w:rsidR="007C4D67" w:rsidRPr="00B65D8E">
        <w:rPr>
          <w:rFonts w:eastAsia="Calibri" w:cs="Calibri"/>
          <w:szCs w:val="22"/>
          <w:lang w:val="fr-FR"/>
        </w:rPr>
        <w:t xml:space="preserve"> </w:t>
      </w:r>
      <w:r w:rsidRPr="00B65D8E">
        <w:rPr>
          <w:rFonts w:eastAsia="Calibri" w:cs="Calibri"/>
          <w:szCs w:val="22"/>
          <w:lang w:val="fr-FR"/>
        </w:rPr>
        <w:t>supplémentaires les plus populaires sont les variations des niveaux de luminosité, différentes options de montage, les capacités de chargement multiples, les options de paiement par</w:t>
      </w:r>
      <w:r w:rsidR="004E561F">
        <w:rPr>
          <w:rFonts w:eastAsia="Calibri" w:cs="Calibri"/>
          <w:szCs w:val="22"/>
          <w:lang w:val="fr-FR"/>
        </w:rPr>
        <w:t xml:space="preserve"> </w:t>
      </w:r>
      <w:r w:rsidRPr="00B65D8E">
        <w:rPr>
          <w:rFonts w:eastAsia="Calibri" w:cs="Calibri"/>
          <w:szCs w:val="22"/>
          <w:lang w:val="fr-FR"/>
        </w:rPr>
        <w:t xml:space="preserve">facturation à l'utilisation et le chargement de téléphones portables. Tel qu'illustré à la </w:t>
      </w:r>
      <w:r w:rsidR="009C7E40">
        <w:rPr>
          <w:rFonts w:eastAsia="Calibri" w:cs="Calibri"/>
          <w:color w:val="000000"/>
          <w:szCs w:val="22"/>
          <w:lang w:val="fr-FR"/>
        </w:rPr>
        <w:t>Figure 7</w:t>
      </w:r>
      <w:r w:rsidRPr="00B65D8E">
        <w:rPr>
          <w:rFonts w:eastAsia="Calibri" w:cs="Calibri"/>
          <w:color w:val="000000"/>
          <w:szCs w:val="22"/>
          <w:lang w:val="fr-FR"/>
        </w:rPr>
        <w:t xml:space="preserve">, une étude </w:t>
      </w:r>
      <w:r w:rsidRPr="00B65D8E">
        <w:rPr>
          <w:rFonts w:eastAsia="Calibri" w:cs="Calibri"/>
          <w:szCs w:val="22"/>
          <w:lang w:val="fr-FR"/>
        </w:rPr>
        <w:t>de produits dont la qualité a été testée révèle que cette tendance a continué à s'intensifier et à se développer au cours des deux dern</w:t>
      </w:r>
      <w:r w:rsidR="004E561F">
        <w:rPr>
          <w:rFonts w:eastAsia="Calibri" w:cs="Calibri"/>
          <w:szCs w:val="22"/>
          <w:lang w:val="fr-FR"/>
        </w:rPr>
        <w:t>i</w:t>
      </w:r>
      <w:r w:rsidRPr="00B65D8E">
        <w:rPr>
          <w:rFonts w:eastAsia="Calibri" w:cs="Calibri"/>
          <w:szCs w:val="22"/>
          <w:lang w:val="fr-FR"/>
        </w:rPr>
        <w:t xml:space="preserve">ères années. Aujourd'hui, les fournisseurs de PLS intègrent plusieurs des </w:t>
      </w:r>
      <w:r w:rsidR="007C4D67">
        <w:rPr>
          <w:rFonts w:eastAsia="Calibri" w:cs="Calibri"/>
          <w:szCs w:val="22"/>
          <w:lang w:val="fr-FR"/>
        </w:rPr>
        <w:t>fonctionnalités</w:t>
      </w:r>
      <w:r w:rsidR="007C4D67" w:rsidRPr="00B65D8E">
        <w:rPr>
          <w:rFonts w:eastAsia="Calibri" w:cs="Calibri"/>
          <w:szCs w:val="22"/>
          <w:lang w:val="fr-FR"/>
        </w:rPr>
        <w:t xml:space="preserve"> </w:t>
      </w:r>
      <w:r w:rsidRPr="00B65D8E">
        <w:rPr>
          <w:rFonts w:eastAsia="Calibri" w:cs="Calibri"/>
          <w:szCs w:val="22"/>
          <w:lang w:val="fr-FR"/>
        </w:rPr>
        <w:t>à valeur ajoutée susmentionnées à leur offre st</w:t>
      </w:r>
      <w:r w:rsidR="004E561F">
        <w:rPr>
          <w:rFonts w:eastAsia="Calibri" w:cs="Calibri"/>
          <w:szCs w:val="22"/>
          <w:lang w:val="fr-FR"/>
        </w:rPr>
        <w:t>andard aux consommateurs et intè</w:t>
      </w:r>
      <w:r w:rsidRPr="00B65D8E">
        <w:rPr>
          <w:rFonts w:eastAsia="Calibri" w:cs="Calibri"/>
          <w:szCs w:val="22"/>
          <w:lang w:val="fr-FR"/>
        </w:rPr>
        <w:t xml:space="preserve">grent de nouvelles </w:t>
      </w:r>
      <w:r w:rsidR="007C4D67">
        <w:rPr>
          <w:rFonts w:eastAsia="Calibri" w:cs="Calibri"/>
          <w:szCs w:val="22"/>
          <w:lang w:val="fr-FR"/>
        </w:rPr>
        <w:t>fonctionnalités</w:t>
      </w:r>
      <w:r w:rsidRPr="00B65D8E">
        <w:rPr>
          <w:rFonts w:eastAsia="Calibri" w:cs="Calibri"/>
          <w:szCs w:val="22"/>
          <w:lang w:val="fr-FR"/>
        </w:rPr>
        <w:t xml:space="preserve">. Le chargement de téléphones portables, </w:t>
      </w:r>
      <w:r w:rsidRPr="00B65D8E">
        <w:rPr>
          <w:rFonts w:eastAsia="Calibri" w:cs="Calibri"/>
          <w:szCs w:val="22"/>
          <w:lang w:val="fr-FR"/>
        </w:rPr>
        <w:lastRenderedPageBreak/>
        <w:t xml:space="preserve">par exemple, est devenu une fonction courante des PLS - à tel point que les fournisseurs ont été informés que les PLS ne proposant pas cette option étaient considérés comme des produits inférieurs aux normes ou de mauvaise qualité. L'indicateur d'efficacité du chargement (qui permet aux consommateurs de maximiser le chargement PV) est un ajout relativement récent mais populaire aux </w:t>
      </w:r>
      <w:r w:rsidR="007C4D67">
        <w:rPr>
          <w:rFonts w:eastAsia="Calibri" w:cs="Calibri"/>
          <w:szCs w:val="22"/>
          <w:lang w:val="fr-FR"/>
        </w:rPr>
        <w:t>fonctionnalités</w:t>
      </w:r>
      <w:r w:rsidR="007C4D67" w:rsidRPr="00B65D8E">
        <w:rPr>
          <w:rFonts w:eastAsia="Calibri" w:cs="Calibri"/>
          <w:szCs w:val="22"/>
          <w:lang w:val="fr-FR"/>
        </w:rPr>
        <w:t xml:space="preserve"> </w:t>
      </w:r>
      <w:r w:rsidRPr="00B65D8E">
        <w:rPr>
          <w:rFonts w:eastAsia="Calibri" w:cs="Calibri"/>
          <w:szCs w:val="22"/>
          <w:lang w:val="fr-FR"/>
        </w:rPr>
        <w:t xml:space="preserve">des PLS et est déjà intégré à plus d'un cinquième de tous les produits dont la qualité a été testée.  </w:t>
      </w:r>
    </w:p>
    <w:p w:rsidR="00F44A19" w:rsidRDefault="003505AB" w:rsidP="00F44A19">
      <w:pPr>
        <w:pStyle w:val="Caption"/>
      </w:pPr>
      <w:bookmarkStart w:id="24" w:name="_Toc236477520"/>
      <w:r w:rsidRPr="000319C0">
        <w:rPr>
          <w:rFonts w:eastAsia="Calibri" w:cs="Calibri"/>
          <w:lang w:val="fr-FR"/>
        </w:rPr>
        <w:t>Figure</w:t>
      </w:r>
      <w:r w:rsidR="002373C4">
        <w:t xml:space="preserve"> 7</w:t>
      </w:r>
      <w:r w:rsidR="00CA081A">
        <w:t xml:space="preserve"> </w:t>
      </w:r>
      <w:r w:rsidR="00575639">
        <w:t xml:space="preserve">: </w:t>
      </w:r>
      <w:proofErr w:type="spellStart"/>
      <w:r w:rsidR="00575639">
        <w:t>F</w:t>
      </w:r>
      <w:r w:rsidR="007C4D67">
        <w:t>onctionnalités</w:t>
      </w:r>
      <w:proofErr w:type="spellEnd"/>
      <w:r w:rsidR="007C4D67">
        <w:t xml:space="preserve"> </w:t>
      </w:r>
      <w:proofErr w:type="spellStart"/>
      <w:r>
        <w:t>conceptuelles</w:t>
      </w:r>
      <w:proofErr w:type="spellEnd"/>
      <w:r>
        <w:t xml:space="preserve"> des PLS </w:t>
      </w:r>
      <w:proofErr w:type="spellStart"/>
      <w:r w:rsidR="00CA081A">
        <w:t>suscitant</w:t>
      </w:r>
      <w:proofErr w:type="spellEnd"/>
      <w:r w:rsidR="00CA081A">
        <w:t xml:space="preserve"> </w:t>
      </w:r>
      <w:proofErr w:type="spellStart"/>
      <w:r w:rsidR="00CA081A">
        <w:t>l’intérêt</w:t>
      </w:r>
      <w:proofErr w:type="spellEnd"/>
      <w:r w:rsidR="00CA081A">
        <w:t xml:space="preserve"> des</w:t>
      </w:r>
      <w:r>
        <w:t xml:space="preserve"> </w:t>
      </w:r>
      <w:proofErr w:type="spellStart"/>
      <w:r>
        <w:t>consommateurs</w:t>
      </w:r>
      <w:bookmarkEnd w:id="24"/>
      <w:proofErr w:type="spellEnd"/>
    </w:p>
    <w:p w:rsidR="00F44A19" w:rsidRPr="00487EF0" w:rsidRDefault="00F44A19" w:rsidP="00F44A19">
      <w:pPr>
        <w:spacing w:after="144" w:line="276" w:lineRule="auto"/>
      </w:pPr>
    </w:p>
    <w:p w:rsidR="00F44A19" w:rsidRDefault="003505AB" w:rsidP="00F44A19">
      <w:pPr>
        <w:spacing w:after="144" w:line="276" w:lineRule="auto"/>
        <w:jc w:val="center"/>
        <w:rPr>
          <w:b/>
        </w:rPr>
      </w:pPr>
      <w:r w:rsidRPr="0084589E">
        <w:rPr>
          <w:noProof/>
        </w:rPr>
        <w:drawing>
          <wp:inline distT="0" distB="0" distL="0" distR="0" wp14:anchorId="1FF4848F" wp14:editId="028E1A00">
            <wp:extent cx="5731510" cy="3492458"/>
            <wp:effectExtent l="19050" t="19050" r="21590" b="12742"/>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4"/>
                    <a:srcRect/>
                    <a:stretch>
                      <a:fillRect/>
                    </a:stretch>
                  </pic:blipFill>
                  <pic:spPr bwMode="auto">
                    <a:xfrm>
                      <a:off x="0" y="0"/>
                      <a:ext cx="5731510" cy="3492458"/>
                    </a:xfrm>
                    <a:prstGeom prst="rect">
                      <a:avLst/>
                    </a:prstGeom>
                    <a:noFill/>
                    <a:ln w="9525">
                      <a:solidFill>
                        <a:schemeClr val="tx1"/>
                      </a:solidFill>
                      <a:miter lim="800000"/>
                      <a:headEnd/>
                      <a:tailEnd/>
                    </a:ln>
                  </pic:spPr>
                </pic:pic>
              </a:graphicData>
            </a:graphic>
          </wp:inline>
        </w:drawing>
      </w:r>
    </w:p>
    <w:p w:rsidR="00F44A19" w:rsidRDefault="003505AB">
      <w:pPr>
        <w:spacing w:after="144" w:line="276" w:lineRule="auto"/>
        <w:rPr>
          <w:rFonts w:cs="Calibri"/>
          <w:sz w:val="20"/>
          <w:szCs w:val="20"/>
        </w:rPr>
      </w:pPr>
      <w:r>
        <w:rPr>
          <w:rFonts w:eastAsia="Calibri" w:cs="Calibri"/>
          <w:sz w:val="20"/>
          <w:szCs w:val="20"/>
          <w:lang w:val="fr-FR"/>
        </w:rPr>
        <w:br w:type="page"/>
      </w:r>
    </w:p>
    <w:p w:rsidR="00F44A19" w:rsidRDefault="00AD290C" w:rsidP="00F44A19">
      <w:pPr>
        <w:pStyle w:val="Heading1"/>
        <w:numPr>
          <w:ilvl w:val="0"/>
          <w:numId w:val="30"/>
        </w:numPr>
        <w:spacing w:before="0" w:after="240" w:line="276" w:lineRule="auto"/>
        <w:ind w:left="284" w:hanging="284"/>
        <w:rPr>
          <w:rFonts w:cs="Calibri"/>
        </w:rPr>
      </w:pPr>
      <w:bookmarkStart w:id="25" w:name="_Toc236477577"/>
      <w:r>
        <w:rPr>
          <w:rFonts w:eastAsia="Calibri" w:cs="Calibri"/>
          <w:lang w:val="fr-FR"/>
        </w:rPr>
        <w:lastRenderedPageBreak/>
        <w:t>L’état</w:t>
      </w:r>
      <w:r w:rsidR="003505AB" w:rsidRPr="00810387">
        <w:rPr>
          <w:rFonts w:eastAsia="Calibri" w:cs="Calibri"/>
          <w:lang w:val="fr-FR"/>
        </w:rPr>
        <w:t xml:space="preserve"> actuel du marché</w:t>
      </w:r>
      <w:bookmarkEnd w:id="25"/>
    </w:p>
    <w:p w:rsidR="00F44A19" w:rsidRDefault="003505AB" w:rsidP="00F44A19">
      <w:pPr>
        <w:pStyle w:val="Heading2"/>
        <w:spacing w:after="144" w:line="276" w:lineRule="auto"/>
      </w:pPr>
      <w:bookmarkStart w:id="26" w:name="_Toc236477578"/>
      <w:r>
        <w:rPr>
          <w:rFonts w:eastAsia="Calibri" w:cs="Calibri"/>
          <w:lang w:val="fr-FR"/>
        </w:rPr>
        <w:t>Demande</w:t>
      </w:r>
      <w:bookmarkEnd w:id="26"/>
    </w:p>
    <w:p w:rsidR="00F44A19" w:rsidRDefault="003505AB" w:rsidP="00F44A19">
      <w:pPr>
        <w:spacing w:after="144" w:line="276" w:lineRule="auto"/>
        <w:rPr>
          <w:szCs w:val="22"/>
        </w:rPr>
      </w:pPr>
      <w:r w:rsidRPr="00082287">
        <w:rPr>
          <w:rFonts w:eastAsia="Calibri" w:cs="Calibri"/>
          <w:b/>
          <w:bCs/>
          <w:szCs w:val="22"/>
          <w:lang w:val="fr-FR"/>
        </w:rPr>
        <w:t xml:space="preserve">Le marché des produits d'éclairage en Afrique a connu une croissance de 90 à 95 % en termes de ventes cumulées depuis 2009. </w:t>
      </w:r>
      <w:r w:rsidRPr="00082287">
        <w:rPr>
          <w:rFonts w:eastAsia="Calibri" w:cs="Calibri"/>
          <w:szCs w:val="22"/>
          <w:lang w:val="fr-FR"/>
        </w:rPr>
        <w:t xml:space="preserve">Le marché des produits d'éclairage est relativement </w:t>
      </w:r>
      <w:r w:rsidR="00B0251A">
        <w:rPr>
          <w:rFonts w:eastAsia="Calibri" w:cs="Calibri"/>
          <w:szCs w:val="22"/>
          <w:lang w:val="fr-FR"/>
        </w:rPr>
        <w:t>récent</w:t>
      </w:r>
      <w:r w:rsidRPr="00082287">
        <w:rPr>
          <w:rFonts w:eastAsia="Calibri" w:cs="Calibri"/>
          <w:szCs w:val="22"/>
          <w:lang w:val="fr-FR"/>
        </w:rPr>
        <w:t>, et en tant que tel, les données sont rares, rendant difficile l'établissement de projections de croissance précises. Nos estimations se fondent sur des chiffres des ventes approximatif</w:t>
      </w:r>
      <w:r w:rsidR="00CA081A">
        <w:rPr>
          <w:rFonts w:eastAsia="Calibri" w:cs="Calibri"/>
          <w:szCs w:val="22"/>
          <w:lang w:val="fr-FR"/>
        </w:rPr>
        <w:t>s</w:t>
      </w:r>
      <w:r w:rsidRPr="00082287">
        <w:rPr>
          <w:rFonts w:eastAsia="Calibri" w:cs="Calibri"/>
          <w:szCs w:val="22"/>
          <w:lang w:val="fr-FR"/>
        </w:rPr>
        <w:t xml:space="preserve"> indiqués lors d'entretiens avec des fabricants et distributeurs, qui représentent plus de 65 à 70 % du marché des PLS de bonne qualité, ainsi que sur les chiffres des ventes historiques recueillis par </w:t>
      </w:r>
      <w:proofErr w:type="spellStart"/>
      <w:r w:rsidRPr="00082287">
        <w:rPr>
          <w:rFonts w:eastAsia="Calibri" w:cs="Calibri"/>
          <w:szCs w:val="22"/>
          <w:lang w:val="fr-FR"/>
        </w:rPr>
        <w:t>Lighting</w:t>
      </w:r>
      <w:proofErr w:type="spellEnd"/>
      <w:r w:rsidRPr="00082287">
        <w:rPr>
          <w:rFonts w:eastAsia="Calibri" w:cs="Calibri"/>
          <w:szCs w:val="22"/>
          <w:lang w:val="fr-FR"/>
        </w:rPr>
        <w:t xml:space="preserve"> </w:t>
      </w:r>
      <w:proofErr w:type="spellStart"/>
      <w:r w:rsidRPr="00082287">
        <w:rPr>
          <w:rFonts w:eastAsia="Calibri" w:cs="Calibri"/>
          <w:szCs w:val="22"/>
          <w:lang w:val="fr-FR"/>
        </w:rPr>
        <w:t>Africa</w:t>
      </w:r>
      <w:proofErr w:type="spellEnd"/>
      <w:r w:rsidRPr="00082287">
        <w:rPr>
          <w:rFonts w:eastAsia="Calibri" w:cs="Calibri"/>
          <w:szCs w:val="22"/>
          <w:lang w:val="fr-FR"/>
        </w:rPr>
        <w:t xml:space="preserve">. </w:t>
      </w:r>
    </w:p>
    <w:p w:rsidR="00F44A19" w:rsidRDefault="003505AB" w:rsidP="00F44A19">
      <w:pPr>
        <w:spacing w:after="144" w:line="276" w:lineRule="auto"/>
        <w:rPr>
          <w:szCs w:val="22"/>
        </w:rPr>
      </w:pPr>
      <w:r>
        <w:rPr>
          <w:rFonts w:eastAsia="Calibri" w:cs="Calibri"/>
          <w:szCs w:val="22"/>
          <w:lang w:val="fr-FR"/>
        </w:rPr>
        <w:t>Selon ces sources, depuis 2009, le marché a connu une croissance exceptionnelle e</w:t>
      </w:r>
      <w:r w:rsidR="00CA081A">
        <w:rPr>
          <w:rFonts w:eastAsia="Calibri" w:cs="Calibri"/>
          <w:szCs w:val="22"/>
          <w:lang w:val="fr-FR"/>
        </w:rPr>
        <w:t xml:space="preserve">n Afrique </w:t>
      </w:r>
      <w:r w:rsidR="007C4D67">
        <w:rPr>
          <w:rFonts w:eastAsia="Calibri" w:cs="Calibri"/>
          <w:szCs w:val="22"/>
          <w:lang w:val="fr-FR"/>
        </w:rPr>
        <w:t>–</w:t>
      </w:r>
      <w:r w:rsidR="00CA081A">
        <w:rPr>
          <w:rFonts w:eastAsia="Calibri" w:cs="Calibri"/>
          <w:szCs w:val="22"/>
          <w:lang w:val="fr-FR"/>
        </w:rPr>
        <w:t xml:space="preserve"> </w:t>
      </w:r>
      <w:r w:rsidR="007C4D67">
        <w:rPr>
          <w:rFonts w:eastAsia="Calibri" w:cs="Calibri"/>
          <w:szCs w:val="22"/>
          <w:lang w:val="fr-FR"/>
        </w:rPr>
        <w:t xml:space="preserve">partant d’un nombre </w:t>
      </w:r>
      <w:r w:rsidR="00CA081A">
        <w:rPr>
          <w:rFonts w:eastAsia="Calibri" w:cs="Calibri"/>
          <w:szCs w:val="22"/>
          <w:lang w:val="fr-FR"/>
        </w:rPr>
        <w:t>de ventes att</w:t>
      </w:r>
      <w:r>
        <w:rPr>
          <w:rFonts w:eastAsia="Calibri" w:cs="Calibri"/>
          <w:szCs w:val="22"/>
          <w:lang w:val="fr-FR"/>
        </w:rPr>
        <w:t>eignant environ 300 000 produits d'éclairage en Afrique en 2009, les ventes annuelles ont doublé chaque année, pour parvenir à un chiffre de 4,4 millions d'unités vendues à la fin de l'année 2012. Étant donné que jusqu'à présent, les ventes se sont largement limitées aux foyers</w:t>
      </w:r>
      <w:r>
        <w:rPr>
          <w:rStyle w:val="FootnoteReference"/>
          <w:szCs w:val="22"/>
        </w:rPr>
        <w:footnoteReference w:id="12"/>
      </w:r>
      <w:r>
        <w:rPr>
          <w:rFonts w:eastAsia="Calibri" w:cs="Calibri"/>
          <w:szCs w:val="22"/>
          <w:lang w:val="fr-FR"/>
        </w:rPr>
        <w:t xml:space="preserve">, nous estimons que près de 20 millions d'Africains ont pu accéder à des produits d'éclairage hors réseau sûrs et rentables. </w:t>
      </w:r>
    </w:p>
    <w:p w:rsidR="00F44A19" w:rsidRDefault="003505AB" w:rsidP="00F44A19">
      <w:pPr>
        <w:pStyle w:val="Caption"/>
      </w:pPr>
      <w:bookmarkStart w:id="27" w:name="_Toc236477521"/>
      <w:r w:rsidRPr="00082287">
        <w:rPr>
          <w:rFonts w:eastAsia="Calibri" w:cs="Calibri"/>
          <w:lang w:val="fr-FR"/>
        </w:rPr>
        <w:t xml:space="preserve">Figure </w:t>
      </w:r>
      <w:r w:rsidR="002373C4">
        <w:t>8</w:t>
      </w:r>
      <w:r w:rsidR="00B0251A">
        <w:t xml:space="preserve"> </w:t>
      </w:r>
      <w:r w:rsidR="00575639">
        <w:t xml:space="preserve">: </w:t>
      </w:r>
      <w:proofErr w:type="spellStart"/>
      <w:r w:rsidR="00575639">
        <w:t>V</w:t>
      </w:r>
      <w:r>
        <w:t>entes</w:t>
      </w:r>
      <w:proofErr w:type="spellEnd"/>
      <w:r>
        <w:t xml:space="preserve"> de PLS en </w:t>
      </w:r>
      <w:proofErr w:type="spellStart"/>
      <w:r>
        <w:t>Afrique</w:t>
      </w:r>
      <w:proofErr w:type="spellEnd"/>
      <w:r>
        <w:t xml:space="preserve"> </w:t>
      </w:r>
      <w:proofErr w:type="spellStart"/>
      <w:r>
        <w:t>dans</w:t>
      </w:r>
      <w:proofErr w:type="spellEnd"/>
      <w:r>
        <w:t xml:space="preserve"> le temps</w:t>
      </w:r>
      <w:bookmarkEnd w:id="27"/>
    </w:p>
    <w:p w:rsidR="00F44A19" w:rsidRPr="00B523C8" w:rsidRDefault="003505AB" w:rsidP="00F44A19">
      <w:r>
        <w:rPr>
          <w:rFonts w:eastAsia="Calibri" w:cs="Calibri"/>
          <w:szCs w:val="22"/>
          <w:lang w:val="fr-FR"/>
        </w:rPr>
        <w:t>En millions de PLS ; 2009-</w:t>
      </w:r>
      <w:r w:rsidR="00B0251A">
        <w:rPr>
          <w:rFonts w:eastAsia="Calibri" w:cs="Calibri"/>
          <w:szCs w:val="22"/>
          <w:lang w:val="fr-FR"/>
        </w:rPr>
        <w:t>20</w:t>
      </w:r>
      <w:r>
        <w:rPr>
          <w:rFonts w:eastAsia="Calibri" w:cs="Calibri"/>
          <w:szCs w:val="22"/>
          <w:lang w:val="fr-FR"/>
        </w:rPr>
        <w:t>12</w:t>
      </w:r>
    </w:p>
    <w:p w:rsidR="00F44A19" w:rsidRDefault="00F44A19" w:rsidP="00F44A19">
      <w:pPr>
        <w:spacing w:after="144" w:line="276" w:lineRule="auto"/>
        <w:rPr>
          <w:noProof/>
        </w:rPr>
      </w:pPr>
    </w:p>
    <w:p w:rsidR="00575639" w:rsidRDefault="00575639" w:rsidP="00F44A19">
      <w:pPr>
        <w:spacing w:after="144" w:line="276" w:lineRule="auto"/>
        <w:rPr>
          <w:noProof/>
        </w:rPr>
      </w:pPr>
      <w:r>
        <w:rPr>
          <w:noProof/>
        </w:rPr>
        <w:drawing>
          <wp:inline distT="0" distB="0" distL="0" distR="0" wp14:anchorId="20882062" wp14:editId="214F13CA">
            <wp:extent cx="5731510" cy="4075128"/>
            <wp:effectExtent l="0" t="0" r="2540" b="190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31510" cy="4075128"/>
                    </a:xfrm>
                    <a:prstGeom prst="rect">
                      <a:avLst/>
                    </a:prstGeom>
                  </pic:spPr>
                </pic:pic>
              </a:graphicData>
            </a:graphic>
          </wp:inline>
        </w:drawing>
      </w:r>
    </w:p>
    <w:p w:rsidR="00575639" w:rsidRDefault="00575639" w:rsidP="00F44A19">
      <w:pPr>
        <w:spacing w:after="144" w:line="276" w:lineRule="auto"/>
        <w:rPr>
          <w:noProof/>
        </w:rPr>
      </w:pPr>
    </w:p>
    <w:p w:rsidR="00F44A19" w:rsidRDefault="003505AB" w:rsidP="00F44A19">
      <w:pPr>
        <w:spacing w:after="144" w:line="276" w:lineRule="auto"/>
        <w:rPr>
          <w:szCs w:val="22"/>
        </w:rPr>
      </w:pPr>
      <w:r>
        <w:rPr>
          <w:rFonts w:eastAsia="Calibri" w:cs="Calibri"/>
          <w:szCs w:val="22"/>
          <w:lang w:val="fr-FR"/>
        </w:rPr>
        <w:t xml:space="preserve">Les fabricants interrogés ont unanimement fait état d'une augmentation substantielle de la visibilité et de la demande en produits d'éclairage en Afrique depuis 2010. La plupart des fabricants de produits d'éclairage ayant satisfait aux normes de </w:t>
      </w:r>
      <w:r w:rsidR="006C438B">
        <w:rPr>
          <w:rFonts w:eastAsia="Calibri" w:cs="Calibri"/>
          <w:szCs w:val="22"/>
          <w:lang w:val="fr-FR"/>
        </w:rPr>
        <w:t xml:space="preserve">qualité minimum de </w:t>
      </w:r>
      <w:proofErr w:type="spellStart"/>
      <w:r w:rsidR="006C438B">
        <w:rPr>
          <w:rFonts w:eastAsia="Calibri" w:cs="Calibri"/>
          <w:szCs w:val="22"/>
          <w:lang w:val="fr-FR"/>
        </w:rPr>
        <w:t>Lighting</w:t>
      </w:r>
      <w:proofErr w:type="spellEnd"/>
      <w:r w:rsidR="006C438B">
        <w:rPr>
          <w:rFonts w:eastAsia="Calibri" w:cs="Calibri"/>
          <w:szCs w:val="22"/>
          <w:lang w:val="fr-FR"/>
        </w:rPr>
        <w:t xml:space="preserve"> Glob</w:t>
      </w:r>
      <w:r>
        <w:rPr>
          <w:rFonts w:eastAsia="Calibri" w:cs="Calibri"/>
          <w:szCs w:val="22"/>
          <w:lang w:val="fr-FR"/>
        </w:rPr>
        <w:t xml:space="preserve">al ont fait état d'une croissance des ventes annuelles de leur société comprise entre 100 et 300 %. Leurs propres estimations de la croissance du marché global des PLS (produits ayant satisfait aux normes </w:t>
      </w:r>
      <w:proofErr w:type="spellStart"/>
      <w:r>
        <w:rPr>
          <w:rFonts w:eastAsia="Calibri" w:cs="Calibri"/>
          <w:szCs w:val="22"/>
          <w:lang w:val="fr-FR"/>
        </w:rPr>
        <w:t>Lighting</w:t>
      </w:r>
      <w:proofErr w:type="spellEnd"/>
      <w:r>
        <w:rPr>
          <w:rFonts w:eastAsia="Calibri" w:cs="Calibri"/>
          <w:szCs w:val="22"/>
          <w:lang w:val="fr-FR"/>
        </w:rPr>
        <w:t xml:space="preserve"> Global ainsi que ceux qui n'y ont pas satisfait) étaient comprises entre 70 et 100 % de</w:t>
      </w:r>
      <w:r w:rsidR="007C4D67">
        <w:rPr>
          <w:rFonts w:eastAsia="Calibri" w:cs="Calibri"/>
          <w:szCs w:val="22"/>
          <w:lang w:val="fr-FR"/>
        </w:rPr>
        <w:t>s</w:t>
      </w:r>
      <w:r>
        <w:rPr>
          <w:rFonts w:eastAsia="Calibri" w:cs="Calibri"/>
          <w:szCs w:val="22"/>
          <w:lang w:val="fr-FR"/>
        </w:rPr>
        <w:t xml:space="preserve"> ventes annuelles par an. </w:t>
      </w:r>
    </w:p>
    <w:p w:rsidR="00F44A19" w:rsidRDefault="003505AB" w:rsidP="00F44A19">
      <w:pPr>
        <w:spacing w:after="144" w:line="276" w:lineRule="auto"/>
        <w:rPr>
          <w:szCs w:val="22"/>
        </w:rPr>
      </w:pPr>
      <w:r>
        <w:rPr>
          <w:rFonts w:eastAsia="Calibri" w:cs="Calibri"/>
          <w:szCs w:val="22"/>
          <w:lang w:val="fr-FR"/>
        </w:rPr>
        <w:t xml:space="preserve">Des taux de croissance encore plus élevés sont attendus au cours des deux à trois prochaines années, stimulés par les ventes </w:t>
      </w:r>
      <w:r w:rsidR="00984772">
        <w:rPr>
          <w:rFonts w:eastAsia="Calibri" w:cs="Calibri"/>
          <w:szCs w:val="22"/>
          <w:lang w:val="fr-FR"/>
        </w:rPr>
        <w:t>récurrentes</w:t>
      </w:r>
      <w:r>
        <w:rPr>
          <w:rFonts w:eastAsia="Calibri" w:cs="Calibri"/>
          <w:szCs w:val="22"/>
          <w:lang w:val="fr-FR"/>
        </w:rPr>
        <w:t xml:space="preserve"> (pour remplacer ou compléter les unités d'éclairage existantes) aux consommateurs existants, et des ventes de systèmes d'éclairage de secours aux consommateurs raccordés au réseau qui jusqu'à présent sont restées faibles. </w:t>
      </w:r>
    </w:p>
    <w:p w:rsidR="00F44A19" w:rsidRDefault="003505AB" w:rsidP="00F44A19">
      <w:pPr>
        <w:pStyle w:val="Caption"/>
      </w:pPr>
      <w:bookmarkStart w:id="28" w:name="_Toc236477522"/>
      <w:r w:rsidRPr="00082287">
        <w:rPr>
          <w:rFonts w:eastAsia="Calibri" w:cs="Calibri"/>
          <w:lang w:val="fr-FR"/>
        </w:rPr>
        <w:t>Figure</w:t>
      </w:r>
      <w:r w:rsidR="002373C4">
        <w:rPr>
          <w:rFonts w:eastAsia="Calibri" w:cs="Calibri"/>
          <w:lang w:val="fr-FR"/>
        </w:rPr>
        <w:t xml:space="preserve"> </w:t>
      </w:r>
      <w:r w:rsidR="002373C4">
        <w:t>9</w:t>
      </w:r>
      <w:r>
        <w:t xml:space="preserve">: </w:t>
      </w:r>
      <w:proofErr w:type="spellStart"/>
      <w:r>
        <w:t>V</w:t>
      </w:r>
      <w:r w:rsidR="006C438B">
        <w:t>entes</w:t>
      </w:r>
      <w:proofErr w:type="spellEnd"/>
      <w:r w:rsidR="006C438B">
        <w:t xml:space="preserve"> </w:t>
      </w:r>
      <w:proofErr w:type="spellStart"/>
      <w:r w:rsidR="006C438B">
        <w:t>cumulées</w:t>
      </w:r>
      <w:proofErr w:type="spellEnd"/>
      <w:r w:rsidR="006C438B">
        <w:t xml:space="preserve"> de PLS </w:t>
      </w:r>
      <w:proofErr w:type="spellStart"/>
      <w:r w:rsidR="006C438B" w:rsidRPr="00BC3442">
        <w:t>ayant</w:t>
      </w:r>
      <w:proofErr w:type="spellEnd"/>
      <w:r w:rsidR="006C438B" w:rsidRPr="00BC3442">
        <w:t xml:space="preserve"> </w:t>
      </w:r>
      <w:proofErr w:type="spellStart"/>
      <w:r w:rsidR="006C438B" w:rsidRPr="00BC3442">
        <w:t>r</w:t>
      </w:r>
      <w:r w:rsidRPr="00BC3442">
        <w:t>é</w:t>
      </w:r>
      <w:r w:rsidR="006C438B" w:rsidRPr="00BC3442">
        <w:t>ussi</w:t>
      </w:r>
      <w:proofErr w:type="spellEnd"/>
      <w:r>
        <w:t xml:space="preserve"> les tests de </w:t>
      </w:r>
      <w:proofErr w:type="spellStart"/>
      <w:r>
        <w:t>contrôle</w:t>
      </w:r>
      <w:proofErr w:type="spellEnd"/>
      <w:r>
        <w:t xml:space="preserve"> </w:t>
      </w:r>
      <w:proofErr w:type="spellStart"/>
      <w:r>
        <w:t>qualité</w:t>
      </w:r>
      <w:proofErr w:type="spellEnd"/>
      <w:r>
        <w:t xml:space="preserve"> en </w:t>
      </w:r>
      <w:proofErr w:type="spellStart"/>
      <w:r>
        <w:t>Afrique</w:t>
      </w:r>
      <w:bookmarkEnd w:id="28"/>
      <w:proofErr w:type="spellEnd"/>
    </w:p>
    <w:p w:rsidR="00F44A19" w:rsidRDefault="003505AB">
      <w:pPr>
        <w:spacing w:after="144" w:line="276" w:lineRule="auto"/>
        <w:rPr>
          <w:rFonts w:eastAsia="Calibri" w:cs="Calibri"/>
          <w:szCs w:val="22"/>
          <w:lang w:val="fr-FR"/>
        </w:rPr>
      </w:pPr>
      <w:r>
        <w:rPr>
          <w:rFonts w:eastAsia="Calibri" w:cs="Calibri"/>
          <w:szCs w:val="22"/>
          <w:lang w:val="fr-FR"/>
        </w:rPr>
        <w:t>En milliers de PLS ; 2009-</w:t>
      </w:r>
      <w:r w:rsidR="007C4D67">
        <w:rPr>
          <w:rFonts w:eastAsia="Calibri" w:cs="Calibri"/>
          <w:szCs w:val="22"/>
          <w:lang w:val="fr-FR"/>
        </w:rPr>
        <w:t>20</w:t>
      </w:r>
      <w:r>
        <w:rPr>
          <w:rFonts w:eastAsia="Calibri" w:cs="Calibri"/>
          <w:szCs w:val="22"/>
          <w:lang w:val="fr-FR"/>
        </w:rPr>
        <w:t>12</w:t>
      </w:r>
    </w:p>
    <w:p w:rsidR="00575639" w:rsidRDefault="00575639">
      <w:pPr>
        <w:spacing w:after="144" w:line="276" w:lineRule="auto"/>
        <w:rPr>
          <w:rFonts w:eastAsia="Calibri" w:cs="Calibri"/>
          <w:szCs w:val="22"/>
          <w:lang w:val="fr-FR"/>
        </w:rPr>
      </w:pPr>
      <w:r>
        <w:rPr>
          <w:noProof/>
        </w:rPr>
        <w:drawing>
          <wp:inline distT="0" distB="0" distL="0" distR="0" wp14:anchorId="71B70219" wp14:editId="14D8717F">
            <wp:extent cx="3838575" cy="4305300"/>
            <wp:effectExtent l="0" t="0" r="9525"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838575" cy="4305300"/>
                    </a:xfrm>
                    <a:prstGeom prst="rect">
                      <a:avLst/>
                    </a:prstGeom>
                  </pic:spPr>
                </pic:pic>
              </a:graphicData>
            </a:graphic>
          </wp:inline>
        </w:drawing>
      </w:r>
    </w:p>
    <w:p w:rsidR="00F44A19" w:rsidRDefault="00F44A19" w:rsidP="00F44A19">
      <w:pPr>
        <w:spacing w:after="144" w:line="276" w:lineRule="auto"/>
        <w:jc w:val="center"/>
        <w:rPr>
          <w:b/>
          <w:szCs w:val="22"/>
        </w:rPr>
      </w:pPr>
    </w:p>
    <w:p w:rsidR="00F44A19" w:rsidRPr="00F12E18" w:rsidRDefault="006C438B" w:rsidP="00F44A19">
      <w:pPr>
        <w:spacing w:after="144" w:line="276" w:lineRule="auto"/>
        <w:rPr>
          <w:b/>
          <w:szCs w:val="22"/>
        </w:rPr>
      </w:pPr>
      <w:r>
        <w:rPr>
          <w:rFonts w:eastAsia="Calibri" w:cs="Calibri"/>
          <w:b/>
          <w:bCs/>
          <w:szCs w:val="22"/>
          <w:lang w:val="fr-FR"/>
        </w:rPr>
        <w:t xml:space="preserve">Les ventes de PLS ayant </w:t>
      </w:r>
      <w:r w:rsidRPr="00527CC9">
        <w:rPr>
          <w:rFonts w:eastAsia="Calibri" w:cs="Calibri"/>
          <w:b/>
          <w:bCs/>
          <w:szCs w:val="22"/>
          <w:lang w:val="fr-FR"/>
        </w:rPr>
        <w:t>r</w:t>
      </w:r>
      <w:r w:rsidR="003505AB" w:rsidRPr="00527CC9">
        <w:rPr>
          <w:rFonts w:eastAsia="Calibri" w:cs="Calibri"/>
          <w:b/>
          <w:bCs/>
          <w:szCs w:val="22"/>
          <w:lang w:val="fr-FR"/>
        </w:rPr>
        <w:t>é</w:t>
      </w:r>
      <w:r w:rsidRPr="00527CC9">
        <w:rPr>
          <w:rFonts w:eastAsia="Calibri" w:cs="Calibri"/>
          <w:b/>
          <w:bCs/>
          <w:szCs w:val="22"/>
          <w:lang w:val="fr-FR"/>
        </w:rPr>
        <w:t>ussi</w:t>
      </w:r>
      <w:r w:rsidR="003505AB">
        <w:rPr>
          <w:rFonts w:eastAsia="Calibri" w:cs="Calibri"/>
          <w:b/>
          <w:bCs/>
          <w:szCs w:val="22"/>
          <w:lang w:val="fr-FR"/>
        </w:rPr>
        <w:t xml:space="preserve"> les tests de contrôle qualité ont augmenté de 300 %. </w:t>
      </w:r>
      <w:r w:rsidR="003505AB">
        <w:rPr>
          <w:rFonts w:eastAsia="Calibri" w:cs="Calibri"/>
          <w:szCs w:val="22"/>
          <w:lang w:val="fr-FR"/>
        </w:rPr>
        <w:t>Les PLS présents sur le marché africain peuvent être segmenté</w:t>
      </w:r>
      <w:r w:rsidR="00C8604A">
        <w:rPr>
          <w:rFonts w:eastAsia="Calibri" w:cs="Calibri"/>
          <w:szCs w:val="22"/>
          <w:lang w:val="fr-FR"/>
        </w:rPr>
        <w:t>s en deux grandes catégories : l</w:t>
      </w:r>
      <w:r w:rsidR="003505AB">
        <w:rPr>
          <w:rFonts w:eastAsia="Calibri" w:cs="Calibri"/>
          <w:szCs w:val="22"/>
          <w:lang w:val="fr-FR"/>
        </w:rPr>
        <w:t xml:space="preserve">es PLS qui ont </w:t>
      </w:r>
      <w:r w:rsidR="003505AB">
        <w:rPr>
          <w:rFonts w:eastAsia="Calibri" w:cs="Calibri"/>
          <w:szCs w:val="22"/>
          <w:lang w:val="fr-FR"/>
        </w:rPr>
        <w:lastRenderedPageBreak/>
        <w:t xml:space="preserve">satisfait aux normes de qualité minimum </w:t>
      </w:r>
      <w:proofErr w:type="spellStart"/>
      <w:r w:rsidR="003505AB">
        <w:rPr>
          <w:rFonts w:eastAsia="Calibri" w:cs="Calibri"/>
          <w:szCs w:val="22"/>
          <w:lang w:val="fr-FR"/>
        </w:rPr>
        <w:t>Lighting</w:t>
      </w:r>
      <w:proofErr w:type="spellEnd"/>
      <w:r w:rsidR="003505AB">
        <w:rPr>
          <w:rFonts w:eastAsia="Calibri" w:cs="Calibri"/>
          <w:szCs w:val="22"/>
          <w:lang w:val="fr-FR"/>
        </w:rPr>
        <w:t xml:space="preserve"> Global, et ceux qui n'y ont pas satisfait</w:t>
      </w:r>
      <w:r w:rsidR="003505AB">
        <w:rPr>
          <w:rStyle w:val="FootnoteReference"/>
          <w:szCs w:val="22"/>
        </w:rPr>
        <w:footnoteReference w:id="13"/>
      </w:r>
      <w:r w:rsidR="00250C4B">
        <w:rPr>
          <w:rFonts w:eastAsia="Calibri" w:cs="Calibri"/>
          <w:szCs w:val="22"/>
          <w:lang w:val="fr-FR"/>
        </w:rPr>
        <w:t>.</w:t>
      </w:r>
      <w:r w:rsidR="003505AB">
        <w:rPr>
          <w:rFonts w:eastAsia="Calibri" w:cs="Calibri"/>
          <w:szCs w:val="22"/>
          <w:lang w:val="fr-FR"/>
        </w:rPr>
        <w:t xml:space="preserve"> </w:t>
      </w:r>
      <w:r w:rsidR="00664F27">
        <w:rPr>
          <w:rFonts w:eastAsia="Calibri" w:cs="Calibri"/>
          <w:szCs w:val="22"/>
          <w:lang w:val="fr-FR"/>
        </w:rPr>
        <w:t>L’important</w:t>
      </w:r>
      <w:r w:rsidR="003505AB">
        <w:rPr>
          <w:rFonts w:eastAsia="Calibri" w:cs="Calibri"/>
          <w:szCs w:val="22"/>
          <w:lang w:val="fr-FR"/>
        </w:rPr>
        <w:t xml:space="preserve"> vo</w:t>
      </w:r>
      <w:r w:rsidR="00527CC9">
        <w:rPr>
          <w:rFonts w:eastAsia="Calibri" w:cs="Calibri"/>
          <w:szCs w:val="22"/>
          <w:lang w:val="fr-FR"/>
        </w:rPr>
        <w:t>lume de ventes de PLS ayant r</w:t>
      </w:r>
      <w:r w:rsidR="003505AB">
        <w:rPr>
          <w:rFonts w:eastAsia="Calibri" w:cs="Calibri"/>
          <w:szCs w:val="22"/>
          <w:lang w:val="fr-FR"/>
        </w:rPr>
        <w:t>é</w:t>
      </w:r>
      <w:r w:rsidR="00527CC9">
        <w:rPr>
          <w:rFonts w:eastAsia="Calibri" w:cs="Calibri"/>
          <w:szCs w:val="22"/>
          <w:lang w:val="fr-FR"/>
        </w:rPr>
        <w:t>ussi</w:t>
      </w:r>
      <w:r w:rsidR="003505AB">
        <w:rPr>
          <w:rFonts w:eastAsia="Calibri" w:cs="Calibri"/>
          <w:szCs w:val="22"/>
          <w:lang w:val="fr-FR"/>
        </w:rPr>
        <w:t xml:space="preserve"> les tests de contrôle qualité suggère que la clientèle a évolué, est plus expérimentée et mieux informée sur les produits de qualité. Les chiffres des ventes fournis par des fabricants testés indiquent qu'au </w:t>
      </w:r>
      <w:r w:rsidR="00C8604A">
        <w:rPr>
          <w:rFonts w:eastAsia="Calibri" w:cs="Calibri"/>
          <w:szCs w:val="22"/>
          <w:lang w:val="fr-FR"/>
        </w:rPr>
        <w:t>dernier</w:t>
      </w:r>
      <w:r w:rsidR="003505AB">
        <w:rPr>
          <w:rFonts w:eastAsia="Calibri" w:cs="Calibri"/>
          <w:szCs w:val="22"/>
          <w:lang w:val="fr-FR"/>
        </w:rPr>
        <w:t xml:space="preserve"> trimestre de l'année 2012, le marché africa</w:t>
      </w:r>
      <w:r w:rsidR="00C8604A">
        <w:rPr>
          <w:rFonts w:eastAsia="Calibri" w:cs="Calibri"/>
          <w:szCs w:val="22"/>
          <w:lang w:val="fr-FR"/>
        </w:rPr>
        <w:t>in comptait près de 1,4 million</w:t>
      </w:r>
      <w:r>
        <w:rPr>
          <w:rFonts w:eastAsia="Calibri" w:cs="Calibri"/>
          <w:szCs w:val="22"/>
          <w:lang w:val="fr-FR"/>
        </w:rPr>
        <w:t xml:space="preserve"> de PLS </w:t>
      </w:r>
      <w:r w:rsidRPr="00527CC9">
        <w:rPr>
          <w:rFonts w:eastAsia="Calibri" w:cs="Calibri"/>
          <w:szCs w:val="22"/>
          <w:lang w:val="fr-FR"/>
        </w:rPr>
        <w:t>ayant r</w:t>
      </w:r>
      <w:r w:rsidR="003505AB" w:rsidRPr="00527CC9">
        <w:rPr>
          <w:rFonts w:eastAsia="Calibri" w:cs="Calibri"/>
          <w:szCs w:val="22"/>
          <w:lang w:val="fr-FR"/>
        </w:rPr>
        <w:t>é</w:t>
      </w:r>
      <w:r w:rsidRPr="00527CC9">
        <w:rPr>
          <w:rFonts w:eastAsia="Calibri" w:cs="Calibri"/>
          <w:szCs w:val="22"/>
          <w:lang w:val="fr-FR"/>
        </w:rPr>
        <w:t>ussi</w:t>
      </w:r>
      <w:r w:rsidR="003505AB" w:rsidRPr="00527CC9">
        <w:rPr>
          <w:rFonts w:eastAsia="Calibri" w:cs="Calibri"/>
          <w:szCs w:val="22"/>
          <w:lang w:val="fr-FR"/>
        </w:rPr>
        <w:t xml:space="preserve"> les</w:t>
      </w:r>
      <w:r w:rsidR="003505AB">
        <w:rPr>
          <w:rFonts w:eastAsia="Calibri" w:cs="Calibri"/>
          <w:szCs w:val="22"/>
          <w:lang w:val="fr-FR"/>
        </w:rPr>
        <w:t xml:space="preserve"> tests de contrôle qualité, avec des ventes cumulées passant le cap des un million au cours des 3</w:t>
      </w:r>
      <w:r w:rsidR="003505AB" w:rsidRPr="00C8604A">
        <w:rPr>
          <w:rFonts w:eastAsia="Calibri" w:cs="Calibri"/>
          <w:szCs w:val="22"/>
          <w:vertAlign w:val="superscript"/>
          <w:lang w:val="fr-FR"/>
        </w:rPr>
        <w:t>e</w:t>
      </w:r>
      <w:r w:rsidR="003505AB">
        <w:rPr>
          <w:rFonts w:eastAsia="Calibri" w:cs="Calibri"/>
          <w:szCs w:val="22"/>
          <w:lang w:val="fr-FR"/>
        </w:rPr>
        <w:t xml:space="preserve"> et 4</w:t>
      </w:r>
      <w:r w:rsidR="003505AB" w:rsidRPr="00C8604A">
        <w:rPr>
          <w:rFonts w:eastAsia="Calibri" w:cs="Calibri"/>
          <w:szCs w:val="22"/>
          <w:vertAlign w:val="superscript"/>
          <w:lang w:val="fr-FR"/>
        </w:rPr>
        <w:t>e</w:t>
      </w:r>
      <w:r w:rsidR="003505AB">
        <w:rPr>
          <w:rFonts w:eastAsia="Calibri" w:cs="Calibri"/>
          <w:szCs w:val="22"/>
          <w:lang w:val="fr-FR"/>
        </w:rPr>
        <w:t xml:space="preserve"> trimestres 2012. D'après nos estimations les plus optimistes, cela représentait plus d'un quart du nombre total de produits d'éclairage</w:t>
      </w:r>
      <w:r w:rsidR="003505AB">
        <w:rPr>
          <w:rStyle w:val="FootnoteReference"/>
          <w:szCs w:val="22"/>
        </w:rPr>
        <w:footnoteReference w:id="14"/>
      </w:r>
      <w:r w:rsidR="003505AB">
        <w:rPr>
          <w:rFonts w:eastAsia="Calibri" w:cs="Calibri"/>
          <w:szCs w:val="22"/>
          <w:lang w:val="fr-FR"/>
        </w:rPr>
        <w:t xml:space="preserve"> disponibles sur le marché aujourd'hui.</w:t>
      </w:r>
    </w:p>
    <w:p w:rsidR="00F44A19" w:rsidRDefault="003505AB" w:rsidP="00F44A19">
      <w:pPr>
        <w:spacing w:after="144" w:line="276" w:lineRule="auto"/>
        <w:rPr>
          <w:szCs w:val="22"/>
        </w:rPr>
      </w:pPr>
      <w:r>
        <w:rPr>
          <w:rFonts w:eastAsia="Calibri" w:cs="Calibri"/>
          <w:szCs w:val="22"/>
          <w:lang w:val="fr-FR"/>
        </w:rPr>
        <w:t xml:space="preserve">Il convient de noter que plusieurs distributeurs ont indiqué </w:t>
      </w:r>
      <w:r w:rsidR="00A12900">
        <w:rPr>
          <w:rFonts w:eastAsia="Calibri" w:cs="Calibri"/>
          <w:szCs w:val="22"/>
          <w:lang w:val="fr-FR"/>
        </w:rPr>
        <w:t>avoir souffert d’une pénurie de</w:t>
      </w:r>
      <w:r>
        <w:rPr>
          <w:rFonts w:eastAsia="Calibri" w:cs="Calibri"/>
          <w:szCs w:val="22"/>
          <w:lang w:val="fr-FR"/>
        </w:rPr>
        <w:t xml:space="preserve"> stock pendant trois mois de l'année, en raison d'une combinaison de problèmes financiers et logistiques</w:t>
      </w:r>
      <w:r w:rsidR="006C438B">
        <w:rPr>
          <w:rFonts w:eastAsia="Calibri" w:cs="Calibri"/>
          <w:szCs w:val="22"/>
          <w:lang w:val="fr-FR"/>
        </w:rPr>
        <w:t>,</w:t>
      </w:r>
      <w:r>
        <w:rPr>
          <w:rFonts w:eastAsia="Calibri" w:cs="Calibri"/>
          <w:szCs w:val="22"/>
          <w:lang w:val="fr-FR"/>
        </w:rPr>
        <w:t xml:space="preserve"> comme les longues périodes d'attente. Ceci a limité la croissance du marché des PLS en Afrique. </w:t>
      </w:r>
      <w:r w:rsidR="00A12900">
        <w:rPr>
          <w:rFonts w:eastAsia="Calibri" w:cs="Calibri"/>
          <w:szCs w:val="22"/>
          <w:lang w:val="fr-FR"/>
        </w:rPr>
        <w:t>En supposant que la</w:t>
      </w:r>
      <w:r>
        <w:rPr>
          <w:rFonts w:eastAsia="Calibri" w:cs="Calibri"/>
          <w:szCs w:val="22"/>
          <w:lang w:val="fr-FR"/>
        </w:rPr>
        <w:t xml:space="preserve"> demande latente sur le marché des PLS </w:t>
      </w:r>
      <w:r w:rsidR="00A12900">
        <w:rPr>
          <w:rFonts w:eastAsia="Calibri" w:cs="Calibri"/>
          <w:szCs w:val="22"/>
          <w:lang w:val="fr-FR"/>
        </w:rPr>
        <w:t xml:space="preserve">ait été </w:t>
      </w:r>
      <w:r>
        <w:rPr>
          <w:rFonts w:eastAsia="Calibri" w:cs="Calibri"/>
          <w:szCs w:val="22"/>
          <w:lang w:val="fr-FR"/>
        </w:rPr>
        <w:t xml:space="preserve">suffisante, les ventes </w:t>
      </w:r>
      <w:r w:rsidR="00A12900">
        <w:rPr>
          <w:rFonts w:eastAsia="Calibri" w:cs="Calibri"/>
          <w:szCs w:val="22"/>
          <w:lang w:val="fr-FR"/>
        </w:rPr>
        <w:t xml:space="preserve">auraient probablement </w:t>
      </w:r>
      <w:r>
        <w:rPr>
          <w:rFonts w:eastAsia="Calibri" w:cs="Calibri"/>
          <w:szCs w:val="22"/>
          <w:lang w:val="fr-FR"/>
        </w:rPr>
        <w:t xml:space="preserve">connu une croissance encore plus impressionnante que </w:t>
      </w:r>
      <w:r w:rsidR="00A12900">
        <w:rPr>
          <w:rFonts w:eastAsia="Calibri" w:cs="Calibri"/>
          <w:szCs w:val="22"/>
          <w:lang w:val="fr-FR"/>
        </w:rPr>
        <w:t>celle</w:t>
      </w:r>
      <w:r>
        <w:rPr>
          <w:rFonts w:eastAsia="Calibri" w:cs="Calibri"/>
          <w:szCs w:val="22"/>
          <w:lang w:val="fr-FR"/>
        </w:rPr>
        <w:t xml:space="preserve"> rapporté</w:t>
      </w:r>
      <w:r w:rsidR="00A12900">
        <w:rPr>
          <w:rFonts w:eastAsia="Calibri" w:cs="Calibri"/>
          <w:szCs w:val="22"/>
          <w:lang w:val="fr-FR"/>
        </w:rPr>
        <w:t>e</w:t>
      </w:r>
      <w:r>
        <w:rPr>
          <w:rFonts w:eastAsia="Calibri" w:cs="Calibri"/>
          <w:szCs w:val="22"/>
          <w:lang w:val="fr-FR"/>
        </w:rPr>
        <w:t xml:space="preserve"> ci-dessus. Par exemple, si les ventes annuelles de PLS vérifiées par </w:t>
      </w:r>
      <w:proofErr w:type="spellStart"/>
      <w:r>
        <w:rPr>
          <w:rFonts w:eastAsia="Calibri" w:cs="Calibri"/>
          <w:szCs w:val="22"/>
          <w:lang w:val="fr-FR"/>
        </w:rPr>
        <w:t>Lighting</w:t>
      </w:r>
      <w:proofErr w:type="spellEnd"/>
      <w:r>
        <w:rPr>
          <w:rFonts w:eastAsia="Calibri" w:cs="Calibri"/>
          <w:szCs w:val="22"/>
          <w:lang w:val="fr-FR"/>
        </w:rPr>
        <w:t xml:space="preserve"> Global avaient touché 880 000 personnes à la fin de 2012, la disponibilité permanente de stocks aurait pu permettre d'augmenter</w:t>
      </w:r>
      <w:r w:rsidR="00C8604A">
        <w:rPr>
          <w:rFonts w:eastAsia="Calibri" w:cs="Calibri"/>
          <w:szCs w:val="22"/>
          <w:lang w:val="fr-FR"/>
        </w:rPr>
        <w:t xml:space="preserve"> ce chiffre à 1,2 - 1,3 million</w:t>
      </w:r>
      <w:r>
        <w:rPr>
          <w:rFonts w:eastAsia="Calibri" w:cs="Calibri"/>
          <w:szCs w:val="22"/>
          <w:lang w:val="fr-FR"/>
        </w:rPr>
        <w:t xml:space="preserve"> d'unités. </w:t>
      </w:r>
    </w:p>
    <w:p w:rsidR="00F44A19" w:rsidRDefault="003505AB" w:rsidP="00F44A19">
      <w:pPr>
        <w:spacing w:after="144" w:line="276" w:lineRule="auto"/>
        <w:rPr>
          <w:szCs w:val="22"/>
        </w:rPr>
      </w:pPr>
      <w:r>
        <w:rPr>
          <w:rFonts w:eastAsia="Calibri" w:cs="Calibri"/>
          <w:b/>
          <w:bCs/>
          <w:szCs w:val="22"/>
          <w:lang w:val="fr-FR"/>
        </w:rPr>
        <w:t xml:space="preserve">En dépit de la croissance rapide des ventes, globalement, la pénétration du marché reste faible en Afrique. </w:t>
      </w:r>
      <w:r>
        <w:rPr>
          <w:rFonts w:eastAsia="Calibri" w:cs="Calibri"/>
          <w:szCs w:val="22"/>
          <w:lang w:val="fr-FR"/>
        </w:rPr>
        <w:t xml:space="preserve">On estime entre 3,5 et 4 % (à la fin de l'année 2012) la pénétration des PLS dans les 115 à 120 millions de ménages hors réseau en Afrique, dans l'hypothèse que la grande majorité des produits d'éclairage ont été vendus à des ménages. Bien entendu, comme nous l'avons noté ci-dessus, même ces 4 % du marché </w:t>
      </w:r>
      <w:r w:rsidR="00A12900">
        <w:rPr>
          <w:rFonts w:eastAsia="Calibri" w:cs="Calibri"/>
          <w:szCs w:val="22"/>
          <w:lang w:val="fr-FR"/>
        </w:rPr>
        <w:t>ne sont pas encore saturés</w:t>
      </w:r>
      <w:r>
        <w:rPr>
          <w:rFonts w:eastAsia="Calibri" w:cs="Calibri"/>
          <w:szCs w:val="22"/>
          <w:lang w:val="fr-FR"/>
        </w:rPr>
        <w:t xml:space="preserve">, et représentent une </w:t>
      </w:r>
      <w:r w:rsidR="00A12900">
        <w:rPr>
          <w:rFonts w:eastAsia="Calibri" w:cs="Calibri"/>
          <w:szCs w:val="22"/>
          <w:lang w:val="fr-FR"/>
        </w:rPr>
        <w:t xml:space="preserve">importante </w:t>
      </w:r>
      <w:r>
        <w:rPr>
          <w:rFonts w:eastAsia="Calibri" w:cs="Calibri"/>
          <w:szCs w:val="22"/>
          <w:lang w:val="fr-FR"/>
        </w:rPr>
        <w:t xml:space="preserve">opportunité de nouvelles ventes à l'avenir.   </w:t>
      </w:r>
    </w:p>
    <w:p w:rsidR="00F44A19" w:rsidRDefault="003505AB" w:rsidP="00F44A19">
      <w:pPr>
        <w:spacing w:after="144" w:line="276" w:lineRule="auto"/>
        <w:rPr>
          <w:szCs w:val="22"/>
        </w:rPr>
      </w:pPr>
      <w:r>
        <w:rPr>
          <w:rFonts w:eastAsia="Calibri" w:cs="Calibri"/>
          <w:szCs w:val="22"/>
          <w:lang w:val="fr-FR"/>
        </w:rPr>
        <w:t xml:space="preserve">Les chiffres de la pénétration </w:t>
      </w:r>
      <w:r w:rsidR="00755632">
        <w:rPr>
          <w:rFonts w:eastAsia="Calibri" w:cs="Calibri"/>
          <w:szCs w:val="22"/>
          <w:lang w:val="fr-FR"/>
        </w:rPr>
        <w:t xml:space="preserve">signifient </w:t>
      </w:r>
      <w:r>
        <w:rPr>
          <w:rFonts w:eastAsia="Calibri" w:cs="Calibri"/>
          <w:szCs w:val="22"/>
          <w:lang w:val="fr-FR"/>
        </w:rPr>
        <w:t>que près de 100 à 110 millions de ménages hor</w:t>
      </w:r>
      <w:r w:rsidR="00664F27">
        <w:rPr>
          <w:rFonts w:eastAsia="Calibri" w:cs="Calibri"/>
          <w:szCs w:val="22"/>
          <w:lang w:val="fr-FR"/>
        </w:rPr>
        <w:t>s réseau continuent à dépendre</w:t>
      </w:r>
      <w:r>
        <w:rPr>
          <w:rFonts w:eastAsia="Calibri" w:cs="Calibri"/>
          <w:szCs w:val="22"/>
          <w:lang w:val="fr-FR"/>
        </w:rPr>
        <w:t xml:space="preserve"> d'alternatives traditionnelles comme les lampes à kérosène, les bougi</w:t>
      </w:r>
      <w:r w:rsidR="006C438B">
        <w:rPr>
          <w:rFonts w:eastAsia="Calibri" w:cs="Calibri"/>
          <w:szCs w:val="22"/>
          <w:lang w:val="fr-FR"/>
        </w:rPr>
        <w:t xml:space="preserve">es et les </w:t>
      </w:r>
      <w:r w:rsidR="006C438B" w:rsidRPr="00BC3442">
        <w:rPr>
          <w:rFonts w:eastAsia="Calibri" w:cs="Calibri"/>
          <w:szCs w:val="22"/>
          <w:lang w:val="fr-FR"/>
        </w:rPr>
        <w:t>piles</w:t>
      </w:r>
      <w:r w:rsidRPr="00BC3442">
        <w:rPr>
          <w:rFonts w:eastAsia="Calibri" w:cs="Calibri"/>
          <w:szCs w:val="22"/>
          <w:lang w:val="fr-FR"/>
        </w:rPr>
        <w:t xml:space="preserve"> comme</w:t>
      </w:r>
      <w:r>
        <w:rPr>
          <w:rFonts w:eastAsia="Calibri" w:cs="Calibri"/>
          <w:szCs w:val="22"/>
          <w:lang w:val="fr-FR"/>
        </w:rPr>
        <w:t xml:space="preserve"> principale source d'éclairage. Par conséquent, l'opportunité </w:t>
      </w:r>
      <w:r w:rsidR="00755632">
        <w:rPr>
          <w:rFonts w:eastAsia="Calibri" w:cs="Calibri"/>
          <w:szCs w:val="22"/>
          <w:lang w:val="fr-FR"/>
        </w:rPr>
        <w:t>que procure</w:t>
      </w:r>
      <w:r>
        <w:rPr>
          <w:rFonts w:eastAsia="Calibri" w:cs="Calibri"/>
          <w:szCs w:val="22"/>
          <w:lang w:val="fr-FR"/>
        </w:rPr>
        <w:t xml:space="preserve"> l'éclairage hors réseau en Afrique est considérable, et le marché des PLS devrait rester très intéressant dans les cinq à dix prochaines années.</w:t>
      </w:r>
    </w:p>
    <w:p w:rsidR="00F44A19" w:rsidRPr="0051777E" w:rsidRDefault="003505AB" w:rsidP="00F44A19">
      <w:pPr>
        <w:pStyle w:val="Caption"/>
      </w:pPr>
      <w:bookmarkStart w:id="29" w:name="_Toc236477523"/>
      <w:r w:rsidRPr="0051777E">
        <w:rPr>
          <w:rFonts w:eastAsia="Calibri" w:cs="Calibri"/>
          <w:lang w:val="fr-FR"/>
        </w:rPr>
        <w:lastRenderedPageBreak/>
        <w:t xml:space="preserve">Figure </w:t>
      </w:r>
      <w:r w:rsidR="002373C4">
        <w:t>10</w:t>
      </w:r>
      <w:r w:rsidR="00664F27">
        <w:t xml:space="preserve"> </w:t>
      </w:r>
      <w:r>
        <w:t xml:space="preserve">: </w:t>
      </w:r>
      <w:proofErr w:type="spellStart"/>
      <w:r>
        <w:t>Pénétration</w:t>
      </w:r>
      <w:proofErr w:type="spellEnd"/>
      <w:r>
        <w:t xml:space="preserve"> du </w:t>
      </w:r>
      <w:proofErr w:type="spellStart"/>
      <w:r>
        <w:t>marché</w:t>
      </w:r>
      <w:proofErr w:type="spellEnd"/>
      <w:r>
        <w:t xml:space="preserve"> par les PLS</w:t>
      </w:r>
      <w:bookmarkEnd w:id="29"/>
    </w:p>
    <w:p w:rsidR="00F44A19" w:rsidRDefault="002373C4" w:rsidP="00F44A19">
      <w:pPr>
        <w:spacing w:after="144" w:line="276" w:lineRule="auto"/>
        <w:jc w:val="center"/>
        <w:rPr>
          <w:b/>
        </w:rPr>
      </w:pPr>
      <w:r>
        <w:rPr>
          <w:noProof/>
        </w:rPr>
        <w:drawing>
          <wp:inline distT="0" distB="0" distL="0" distR="0" wp14:anchorId="4E86C4B7" wp14:editId="2335876F">
            <wp:extent cx="5731510" cy="3932453"/>
            <wp:effectExtent l="0" t="0" r="254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31510" cy="3932453"/>
                    </a:xfrm>
                    <a:prstGeom prst="rect">
                      <a:avLst/>
                    </a:prstGeom>
                  </pic:spPr>
                </pic:pic>
              </a:graphicData>
            </a:graphic>
          </wp:inline>
        </w:drawing>
      </w:r>
    </w:p>
    <w:p w:rsidR="00F44A19" w:rsidRDefault="003505AB" w:rsidP="00F44A19">
      <w:pPr>
        <w:spacing w:after="144" w:line="276" w:lineRule="auto"/>
      </w:pPr>
      <w:r w:rsidRPr="00683331">
        <w:rPr>
          <w:rFonts w:eastAsia="Calibri" w:cs="Calibri"/>
          <w:b/>
          <w:bCs/>
          <w:szCs w:val="22"/>
          <w:lang w:val="fr-FR"/>
        </w:rPr>
        <w:t xml:space="preserve">La pénétration des PLS est inégale d'une région à l'autre de l'Afrique. </w:t>
      </w:r>
      <w:r w:rsidRPr="00683331">
        <w:rPr>
          <w:rFonts w:eastAsia="Calibri" w:cs="Calibri"/>
          <w:szCs w:val="22"/>
          <w:lang w:val="fr-FR"/>
        </w:rPr>
        <w:t>La mesure de la disponibilité des PLS dans les pays d'Afrique n'est pas uniquement stimulée par les besoins ou le potentiel du marché. Il semble en effet que la facilité à faire des affaires dans un pays constitue également un moteur important du marché. Par exemple, des marchés plus matures comme le Kenya et la Tanzanie dispose</w:t>
      </w:r>
      <w:r w:rsidR="00C8604A">
        <w:rPr>
          <w:rFonts w:eastAsia="Calibri" w:cs="Calibri"/>
          <w:szCs w:val="22"/>
          <w:lang w:val="fr-FR"/>
        </w:rPr>
        <w:t>nt</w:t>
      </w:r>
      <w:r w:rsidRPr="00683331">
        <w:rPr>
          <w:rFonts w:eastAsia="Calibri" w:cs="Calibri"/>
          <w:szCs w:val="22"/>
          <w:lang w:val="fr-FR"/>
        </w:rPr>
        <w:t xml:space="preserve"> d'une meilleure connectivité rurale et de meilleurs environnements politiques, qui reconnaissent l'impératif de l'éclairage hors réseau. Cependant</w:t>
      </w:r>
      <w:r w:rsidR="006C438B">
        <w:rPr>
          <w:rFonts w:eastAsia="Calibri" w:cs="Calibri"/>
          <w:szCs w:val="22"/>
          <w:lang w:val="fr-FR"/>
        </w:rPr>
        <w:t xml:space="preserve">, des pays comme le </w:t>
      </w:r>
      <w:proofErr w:type="spellStart"/>
      <w:r w:rsidR="00B9332D">
        <w:rPr>
          <w:rFonts w:eastAsia="Calibri" w:cs="Calibri"/>
          <w:szCs w:val="22"/>
          <w:lang w:val="fr-FR"/>
        </w:rPr>
        <w:t>é</w:t>
      </w:r>
      <w:r w:rsidR="006C438B">
        <w:rPr>
          <w:rFonts w:eastAsia="Calibri" w:cs="Calibri"/>
          <w:szCs w:val="22"/>
          <w:lang w:val="fr-FR"/>
        </w:rPr>
        <w:t>é</w:t>
      </w:r>
      <w:r w:rsidR="00664F27">
        <w:rPr>
          <w:rFonts w:eastAsia="Calibri" w:cs="Calibri"/>
          <w:szCs w:val="22"/>
          <w:lang w:val="fr-FR"/>
        </w:rPr>
        <w:t>ria</w:t>
      </w:r>
      <w:proofErr w:type="spellEnd"/>
      <w:r w:rsidR="00664F27">
        <w:rPr>
          <w:rFonts w:eastAsia="Calibri" w:cs="Calibri"/>
          <w:szCs w:val="22"/>
          <w:lang w:val="fr-FR"/>
        </w:rPr>
        <w:t>, l'</w:t>
      </w:r>
      <w:r w:rsidRPr="00683331">
        <w:rPr>
          <w:rFonts w:eastAsia="Calibri" w:cs="Calibri"/>
          <w:szCs w:val="22"/>
          <w:lang w:val="fr-FR"/>
        </w:rPr>
        <w:t>Éthiopie et le Cameroun représentent de nouveaux marchés où les consommateurs</w:t>
      </w:r>
      <w:r w:rsidR="00C8604A">
        <w:rPr>
          <w:rFonts w:eastAsia="Calibri" w:cs="Calibri"/>
          <w:szCs w:val="22"/>
          <w:lang w:val="fr-FR"/>
        </w:rPr>
        <w:t xml:space="preserve"> sont</w:t>
      </w:r>
      <w:r w:rsidRPr="00683331">
        <w:rPr>
          <w:rFonts w:eastAsia="Calibri" w:cs="Calibri"/>
          <w:szCs w:val="22"/>
          <w:lang w:val="fr-FR"/>
        </w:rPr>
        <w:t xml:space="preserve"> peu sensibilisés aux produits d'éclairage et associés à un environnement réglementaire difficile, notamment concernant les taxes, les prix et l'esprit d'entreprise. </w:t>
      </w:r>
    </w:p>
    <w:p w:rsidR="00F44A19" w:rsidRDefault="009C7E40" w:rsidP="00F44A19">
      <w:pPr>
        <w:spacing w:after="144" w:line="276" w:lineRule="auto"/>
      </w:pPr>
      <w:r>
        <w:rPr>
          <w:rFonts w:eastAsia="Calibri" w:cs="Calibri"/>
          <w:szCs w:val="22"/>
          <w:lang w:val="fr-FR"/>
        </w:rPr>
        <w:t>À la figure 11</w:t>
      </w:r>
      <w:r w:rsidR="003505AB">
        <w:rPr>
          <w:rFonts w:eastAsia="Calibri" w:cs="Calibri"/>
          <w:szCs w:val="22"/>
          <w:lang w:val="fr-FR"/>
        </w:rPr>
        <w:t xml:space="preserve"> ci-dessous, nous proposons une détermination basique du </w:t>
      </w:r>
      <w:r w:rsidR="001B5F45">
        <w:rPr>
          <w:rFonts w:eastAsia="Calibri" w:cs="Calibri"/>
          <w:szCs w:val="22"/>
          <w:lang w:val="fr-FR"/>
        </w:rPr>
        <w:t xml:space="preserve">degré </w:t>
      </w:r>
      <w:r w:rsidR="003505AB">
        <w:rPr>
          <w:rFonts w:eastAsia="Calibri" w:cs="Calibri"/>
          <w:szCs w:val="22"/>
          <w:lang w:val="fr-FR"/>
        </w:rPr>
        <w:t>de maturité actuel</w:t>
      </w:r>
      <w:r w:rsidR="003505AB">
        <w:rPr>
          <w:rStyle w:val="FootnoteReference"/>
        </w:rPr>
        <w:footnoteReference w:id="15"/>
      </w:r>
      <w:r w:rsidR="003505AB">
        <w:rPr>
          <w:rFonts w:eastAsia="Calibri" w:cs="Calibri"/>
          <w:szCs w:val="22"/>
          <w:lang w:val="fr-FR"/>
        </w:rPr>
        <w:t xml:space="preserve"> et de la pénétration du marché des PLS par pays. Cela ne se traduit pas nécessairement </w:t>
      </w:r>
      <w:r w:rsidR="001B5F45">
        <w:rPr>
          <w:rFonts w:eastAsia="Calibri" w:cs="Calibri"/>
          <w:szCs w:val="22"/>
          <w:lang w:val="fr-FR"/>
        </w:rPr>
        <w:t xml:space="preserve">par </w:t>
      </w:r>
      <w:r w:rsidR="003505AB">
        <w:rPr>
          <w:rFonts w:eastAsia="Calibri" w:cs="Calibri"/>
          <w:szCs w:val="22"/>
          <w:lang w:val="fr-FR"/>
        </w:rPr>
        <w:t xml:space="preserve">un potentiel ou une attractivité du marché. Le classement est étroitement corrélé au degré de soutien au développement du marché et d'intérêt de la part des </w:t>
      </w:r>
      <w:r w:rsidR="001B5F45">
        <w:rPr>
          <w:rFonts w:eastAsia="Calibri" w:cs="Calibri"/>
          <w:szCs w:val="22"/>
          <w:lang w:val="fr-FR"/>
        </w:rPr>
        <w:t xml:space="preserve">donateurs </w:t>
      </w:r>
      <w:r w:rsidR="003505AB">
        <w:rPr>
          <w:rFonts w:eastAsia="Calibri" w:cs="Calibri"/>
          <w:szCs w:val="22"/>
          <w:lang w:val="fr-FR"/>
        </w:rPr>
        <w:t xml:space="preserve">et autres catalyseurs clés du marché, qui incluent les campagnes de sensibilisation, les tests de qualité, l'accès privilégié aux informations de marché, les partenariats et les fonds disponibles pour les fournisseurs de PLS. </w:t>
      </w:r>
    </w:p>
    <w:p w:rsidR="00F44A19" w:rsidRDefault="003505AB" w:rsidP="00F44A19">
      <w:pPr>
        <w:spacing w:after="144" w:line="276" w:lineRule="auto"/>
      </w:pPr>
      <w:r>
        <w:rPr>
          <w:rFonts w:eastAsia="Calibri" w:cs="Calibri"/>
          <w:szCs w:val="22"/>
          <w:lang w:val="fr-FR"/>
        </w:rPr>
        <w:t>Il convient également de noter que les considérations de demande sont relatives. Le Kenya et la Tanzanie ne sont a</w:t>
      </w:r>
      <w:r w:rsidR="00664F27">
        <w:rPr>
          <w:rFonts w:eastAsia="Calibri" w:cs="Calibri"/>
          <w:szCs w:val="22"/>
          <w:lang w:val="fr-FR"/>
        </w:rPr>
        <w:t>insi considérés comme des pays « matures »</w:t>
      </w:r>
      <w:r>
        <w:rPr>
          <w:rFonts w:eastAsia="Calibri" w:cs="Calibri"/>
          <w:szCs w:val="22"/>
          <w:lang w:val="fr-FR"/>
        </w:rPr>
        <w:t xml:space="preserve"> que par rapport à d'autres pays d'Afrique, et continuent à présenter une opportunité considérable pour le marché des PLS.</w:t>
      </w:r>
      <w:r>
        <w:rPr>
          <w:rFonts w:eastAsia="Calibri" w:cs="Calibri"/>
          <w:b/>
          <w:bCs/>
          <w:szCs w:val="22"/>
          <w:lang w:val="fr-FR"/>
        </w:rPr>
        <w:t xml:space="preserve"> </w:t>
      </w:r>
      <w:r>
        <w:rPr>
          <w:rFonts w:eastAsia="Calibri" w:cs="Calibri"/>
          <w:szCs w:val="22"/>
          <w:lang w:val="fr-FR"/>
        </w:rPr>
        <w:t xml:space="preserve">De plus, </w:t>
      </w:r>
      <w:r>
        <w:rPr>
          <w:rFonts w:eastAsia="Calibri" w:cs="Calibri"/>
          <w:szCs w:val="22"/>
          <w:lang w:val="fr-FR"/>
        </w:rPr>
        <w:lastRenderedPageBreak/>
        <w:t xml:space="preserve">les données empiriques fournies par les distributeurs et experts du marché </w:t>
      </w:r>
      <w:r w:rsidR="001B5F45">
        <w:rPr>
          <w:rFonts w:eastAsia="Calibri" w:cs="Calibri"/>
          <w:szCs w:val="22"/>
          <w:lang w:val="fr-FR"/>
        </w:rPr>
        <w:t xml:space="preserve">indiquent </w:t>
      </w:r>
      <w:r>
        <w:rPr>
          <w:rFonts w:eastAsia="Calibri" w:cs="Calibri"/>
          <w:szCs w:val="22"/>
          <w:lang w:val="fr-FR"/>
        </w:rPr>
        <w:t>que la majorité des ventes réalisées jusqu'à présent se sont limité</w:t>
      </w:r>
      <w:r w:rsidR="00664F27">
        <w:rPr>
          <w:rFonts w:eastAsia="Calibri" w:cs="Calibri"/>
          <w:szCs w:val="22"/>
          <w:lang w:val="fr-FR"/>
        </w:rPr>
        <w:t>es à des zones urbaines et péri</w:t>
      </w:r>
      <w:r>
        <w:rPr>
          <w:rFonts w:eastAsia="Calibri" w:cs="Calibri"/>
          <w:szCs w:val="22"/>
          <w:lang w:val="fr-FR"/>
        </w:rPr>
        <w:t xml:space="preserve">urbaines. Par conséquent, quel que soit le pays, un marché non négligeable continue à ne pas </w:t>
      </w:r>
      <w:r w:rsidR="001B5F45">
        <w:rPr>
          <w:rFonts w:eastAsia="Calibri" w:cs="Calibri"/>
          <w:szCs w:val="22"/>
          <w:lang w:val="fr-FR"/>
        </w:rPr>
        <w:t xml:space="preserve">bénéficier de </w:t>
      </w:r>
      <w:r>
        <w:rPr>
          <w:rFonts w:eastAsia="Calibri" w:cs="Calibri"/>
          <w:szCs w:val="22"/>
          <w:lang w:val="fr-FR"/>
        </w:rPr>
        <w:t xml:space="preserve">l'attention voulue. </w:t>
      </w:r>
    </w:p>
    <w:p w:rsidR="00F44A19" w:rsidRDefault="003505AB" w:rsidP="00F44A19">
      <w:pPr>
        <w:pStyle w:val="Caption"/>
      </w:pPr>
      <w:bookmarkStart w:id="30" w:name="_Toc236477524"/>
      <w:r>
        <w:rPr>
          <w:rFonts w:eastAsia="Calibri" w:cs="Calibri"/>
          <w:lang w:val="fr-FR"/>
        </w:rPr>
        <w:t xml:space="preserve">Figure </w:t>
      </w:r>
      <w:r w:rsidR="002373C4">
        <w:t>11</w:t>
      </w:r>
      <w:r w:rsidR="00664F27">
        <w:t xml:space="preserve"> </w:t>
      </w:r>
      <w:r>
        <w:t xml:space="preserve">: </w:t>
      </w:r>
      <w:r w:rsidR="002373C4" w:rsidRPr="002373C4">
        <w:rPr>
          <w:lang w:val="fr-FR"/>
        </w:rPr>
        <w:t xml:space="preserve">Ventes de PLS ayant réussi les tests de contrôle qualité </w:t>
      </w:r>
      <w:proofErr w:type="spellStart"/>
      <w:r w:rsidR="002373C4" w:rsidRPr="002373C4">
        <w:rPr>
          <w:lang w:val="fr-FR"/>
        </w:rPr>
        <w:t>Lighting</w:t>
      </w:r>
      <w:proofErr w:type="spellEnd"/>
      <w:r w:rsidR="002373C4" w:rsidRPr="002373C4">
        <w:rPr>
          <w:lang w:val="fr-FR"/>
        </w:rPr>
        <w:t xml:space="preserve"> Global par catégorie de prix</w:t>
      </w:r>
      <w:bookmarkEnd w:id="30"/>
    </w:p>
    <w:p w:rsidR="00F44A19" w:rsidRPr="00366BD0" w:rsidRDefault="00F44A19" w:rsidP="00F44A19"/>
    <w:p w:rsidR="00F44A19" w:rsidRDefault="002373C4" w:rsidP="00F44A19">
      <w:pPr>
        <w:spacing w:after="144" w:line="276" w:lineRule="auto"/>
        <w:jc w:val="center"/>
        <w:rPr>
          <w:b/>
        </w:rPr>
      </w:pPr>
      <w:r>
        <w:rPr>
          <w:noProof/>
        </w:rPr>
        <w:drawing>
          <wp:inline distT="0" distB="0" distL="0" distR="0" wp14:anchorId="579976D4" wp14:editId="35708420">
            <wp:extent cx="3171825" cy="4133850"/>
            <wp:effectExtent l="0" t="0" r="952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171825" cy="4133850"/>
                    </a:xfrm>
                    <a:prstGeom prst="rect">
                      <a:avLst/>
                    </a:prstGeom>
                  </pic:spPr>
                </pic:pic>
              </a:graphicData>
            </a:graphic>
          </wp:inline>
        </w:drawing>
      </w:r>
    </w:p>
    <w:p w:rsidR="00F44A19" w:rsidRPr="008941F1" w:rsidRDefault="003505AB" w:rsidP="00F44A19">
      <w:pPr>
        <w:spacing w:after="144" w:line="276" w:lineRule="auto"/>
      </w:pPr>
      <w:r w:rsidRPr="00164555">
        <w:rPr>
          <w:rFonts w:eastAsia="Calibri" w:cs="Calibri"/>
          <w:b/>
          <w:bCs/>
          <w:szCs w:val="22"/>
          <w:lang w:val="fr-FR"/>
        </w:rPr>
        <w:t xml:space="preserve">D'après les données disponibles, les PLS de la catégorie bas prix et prix </w:t>
      </w:r>
      <w:r w:rsidR="001B5F45">
        <w:rPr>
          <w:rFonts w:eastAsia="Calibri" w:cs="Calibri"/>
          <w:b/>
          <w:bCs/>
          <w:szCs w:val="22"/>
          <w:lang w:val="fr-FR"/>
        </w:rPr>
        <w:t xml:space="preserve">intermédiaires </w:t>
      </w:r>
      <w:r w:rsidRPr="00164555">
        <w:rPr>
          <w:rFonts w:eastAsia="Calibri" w:cs="Calibri"/>
          <w:b/>
          <w:bCs/>
          <w:szCs w:val="22"/>
          <w:lang w:val="fr-FR"/>
        </w:rPr>
        <w:t xml:space="preserve">sont ceux qui ont fait l'objet de la demande la plus importante au cours des trois à quatre dernières années. </w:t>
      </w:r>
      <w:r w:rsidRPr="00164555">
        <w:rPr>
          <w:rFonts w:eastAsia="Calibri" w:cs="Calibri"/>
          <w:szCs w:val="22"/>
          <w:lang w:val="fr-FR"/>
        </w:rPr>
        <w:t xml:space="preserve">En l'absence d'informations précises sur les prix </w:t>
      </w:r>
      <w:r w:rsidR="001B5F45">
        <w:rPr>
          <w:rFonts w:eastAsia="Calibri" w:cs="Calibri"/>
          <w:szCs w:val="22"/>
          <w:lang w:val="fr-FR"/>
        </w:rPr>
        <w:t>de</w:t>
      </w:r>
      <w:r w:rsidR="001B5F45" w:rsidRPr="00164555">
        <w:rPr>
          <w:rFonts w:eastAsia="Calibri" w:cs="Calibri"/>
          <w:szCs w:val="22"/>
          <w:lang w:val="fr-FR"/>
        </w:rPr>
        <w:t xml:space="preserve"> </w:t>
      </w:r>
      <w:r w:rsidRPr="00164555">
        <w:rPr>
          <w:rFonts w:eastAsia="Calibri" w:cs="Calibri"/>
          <w:szCs w:val="22"/>
          <w:lang w:val="fr-FR"/>
        </w:rPr>
        <w:t>la majorité des PLS, les donn</w:t>
      </w:r>
      <w:r w:rsidR="00527CC9">
        <w:rPr>
          <w:rFonts w:eastAsia="Calibri" w:cs="Calibri"/>
          <w:szCs w:val="22"/>
          <w:lang w:val="fr-FR"/>
        </w:rPr>
        <w:t>ées relatives aux PLS ayant r</w:t>
      </w:r>
      <w:r w:rsidRPr="00164555">
        <w:rPr>
          <w:rFonts w:eastAsia="Calibri" w:cs="Calibri"/>
          <w:szCs w:val="22"/>
          <w:lang w:val="fr-FR"/>
        </w:rPr>
        <w:t>é</w:t>
      </w:r>
      <w:r w:rsidR="00527CC9">
        <w:rPr>
          <w:rFonts w:eastAsia="Calibri" w:cs="Calibri"/>
          <w:szCs w:val="22"/>
          <w:lang w:val="fr-FR"/>
        </w:rPr>
        <w:t>ussi</w:t>
      </w:r>
      <w:r w:rsidRPr="00164555">
        <w:rPr>
          <w:rFonts w:eastAsia="Calibri" w:cs="Calibri"/>
          <w:szCs w:val="22"/>
          <w:lang w:val="fr-FR"/>
        </w:rPr>
        <w:t xml:space="preserve"> les tests de contrôle qualité fournissent une explication indicative des ventes dés</w:t>
      </w:r>
      <w:r w:rsidR="006D68E9">
        <w:rPr>
          <w:rFonts w:eastAsia="Calibri" w:cs="Calibri"/>
          <w:szCs w:val="22"/>
          <w:lang w:val="fr-FR"/>
        </w:rPr>
        <w:t>agrégées par catégorie de prix.</w:t>
      </w:r>
      <w:r w:rsidRPr="00164555">
        <w:rPr>
          <w:rFonts w:eastAsia="Calibri" w:cs="Calibri"/>
          <w:b/>
          <w:bCs/>
          <w:szCs w:val="22"/>
          <w:lang w:val="fr-FR"/>
        </w:rPr>
        <w:t xml:space="preserve"> </w:t>
      </w:r>
      <w:r w:rsidR="009C7E40">
        <w:rPr>
          <w:rFonts w:eastAsia="Calibri" w:cs="Calibri"/>
          <w:szCs w:val="22"/>
          <w:lang w:val="fr-FR"/>
        </w:rPr>
        <w:t>La Figure 11</w:t>
      </w:r>
      <w:r w:rsidRPr="00164555">
        <w:rPr>
          <w:rFonts w:eastAsia="Calibri" w:cs="Calibri"/>
          <w:szCs w:val="22"/>
          <w:lang w:val="fr-FR"/>
        </w:rPr>
        <w:t xml:space="preserve"> mo</w:t>
      </w:r>
      <w:r w:rsidR="00527CC9">
        <w:rPr>
          <w:rFonts w:eastAsia="Calibri" w:cs="Calibri"/>
          <w:szCs w:val="22"/>
          <w:lang w:val="fr-FR"/>
        </w:rPr>
        <w:t>ntre que les produits ayant r</w:t>
      </w:r>
      <w:r w:rsidRPr="00164555">
        <w:rPr>
          <w:rFonts w:eastAsia="Calibri" w:cs="Calibri"/>
          <w:szCs w:val="22"/>
          <w:lang w:val="fr-FR"/>
        </w:rPr>
        <w:t>é</w:t>
      </w:r>
      <w:r w:rsidR="00527CC9">
        <w:rPr>
          <w:rFonts w:eastAsia="Calibri" w:cs="Calibri"/>
          <w:szCs w:val="22"/>
          <w:lang w:val="fr-FR"/>
        </w:rPr>
        <w:t>ussi</w:t>
      </w:r>
      <w:r w:rsidRPr="00164555">
        <w:rPr>
          <w:rFonts w:eastAsia="Calibri" w:cs="Calibri"/>
          <w:szCs w:val="22"/>
          <w:lang w:val="fr-FR"/>
        </w:rPr>
        <w:t xml:space="preserve"> les tests de contrôle qualité coûtant 50 USD ou moins sont ceux qui se sont le mieux vendus au fil du temps, comptant pour près de 90 % de toutes les ventes cumulées jusqu'en 2012. Les PLS plus onéreux, dans la gamme des 50 USD et plus, ne constituent que 12 % du total des ventes, mais comptent pour près de 50 % du nombre de produits ayant passé les tests de contrôle qualité disponibles sur le marché. Ceci souligne la sensibilité des consommateurs du </w:t>
      </w:r>
      <w:proofErr w:type="spellStart"/>
      <w:r w:rsidRPr="00164555">
        <w:rPr>
          <w:rFonts w:eastAsia="Calibri" w:cs="Calibri"/>
          <w:szCs w:val="22"/>
          <w:lang w:val="fr-FR"/>
        </w:rPr>
        <w:t>BdP</w:t>
      </w:r>
      <w:proofErr w:type="spellEnd"/>
      <w:r w:rsidRPr="00164555">
        <w:rPr>
          <w:rFonts w:eastAsia="Calibri" w:cs="Calibri"/>
          <w:szCs w:val="22"/>
          <w:lang w:val="fr-FR"/>
        </w:rPr>
        <w:t xml:space="preserve"> au prix ainsi que leur préférence marquée pour les LSP à bas prix à un niveau d'entrée. </w:t>
      </w:r>
      <w:r w:rsidR="001B5F45">
        <w:rPr>
          <w:rFonts w:eastAsia="Calibri" w:cs="Calibri"/>
          <w:szCs w:val="22"/>
          <w:lang w:val="fr-FR"/>
        </w:rPr>
        <w:t>Ces derniers</w:t>
      </w:r>
      <w:r w:rsidR="001B5F45" w:rsidRPr="00164555">
        <w:rPr>
          <w:rFonts w:eastAsia="Calibri" w:cs="Calibri"/>
          <w:szCs w:val="22"/>
          <w:lang w:val="fr-FR"/>
        </w:rPr>
        <w:t xml:space="preserve"> </w:t>
      </w:r>
      <w:r w:rsidRPr="00164555">
        <w:rPr>
          <w:rFonts w:eastAsia="Calibri" w:cs="Calibri"/>
          <w:szCs w:val="22"/>
          <w:lang w:val="fr-FR"/>
        </w:rPr>
        <w:t>progressent cependant sur l'échelle énergétique et</w:t>
      </w:r>
      <w:r w:rsidR="006D68E9">
        <w:rPr>
          <w:rFonts w:eastAsia="Calibri" w:cs="Calibri"/>
          <w:szCs w:val="22"/>
          <w:lang w:val="fr-FR"/>
        </w:rPr>
        <w:t xml:space="preserve"> achètent des PSL plus onéreux</w:t>
      </w:r>
      <w:r w:rsidRPr="00164555">
        <w:rPr>
          <w:rFonts w:eastAsia="Calibri" w:cs="Calibri"/>
          <w:szCs w:val="22"/>
          <w:lang w:val="fr-FR"/>
        </w:rPr>
        <w:t xml:space="preserve"> à mesure qu'ils prennent confiance dans la technologie, utilisent leurs économies et exploitent les options de financement. Il convient de noter que les ventes de petits appareils à DEL/LFC fonctionnant sur batterie, compris entre 1 et 5 USD, n'ont pas été inclus</w:t>
      </w:r>
      <w:r w:rsidR="006D68E9">
        <w:rPr>
          <w:rFonts w:eastAsia="Calibri" w:cs="Calibri"/>
          <w:szCs w:val="22"/>
          <w:lang w:val="fr-FR"/>
        </w:rPr>
        <w:t>es</w:t>
      </w:r>
      <w:r w:rsidRPr="00164555">
        <w:rPr>
          <w:rFonts w:eastAsia="Calibri" w:cs="Calibri"/>
          <w:szCs w:val="22"/>
          <w:lang w:val="fr-FR"/>
        </w:rPr>
        <w:t xml:space="preserve"> à notre analyse. Les données empiriques et les estimations des experts du </w:t>
      </w:r>
      <w:r w:rsidRPr="00164555">
        <w:rPr>
          <w:rFonts w:eastAsia="Calibri" w:cs="Calibri"/>
          <w:szCs w:val="22"/>
          <w:lang w:val="fr-FR"/>
        </w:rPr>
        <w:lastRenderedPageBreak/>
        <w:t xml:space="preserve">marché suggèrent que les ventes cumulées de ces types de produit, qui existent sur le marché depuis plus de trente ans, se chiffrent à plusieurs millions d'unités. </w:t>
      </w:r>
    </w:p>
    <w:p w:rsidR="00F44A19" w:rsidRDefault="003505AB">
      <w:pPr>
        <w:pStyle w:val="Heading2"/>
        <w:spacing w:after="144" w:line="276" w:lineRule="auto"/>
      </w:pPr>
      <w:bookmarkStart w:id="31" w:name="_Toc236477579"/>
      <w:r w:rsidRPr="002D30E9">
        <w:rPr>
          <w:rFonts w:eastAsia="Calibri" w:cs="Calibri"/>
          <w:lang w:val="fr-FR"/>
        </w:rPr>
        <w:t>Les principaux moteurs du marché</w:t>
      </w:r>
      <w:bookmarkEnd w:id="31"/>
    </w:p>
    <w:p w:rsidR="000F1FD2" w:rsidRDefault="003505AB" w:rsidP="000F1FD2">
      <w:pPr>
        <w:spacing w:after="240" w:line="240" w:lineRule="auto"/>
        <w:rPr>
          <w:rFonts w:eastAsia="Calibri" w:cs="Calibri"/>
          <w:szCs w:val="22"/>
          <w:lang w:val="fr-FR"/>
        </w:rPr>
      </w:pPr>
      <w:r>
        <w:rPr>
          <w:rFonts w:eastAsia="Calibri" w:cs="Calibri"/>
          <w:szCs w:val="22"/>
          <w:lang w:val="fr-FR"/>
        </w:rPr>
        <w:t>Les principales tendances du marché identifiées en 2010 se sont généralement confirmées, et se sont dans certains cas intensifiées. Celles-ci sont abordées ci-dessous.</w:t>
      </w:r>
      <w:r w:rsidR="000F1FD2">
        <w:rPr>
          <w:rFonts w:eastAsia="Calibri" w:cs="Calibri"/>
          <w:szCs w:val="22"/>
          <w:lang w:val="fr-FR"/>
        </w:rPr>
        <w:t xml:space="preserve">  </w:t>
      </w:r>
    </w:p>
    <w:p w:rsidR="000F1FD2" w:rsidRDefault="003505AB" w:rsidP="000F1FD2">
      <w:pPr>
        <w:spacing w:after="240" w:line="240" w:lineRule="auto"/>
        <w:rPr>
          <w:rFonts w:eastAsia="Calibri" w:cs="Calibri"/>
          <w:szCs w:val="22"/>
          <w:lang w:val="fr-FR"/>
        </w:rPr>
      </w:pPr>
      <w:r>
        <w:rPr>
          <w:rFonts w:eastAsia="Calibri" w:cs="Calibri"/>
          <w:b/>
          <w:bCs/>
          <w:szCs w:val="22"/>
          <w:lang w:val="fr-FR"/>
        </w:rPr>
        <w:t>Un</w:t>
      </w:r>
      <w:r w:rsidR="006C438B">
        <w:rPr>
          <w:rFonts w:eastAsia="Calibri" w:cs="Calibri"/>
          <w:b/>
          <w:bCs/>
          <w:szCs w:val="22"/>
          <w:lang w:val="fr-FR"/>
        </w:rPr>
        <w:t>e croissance du réseau à la traî</w:t>
      </w:r>
      <w:r>
        <w:rPr>
          <w:rFonts w:eastAsia="Calibri" w:cs="Calibri"/>
          <w:b/>
          <w:bCs/>
          <w:szCs w:val="22"/>
          <w:lang w:val="fr-FR"/>
        </w:rPr>
        <w:t xml:space="preserve">ne : </w:t>
      </w:r>
      <w:r>
        <w:rPr>
          <w:rFonts w:eastAsia="Calibri" w:cs="Calibri"/>
          <w:szCs w:val="22"/>
          <w:lang w:val="fr-FR"/>
        </w:rPr>
        <w:t xml:space="preserve">En Afrique, </w:t>
      </w:r>
      <w:r w:rsidR="001B5F45">
        <w:rPr>
          <w:rFonts w:eastAsia="Calibri" w:cs="Calibri"/>
          <w:szCs w:val="22"/>
          <w:lang w:val="fr-FR"/>
        </w:rPr>
        <w:t xml:space="preserve">le raccordement </w:t>
      </w:r>
      <w:r>
        <w:rPr>
          <w:rFonts w:eastAsia="Calibri" w:cs="Calibri"/>
          <w:szCs w:val="22"/>
          <w:lang w:val="fr-FR"/>
        </w:rPr>
        <w:t>au réseau continue à être à la traîne par rapport aux taux de croissance de la population, impliquant une population hors réseau croissante dans le temps, et par conséquent des besoins croissants de solutions d'éclairage hors réseau.</w:t>
      </w:r>
      <w:r w:rsidR="000F1FD2">
        <w:rPr>
          <w:rFonts w:eastAsia="Calibri" w:cs="Calibri"/>
          <w:szCs w:val="22"/>
          <w:lang w:val="fr-FR"/>
        </w:rPr>
        <w:t xml:space="preserve"> </w:t>
      </w:r>
    </w:p>
    <w:p w:rsidR="000F1FD2" w:rsidRDefault="003505AB" w:rsidP="000F1FD2">
      <w:pPr>
        <w:spacing w:after="240" w:line="240" w:lineRule="auto"/>
        <w:rPr>
          <w:rFonts w:eastAsia="Calibri" w:cs="Calibri"/>
          <w:color w:val="000000" w:themeColor="text1"/>
          <w:szCs w:val="22"/>
          <w:lang w:val="fr-FR"/>
        </w:rPr>
      </w:pPr>
      <w:r w:rsidRPr="0034194E">
        <w:rPr>
          <w:rFonts w:eastAsia="Calibri" w:cs="Calibri"/>
          <w:b/>
          <w:bCs/>
          <w:color w:val="000000" w:themeColor="text1"/>
          <w:szCs w:val="22"/>
          <w:lang w:val="fr-FR"/>
        </w:rPr>
        <w:t>Le rechargement des téléphones portables :</w:t>
      </w:r>
      <w:r w:rsidRPr="0034194E">
        <w:rPr>
          <w:rFonts w:eastAsia="Calibri" w:cs="Calibri"/>
          <w:color w:val="000000" w:themeColor="text1"/>
          <w:szCs w:val="22"/>
          <w:lang w:val="fr-FR"/>
        </w:rPr>
        <w:t xml:space="preserve"> Avec un nombre d'abon</w:t>
      </w:r>
      <w:r w:rsidR="006C438B">
        <w:rPr>
          <w:rFonts w:eastAsia="Calibri" w:cs="Calibri"/>
          <w:color w:val="000000" w:themeColor="text1"/>
          <w:szCs w:val="22"/>
          <w:lang w:val="fr-FR"/>
        </w:rPr>
        <w:t>nés de téléphonie mobile estimé</w:t>
      </w:r>
      <w:r w:rsidRPr="0034194E">
        <w:rPr>
          <w:rFonts w:eastAsia="Calibri" w:cs="Calibri"/>
          <w:color w:val="000000" w:themeColor="text1"/>
          <w:szCs w:val="22"/>
          <w:lang w:val="fr-FR"/>
        </w:rPr>
        <w:t xml:space="preserve"> à 735 millions en Afrique dans le courant de l'année 2012, dont au moins 175 millions non connectés au réseau, le besoin </w:t>
      </w:r>
      <w:r w:rsidR="007C7E94">
        <w:rPr>
          <w:rFonts w:eastAsia="Calibri" w:cs="Calibri"/>
          <w:color w:val="000000" w:themeColor="text1"/>
          <w:szCs w:val="22"/>
          <w:lang w:val="fr-FR"/>
        </w:rPr>
        <w:t>en</w:t>
      </w:r>
      <w:r w:rsidR="007C7E94" w:rsidRPr="0034194E">
        <w:rPr>
          <w:rFonts w:eastAsia="Calibri" w:cs="Calibri"/>
          <w:color w:val="000000" w:themeColor="text1"/>
          <w:szCs w:val="22"/>
          <w:lang w:val="fr-FR"/>
        </w:rPr>
        <w:t xml:space="preserve"> </w:t>
      </w:r>
      <w:r w:rsidRPr="0034194E">
        <w:rPr>
          <w:rFonts w:eastAsia="Calibri" w:cs="Calibri"/>
          <w:color w:val="000000" w:themeColor="text1"/>
          <w:szCs w:val="22"/>
          <w:lang w:val="fr-FR"/>
        </w:rPr>
        <w:t>solutions de rechargement hors réseau se fait plus pressant. Comme nous avons pu le noter en 2010, l'augmentation du nombre d'abonnés de téléphonie mobile a continué à excéder la croissance du réseau en Afrique, le nombre d'abonnés de téléphonie mobile devant atteindre 400 millions d'ici 2015. Ces consommateurs se trouvent confrontés à d'importants défis, devant parcourir plusi</w:t>
      </w:r>
      <w:r w:rsidR="006C438B">
        <w:rPr>
          <w:rFonts w:eastAsia="Calibri" w:cs="Calibri"/>
          <w:color w:val="000000" w:themeColor="text1"/>
          <w:szCs w:val="22"/>
          <w:lang w:val="fr-FR"/>
        </w:rPr>
        <w:t>eurs kilomètres (souvent à pied</w:t>
      </w:r>
      <w:r w:rsidRPr="0034194E">
        <w:rPr>
          <w:rFonts w:eastAsia="Calibri" w:cs="Calibri"/>
          <w:color w:val="000000" w:themeColor="text1"/>
          <w:szCs w:val="22"/>
          <w:lang w:val="fr-FR"/>
        </w:rPr>
        <w:t>) jusqu'à trois fois par semaine pour recharger leur téléphone moyennant paiement (le coût du rechargement est généralement compris entre 0,50 et 3 USD). Par conséquent, ce segment de la population africaine représente une opportunité de taille pour la croissance du marché, et pour les PLS proposant une option de rechargement de téléphone</w:t>
      </w:r>
      <w:r w:rsidR="006C438B">
        <w:rPr>
          <w:rFonts w:eastAsia="Calibri" w:cs="Calibri"/>
          <w:color w:val="000000" w:themeColor="text1"/>
          <w:szCs w:val="22"/>
          <w:lang w:val="fr-FR"/>
        </w:rPr>
        <w:t>s</w:t>
      </w:r>
      <w:r w:rsidRPr="0034194E">
        <w:rPr>
          <w:rFonts w:eastAsia="Calibri" w:cs="Calibri"/>
          <w:color w:val="000000" w:themeColor="text1"/>
          <w:szCs w:val="22"/>
          <w:lang w:val="fr-FR"/>
        </w:rPr>
        <w:t xml:space="preserve"> portable</w:t>
      </w:r>
      <w:r w:rsidR="006C438B">
        <w:rPr>
          <w:rFonts w:eastAsia="Calibri" w:cs="Calibri"/>
          <w:color w:val="000000" w:themeColor="text1"/>
          <w:szCs w:val="22"/>
          <w:lang w:val="fr-FR"/>
        </w:rPr>
        <w:t>s</w:t>
      </w:r>
      <w:r w:rsidRPr="0034194E">
        <w:rPr>
          <w:rFonts w:eastAsia="Calibri" w:cs="Calibri"/>
          <w:color w:val="000000" w:themeColor="text1"/>
          <w:szCs w:val="22"/>
          <w:lang w:val="fr-FR"/>
        </w:rPr>
        <w:t>.</w:t>
      </w:r>
    </w:p>
    <w:p w:rsidR="00F44A19" w:rsidRPr="00C36644" w:rsidRDefault="003505AB" w:rsidP="000F1FD2">
      <w:pPr>
        <w:spacing w:after="240" w:line="240" w:lineRule="auto"/>
      </w:pPr>
      <w:r>
        <w:rPr>
          <w:rFonts w:eastAsia="Calibri" w:cs="Calibri"/>
          <w:b/>
          <w:bCs/>
          <w:color w:val="000000" w:themeColor="text1"/>
          <w:szCs w:val="22"/>
          <w:lang w:val="fr-FR"/>
        </w:rPr>
        <w:t>Des dépenses importantes et croissantes consacrées à l'éclairage :</w:t>
      </w:r>
      <w:r>
        <w:rPr>
          <w:rFonts w:eastAsia="Calibri" w:cs="Calibri"/>
          <w:color w:val="000000" w:themeColor="text1"/>
          <w:szCs w:val="22"/>
          <w:lang w:val="fr-FR"/>
        </w:rPr>
        <w:t xml:space="preserve"> Selon nos estima</w:t>
      </w:r>
      <w:r w:rsidR="009C7E40">
        <w:rPr>
          <w:rFonts w:eastAsia="Calibri" w:cs="Calibri"/>
          <w:color w:val="000000" w:themeColor="text1"/>
          <w:szCs w:val="22"/>
          <w:lang w:val="fr-FR"/>
        </w:rPr>
        <w:t>tions, présentées à la Figure 12</w:t>
      </w:r>
      <w:r>
        <w:rPr>
          <w:rFonts w:eastAsia="Calibri" w:cs="Calibri"/>
          <w:color w:val="000000" w:themeColor="text1"/>
          <w:szCs w:val="22"/>
          <w:lang w:val="fr-FR"/>
        </w:rPr>
        <w:t>, le</w:t>
      </w:r>
      <w:r w:rsidR="007C7E94">
        <w:rPr>
          <w:rFonts w:eastAsia="Calibri" w:cs="Calibri"/>
          <w:color w:val="000000" w:themeColor="text1"/>
          <w:szCs w:val="22"/>
          <w:lang w:val="fr-FR"/>
        </w:rPr>
        <w:t xml:space="preserve"> segment </w:t>
      </w:r>
      <w:r w:rsidR="00616F1C">
        <w:rPr>
          <w:rFonts w:eastAsia="Calibri" w:cs="Calibri"/>
          <w:color w:val="000000" w:themeColor="text1"/>
          <w:szCs w:val="22"/>
          <w:lang w:val="fr-FR"/>
        </w:rPr>
        <w:t>du</w:t>
      </w:r>
      <w:r w:rsidR="007C7E94">
        <w:rPr>
          <w:rFonts w:eastAsia="Calibri" w:cs="Calibri"/>
          <w:color w:val="000000" w:themeColor="text1"/>
          <w:szCs w:val="22"/>
          <w:lang w:val="fr-FR"/>
        </w:rPr>
        <w:t xml:space="preserve"> </w:t>
      </w:r>
      <w:proofErr w:type="spellStart"/>
      <w:r>
        <w:rPr>
          <w:rFonts w:eastAsia="Calibri" w:cs="Calibri"/>
          <w:color w:val="000000" w:themeColor="text1"/>
          <w:szCs w:val="22"/>
          <w:lang w:val="fr-FR"/>
        </w:rPr>
        <w:t>BdP</w:t>
      </w:r>
      <w:proofErr w:type="spellEnd"/>
      <w:r>
        <w:rPr>
          <w:rFonts w:eastAsia="Calibri" w:cs="Calibri"/>
          <w:color w:val="000000" w:themeColor="text1"/>
          <w:szCs w:val="22"/>
          <w:lang w:val="fr-FR"/>
        </w:rPr>
        <w:t xml:space="preserve"> africain a dépensé</w:t>
      </w:r>
      <w:r w:rsidR="007C7E94">
        <w:rPr>
          <w:rFonts w:eastAsia="Calibri" w:cs="Calibri"/>
          <w:color w:val="000000" w:themeColor="text1"/>
          <w:szCs w:val="22"/>
          <w:lang w:val="fr-FR"/>
        </w:rPr>
        <w:t>, en 2012,</w:t>
      </w:r>
      <w:r>
        <w:rPr>
          <w:rFonts w:eastAsia="Calibri" w:cs="Calibri"/>
          <w:color w:val="000000" w:themeColor="text1"/>
          <w:szCs w:val="22"/>
          <w:lang w:val="fr-FR"/>
        </w:rPr>
        <w:t xml:space="preserve"> </w:t>
      </w:r>
      <w:r w:rsidR="006C438B">
        <w:rPr>
          <w:rFonts w:eastAsia="Calibri" w:cs="Calibri"/>
          <w:color w:val="000000" w:themeColor="text1"/>
          <w:szCs w:val="22"/>
          <w:lang w:val="fr-FR"/>
        </w:rPr>
        <w:t xml:space="preserve">de </w:t>
      </w:r>
      <w:r>
        <w:rPr>
          <w:rFonts w:eastAsia="Calibri" w:cs="Calibri"/>
          <w:color w:val="000000" w:themeColor="text1"/>
          <w:szCs w:val="22"/>
          <w:lang w:val="fr-FR"/>
        </w:rPr>
        <w:t>13,2 à 17,3 milliards d'USD dans l'éclairage non renouvelable, à base de combustible (ceci incluant les dépenses asso</w:t>
      </w:r>
      <w:r w:rsidR="006C438B">
        <w:rPr>
          <w:rFonts w:eastAsia="Calibri" w:cs="Calibri"/>
          <w:color w:val="000000" w:themeColor="text1"/>
          <w:szCs w:val="22"/>
          <w:lang w:val="fr-FR"/>
        </w:rPr>
        <w:t>ciées au kérosène, aux piles</w:t>
      </w:r>
      <w:r>
        <w:rPr>
          <w:rFonts w:eastAsia="Calibri" w:cs="Calibri"/>
          <w:color w:val="000000" w:themeColor="text1"/>
          <w:szCs w:val="22"/>
          <w:lang w:val="fr-FR"/>
        </w:rPr>
        <w:t xml:space="preserve"> et aux bougies)</w:t>
      </w:r>
      <w:r>
        <w:rPr>
          <w:rStyle w:val="FootnoteReference"/>
          <w:color w:val="000000" w:themeColor="text1"/>
        </w:rPr>
        <w:footnoteReference w:id="16"/>
      </w:r>
      <w:r>
        <w:rPr>
          <w:rFonts w:eastAsia="Calibri" w:cs="Calibri"/>
          <w:color w:val="000000" w:themeColor="text1"/>
          <w:szCs w:val="22"/>
          <w:lang w:val="fr-FR"/>
        </w:rPr>
        <w:t>. Dans cette estimation, les ménages hors réseau comptent pour 10,5 à 14 milliards d'USD, soit environ 80 % du total des dépenses d'éclairage</w:t>
      </w:r>
      <w:r w:rsidR="00015972">
        <w:rPr>
          <w:rFonts w:eastAsia="Calibri" w:cs="Calibri"/>
          <w:color w:val="000000" w:themeColor="text1"/>
          <w:szCs w:val="22"/>
          <w:lang w:val="fr-FR"/>
        </w:rPr>
        <w:t xml:space="preserve">, les dépenses des ménages sous </w:t>
      </w:r>
      <w:r>
        <w:rPr>
          <w:rFonts w:eastAsia="Calibri" w:cs="Calibri"/>
          <w:color w:val="000000" w:themeColor="text1"/>
          <w:szCs w:val="22"/>
          <w:lang w:val="fr-FR"/>
        </w:rPr>
        <w:t xml:space="preserve">électrifiés et des PME correspondant aux 20 % restants. Le kérosène reste le combustible d'éclairage le plus important pour </w:t>
      </w:r>
      <w:r w:rsidR="00015972">
        <w:rPr>
          <w:rFonts w:eastAsia="Calibri" w:cs="Calibri"/>
          <w:color w:val="000000" w:themeColor="text1"/>
          <w:szCs w:val="22"/>
          <w:lang w:val="fr-FR"/>
        </w:rPr>
        <w:t xml:space="preserve">les ménages hors réseau et sous </w:t>
      </w:r>
      <w:r>
        <w:rPr>
          <w:rFonts w:eastAsia="Calibri" w:cs="Calibri"/>
          <w:color w:val="000000" w:themeColor="text1"/>
          <w:szCs w:val="22"/>
          <w:lang w:val="fr-FR"/>
        </w:rPr>
        <w:t xml:space="preserve">électrifiés et les PME en Afrique, et </w:t>
      </w:r>
      <w:r w:rsidR="007C7E94">
        <w:rPr>
          <w:rFonts w:eastAsia="Calibri" w:cs="Calibri"/>
          <w:color w:val="000000" w:themeColor="text1"/>
          <w:szCs w:val="22"/>
          <w:lang w:val="fr-FR"/>
        </w:rPr>
        <w:t>représente</w:t>
      </w:r>
      <w:r>
        <w:rPr>
          <w:rFonts w:eastAsia="Calibri" w:cs="Calibri"/>
          <w:color w:val="000000" w:themeColor="text1"/>
          <w:szCs w:val="22"/>
          <w:lang w:val="fr-FR"/>
        </w:rPr>
        <w:t xml:space="preserve"> près de 55 % du total des dépenses d'éclairage </w:t>
      </w:r>
      <w:r w:rsidR="000C193E">
        <w:rPr>
          <w:rFonts w:eastAsia="Calibri" w:cs="Calibri"/>
          <w:color w:val="000000" w:themeColor="text1"/>
          <w:szCs w:val="22"/>
          <w:lang w:val="fr-FR"/>
        </w:rPr>
        <w:t xml:space="preserve">du </w:t>
      </w:r>
      <w:proofErr w:type="spellStart"/>
      <w:r w:rsidR="000C193E">
        <w:rPr>
          <w:rFonts w:eastAsia="Calibri" w:cs="Calibri"/>
          <w:color w:val="000000" w:themeColor="text1"/>
          <w:szCs w:val="22"/>
          <w:lang w:val="fr-FR"/>
        </w:rPr>
        <w:t>BdP</w:t>
      </w:r>
      <w:proofErr w:type="spellEnd"/>
      <w:r>
        <w:rPr>
          <w:rFonts w:eastAsia="Calibri" w:cs="Calibri"/>
          <w:color w:val="000000" w:themeColor="text1"/>
          <w:szCs w:val="22"/>
          <w:lang w:val="fr-FR"/>
        </w:rPr>
        <w:t xml:space="preserve">. </w:t>
      </w:r>
    </w:p>
    <w:p w:rsidR="00F44A19" w:rsidRPr="000E6ACF" w:rsidRDefault="003505AB" w:rsidP="00F44A19">
      <w:pPr>
        <w:keepNext/>
        <w:spacing w:after="144" w:line="276" w:lineRule="auto"/>
        <w:ind w:left="284"/>
      </w:pPr>
      <w:r>
        <w:rPr>
          <w:rFonts w:eastAsia="Calibri" w:cs="Calibri"/>
          <w:color w:val="000000" w:themeColor="text1"/>
          <w:szCs w:val="22"/>
          <w:lang w:val="fr-FR"/>
        </w:rPr>
        <w:lastRenderedPageBreak/>
        <w:t xml:space="preserve">Malheureusement, il est difficile de procéder à une comparaison directe entre le niveau actuel des dépenses d'éclairage </w:t>
      </w:r>
      <w:r w:rsidR="000C193E">
        <w:rPr>
          <w:rFonts w:eastAsia="Calibri" w:cs="Calibri"/>
          <w:color w:val="000000" w:themeColor="text1"/>
          <w:szCs w:val="22"/>
          <w:lang w:val="fr-FR"/>
        </w:rPr>
        <w:t xml:space="preserve">du </w:t>
      </w:r>
      <w:proofErr w:type="spellStart"/>
      <w:r w:rsidR="000C193E">
        <w:rPr>
          <w:rFonts w:eastAsia="Calibri" w:cs="Calibri"/>
          <w:color w:val="000000" w:themeColor="text1"/>
          <w:szCs w:val="22"/>
          <w:lang w:val="fr-FR"/>
        </w:rPr>
        <w:t>BdP</w:t>
      </w:r>
      <w:proofErr w:type="spellEnd"/>
      <w:r>
        <w:rPr>
          <w:rFonts w:eastAsia="Calibri" w:cs="Calibri"/>
          <w:color w:val="000000" w:themeColor="text1"/>
          <w:szCs w:val="22"/>
          <w:lang w:val="fr-FR"/>
        </w:rPr>
        <w:t xml:space="preserve"> et les estimations des années précédentes (comme nos estimations de 2010), essentiellement parce que les données </w:t>
      </w:r>
      <w:r w:rsidR="00387D56">
        <w:rPr>
          <w:rFonts w:eastAsia="Calibri" w:cs="Calibri"/>
          <w:color w:val="000000" w:themeColor="text1"/>
          <w:szCs w:val="22"/>
          <w:lang w:val="fr-FR"/>
        </w:rPr>
        <w:t>étayant</w:t>
      </w:r>
      <w:r>
        <w:rPr>
          <w:rFonts w:eastAsia="Calibri" w:cs="Calibri"/>
          <w:color w:val="000000" w:themeColor="text1"/>
          <w:szCs w:val="22"/>
          <w:lang w:val="fr-FR"/>
        </w:rPr>
        <w:t xml:space="preserve"> ces estimations ne sont pas parfaitement alignées, les sources de données ayant inévitablement changé ou ayant été mises à jour. Cependant, les dépenses d'éclairage </w:t>
      </w:r>
      <w:r w:rsidR="000C193E">
        <w:rPr>
          <w:rFonts w:eastAsia="Calibri" w:cs="Calibri"/>
          <w:color w:val="000000" w:themeColor="text1"/>
          <w:szCs w:val="22"/>
          <w:lang w:val="fr-FR"/>
        </w:rPr>
        <w:t xml:space="preserve">du </w:t>
      </w:r>
      <w:proofErr w:type="spellStart"/>
      <w:r w:rsidR="000C193E">
        <w:rPr>
          <w:rFonts w:eastAsia="Calibri" w:cs="Calibri"/>
          <w:color w:val="000000" w:themeColor="text1"/>
          <w:szCs w:val="22"/>
          <w:lang w:val="fr-FR"/>
        </w:rPr>
        <w:t>BdP</w:t>
      </w:r>
      <w:proofErr w:type="spellEnd"/>
      <w:r>
        <w:rPr>
          <w:rFonts w:eastAsia="Calibri" w:cs="Calibri"/>
          <w:color w:val="000000" w:themeColor="text1"/>
          <w:szCs w:val="22"/>
          <w:lang w:val="fr-FR"/>
        </w:rPr>
        <w:t xml:space="preserve"> ont pour l'essentiel augmenté d'environ 3 à 7 milliards d'USD entre 2009 et aujourd'hui,</w:t>
      </w:r>
      <w:r w:rsidR="00015972">
        <w:rPr>
          <w:rFonts w:eastAsia="Calibri" w:cs="Calibri"/>
          <w:color w:val="000000" w:themeColor="text1"/>
          <w:szCs w:val="22"/>
          <w:lang w:val="fr-FR"/>
        </w:rPr>
        <w:t xml:space="preserve"> une hausse essentiellement </w:t>
      </w:r>
      <w:r w:rsidR="00387D56">
        <w:rPr>
          <w:rFonts w:eastAsia="Calibri" w:cs="Calibri"/>
          <w:color w:val="000000" w:themeColor="text1"/>
          <w:szCs w:val="22"/>
          <w:lang w:val="fr-FR"/>
        </w:rPr>
        <w:t xml:space="preserve">due </w:t>
      </w:r>
      <w:r>
        <w:rPr>
          <w:rFonts w:eastAsia="Calibri" w:cs="Calibri"/>
          <w:color w:val="000000" w:themeColor="text1"/>
          <w:szCs w:val="22"/>
          <w:lang w:val="fr-FR"/>
        </w:rPr>
        <w:t>à u</w:t>
      </w:r>
      <w:r w:rsidR="00015972">
        <w:rPr>
          <w:rFonts w:eastAsia="Calibri" w:cs="Calibri"/>
          <w:color w:val="000000" w:themeColor="text1"/>
          <w:szCs w:val="22"/>
          <w:lang w:val="fr-FR"/>
        </w:rPr>
        <w:t>ne population hors réseau toujo</w:t>
      </w:r>
      <w:r>
        <w:rPr>
          <w:rFonts w:eastAsia="Calibri" w:cs="Calibri"/>
          <w:color w:val="000000" w:themeColor="text1"/>
          <w:szCs w:val="22"/>
          <w:lang w:val="fr-FR"/>
        </w:rPr>
        <w:t>u</w:t>
      </w:r>
      <w:r w:rsidR="00015972">
        <w:rPr>
          <w:rFonts w:eastAsia="Calibri" w:cs="Calibri"/>
          <w:color w:val="000000" w:themeColor="text1"/>
          <w:szCs w:val="22"/>
          <w:lang w:val="fr-FR"/>
        </w:rPr>
        <w:t>r</w:t>
      </w:r>
      <w:r>
        <w:rPr>
          <w:rFonts w:eastAsia="Calibri" w:cs="Calibri"/>
          <w:color w:val="000000" w:themeColor="text1"/>
          <w:szCs w:val="22"/>
          <w:lang w:val="fr-FR"/>
        </w:rPr>
        <w:t xml:space="preserve">s croissante et </w:t>
      </w:r>
      <w:r w:rsidR="00387D56">
        <w:rPr>
          <w:rFonts w:eastAsia="Calibri" w:cs="Calibri"/>
          <w:color w:val="000000" w:themeColor="text1"/>
          <w:szCs w:val="22"/>
          <w:lang w:val="fr-FR"/>
        </w:rPr>
        <w:t xml:space="preserve">à </w:t>
      </w:r>
      <w:r>
        <w:rPr>
          <w:rFonts w:eastAsia="Calibri" w:cs="Calibri"/>
          <w:color w:val="000000" w:themeColor="text1"/>
          <w:szCs w:val="22"/>
          <w:lang w:val="fr-FR"/>
        </w:rPr>
        <w:t>une augmentation global</w:t>
      </w:r>
      <w:r w:rsidR="00015972">
        <w:rPr>
          <w:rFonts w:eastAsia="Calibri" w:cs="Calibri"/>
          <w:color w:val="000000" w:themeColor="text1"/>
          <w:szCs w:val="22"/>
          <w:lang w:val="fr-FR"/>
        </w:rPr>
        <w:t>e</w:t>
      </w:r>
      <w:r>
        <w:rPr>
          <w:rFonts w:eastAsia="Calibri" w:cs="Calibri"/>
          <w:color w:val="000000" w:themeColor="text1"/>
          <w:szCs w:val="22"/>
          <w:lang w:val="fr-FR"/>
        </w:rPr>
        <w:t xml:space="preserve"> du prix réel du kérosène en Afrique. </w:t>
      </w:r>
    </w:p>
    <w:p w:rsidR="000F1FD2" w:rsidRDefault="000F1FD2" w:rsidP="00F44A19">
      <w:pPr>
        <w:pStyle w:val="Caption"/>
        <w:rPr>
          <w:rFonts w:eastAsia="Calibri" w:cs="Calibri"/>
          <w:lang w:val="fr-FR"/>
        </w:rPr>
      </w:pPr>
      <w:bookmarkStart w:id="32" w:name="_Toc236477526"/>
    </w:p>
    <w:p w:rsidR="000F1FD2" w:rsidRDefault="000F1FD2" w:rsidP="00F44A19">
      <w:pPr>
        <w:pStyle w:val="Caption"/>
        <w:rPr>
          <w:rFonts w:eastAsia="Calibri" w:cs="Calibri"/>
          <w:lang w:val="fr-FR"/>
        </w:rPr>
      </w:pPr>
    </w:p>
    <w:p w:rsidR="00F44A19" w:rsidRDefault="003505AB" w:rsidP="00F44A19">
      <w:pPr>
        <w:pStyle w:val="Caption"/>
      </w:pPr>
      <w:r>
        <w:rPr>
          <w:rFonts w:eastAsia="Calibri" w:cs="Calibri"/>
          <w:lang w:val="fr-FR"/>
        </w:rPr>
        <w:t xml:space="preserve">Figure </w:t>
      </w:r>
      <w:r w:rsidR="002373C4">
        <w:t>12</w:t>
      </w:r>
      <w:r w:rsidR="00015972">
        <w:t xml:space="preserve"> </w:t>
      </w:r>
      <w:r w:rsidR="002373C4">
        <w:t xml:space="preserve">: </w:t>
      </w:r>
      <w:proofErr w:type="spellStart"/>
      <w:r w:rsidR="002373C4">
        <w:t>D</w:t>
      </w:r>
      <w:r>
        <w:t>épenses</w:t>
      </w:r>
      <w:proofErr w:type="spellEnd"/>
      <w:r>
        <w:t xml:space="preserve"> </w:t>
      </w:r>
      <w:proofErr w:type="spellStart"/>
      <w:r>
        <w:t>d'éclairage</w:t>
      </w:r>
      <w:proofErr w:type="spellEnd"/>
      <w:r>
        <w:t xml:space="preserve"> </w:t>
      </w:r>
      <w:r w:rsidR="000C193E">
        <w:t xml:space="preserve">du </w:t>
      </w:r>
      <w:proofErr w:type="spellStart"/>
      <w:r w:rsidR="000C193E">
        <w:t>BdP</w:t>
      </w:r>
      <w:proofErr w:type="spellEnd"/>
      <w:r>
        <w:t xml:space="preserve"> en </w:t>
      </w:r>
      <w:proofErr w:type="spellStart"/>
      <w:r>
        <w:t>Afrique</w:t>
      </w:r>
      <w:bookmarkEnd w:id="32"/>
      <w:proofErr w:type="spellEnd"/>
    </w:p>
    <w:p w:rsidR="00F44A19" w:rsidRPr="004301A6" w:rsidRDefault="00015972" w:rsidP="00F44A19">
      <w:pPr>
        <w:spacing w:after="144" w:line="276" w:lineRule="auto"/>
      </w:pPr>
      <w:r>
        <w:rPr>
          <w:rFonts w:eastAsia="Calibri" w:cs="Calibri"/>
          <w:szCs w:val="22"/>
          <w:lang w:val="fr-FR"/>
        </w:rPr>
        <w:t>E</w:t>
      </w:r>
      <w:r w:rsidR="003505AB" w:rsidRPr="004301A6">
        <w:rPr>
          <w:rFonts w:eastAsia="Calibri" w:cs="Calibri"/>
          <w:szCs w:val="22"/>
          <w:lang w:val="fr-FR"/>
        </w:rPr>
        <w:t>n milliards d'USD ; 2012</w:t>
      </w:r>
    </w:p>
    <w:p w:rsidR="00F44A19" w:rsidRDefault="002373C4" w:rsidP="00F44A19">
      <w:pPr>
        <w:spacing w:after="144" w:line="276" w:lineRule="auto"/>
        <w:rPr>
          <w:color w:val="000000" w:themeColor="text1"/>
        </w:rPr>
      </w:pPr>
      <w:r>
        <w:rPr>
          <w:noProof/>
        </w:rPr>
        <w:drawing>
          <wp:inline distT="0" distB="0" distL="0" distR="0" wp14:anchorId="388982B0" wp14:editId="0E676339">
            <wp:extent cx="5731510" cy="4022467"/>
            <wp:effectExtent l="0" t="0" r="254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31510" cy="4022467"/>
                    </a:xfrm>
                    <a:prstGeom prst="rect">
                      <a:avLst/>
                    </a:prstGeom>
                  </pic:spPr>
                </pic:pic>
              </a:graphicData>
            </a:graphic>
          </wp:inline>
        </w:drawing>
      </w:r>
    </w:p>
    <w:p w:rsidR="00F44A19" w:rsidRDefault="003505AB" w:rsidP="00F44A19">
      <w:pPr>
        <w:spacing w:after="144" w:line="276" w:lineRule="auto"/>
        <w:ind w:left="284"/>
        <w:rPr>
          <w:b/>
          <w:color w:val="000000" w:themeColor="text1"/>
        </w:rPr>
      </w:pPr>
      <w:r>
        <w:rPr>
          <w:rFonts w:eastAsia="Calibri" w:cs="Calibri"/>
          <w:color w:val="000000" w:themeColor="text1"/>
          <w:szCs w:val="22"/>
          <w:lang w:val="fr-FR"/>
        </w:rPr>
        <w:t>L'importance du kérosène comme source de combustible pour l'éclairage, notamment en Afrique d</w:t>
      </w:r>
      <w:r w:rsidR="00015972">
        <w:rPr>
          <w:rFonts w:eastAsia="Calibri" w:cs="Calibri"/>
          <w:color w:val="000000" w:themeColor="text1"/>
          <w:szCs w:val="22"/>
          <w:lang w:val="fr-FR"/>
        </w:rPr>
        <w:t>e l'Est, a deux implications po</w:t>
      </w:r>
      <w:r>
        <w:rPr>
          <w:rFonts w:eastAsia="Calibri" w:cs="Calibri"/>
          <w:color w:val="000000" w:themeColor="text1"/>
          <w:szCs w:val="22"/>
          <w:lang w:val="fr-FR"/>
        </w:rPr>
        <w:t>u</w:t>
      </w:r>
      <w:r w:rsidR="00015972">
        <w:rPr>
          <w:rFonts w:eastAsia="Calibri" w:cs="Calibri"/>
          <w:color w:val="000000" w:themeColor="text1"/>
          <w:szCs w:val="22"/>
          <w:lang w:val="fr-FR"/>
        </w:rPr>
        <w:t>r</w:t>
      </w:r>
      <w:r>
        <w:rPr>
          <w:rFonts w:eastAsia="Calibri" w:cs="Calibri"/>
          <w:color w:val="000000" w:themeColor="text1"/>
          <w:szCs w:val="22"/>
          <w:lang w:val="fr-FR"/>
        </w:rPr>
        <w:t xml:space="preserve"> les dépenses d'éclairage </w:t>
      </w:r>
      <w:r w:rsidR="00387D56">
        <w:rPr>
          <w:rFonts w:eastAsia="Calibri" w:cs="Calibri"/>
          <w:color w:val="000000" w:themeColor="text1"/>
          <w:szCs w:val="22"/>
          <w:lang w:val="fr-FR"/>
        </w:rPr>
        <w:t xml:space="preserve">futures </w:t>
      </w:r>
      <w:r w:rsidR="000C193E">
        <w:rPr>
          <w:rFonts w:eastAsia="Calibri" w:cs="Calibri"/>
          <w:color w:val="000000" w:themeColor="text1"/>
          <w:szCs w:val="22"/>
          <w:lang w:val="fr-FR"/>
        </w:rPr>
        <w:t xml:space="preserve">du </w:t>
      </w:r>
      <w:proofErr w:type="spellStart"/>
      <w:r w:rsidR="000C193E">
        <w:rPr>
          <w:rFonts w:eastAsia="Calibri" w:cs="Calibri"/>
          <w:color w:val="000000" w:themeColor="text1"/>
          <w:szCs w:val="22"/>
          <w:lang w:val="fr-FR"/>
        </w:rPr>
        <w:t>BdP</w:t>
      </w:r>
      <w:proofErr w:type="spellEnd"/>
      <w:r>
        <w:rPr>
          <w:rFonts w:eastAsia="Calibri" w:cs="Calibri"/>
          <w:color w:val="000000" w:themeColor="text1"/>
          <w:szCs w:val="22"/>
          <w:lang w:val="fr-FR"/>
        </w:rPr>
        <w:t>. Tout d'abord, les données qui émergent des études de terrain réalisées dans cinq pays d'Afrique</w:t>
      </w:r>
      <w:r>
        <w:rPr>
          <w:rStyle w:val="FootnoteReference"/>
          <w:color w:val="000000" w:themeColor="text1"/>
        </w:rPr>
        <w:footnoteReference w:id="17"/>
      </w:r>
      <w:r>
        <w:rPr>
          <w:rFonts w:eastAsia="Calibri" w:cs="Calibri"/>
          <w:color w:val="000000" w:themeColor="text1"/>
          <w:szCs w:val="22"/>
          <w:lang w:val="fr-FR"/>
        </w:rPr>
        <w:t xml:space="preserve"> indiquent que les personnes qui achètent du kérosène en petites quantités (dans les zones rurales pour l'essentiel), doivent en moyen</w:t>
      </w:r>
      <w:r w:rsidR="00015972">
        <w:rPr>
          <w:rFonts w:eastAsia="Calibri" w:cs="Calibri"/>
          <w:color w:val="000000" w:themeColor="text1"/>
          <w:szCs w:val="22"/>
          <w:lang w:val="fr-FR"/>
        </w:rPr>
        <w:t>n</w:t>
      </w:r>
      <w:r>
        <w:rPr>
          <w:rFonts w:eastAsia="Calibri" w:cs="Calibri"/>
          <w:color w:val="000000" w:themeColor="text1"/>
          <w:szCs w:val="22"/>
          <w:lang w:val="fr-FR"/>
        </w:rPr>
        <w:t>e payer 4</w:t>
      </w:r>
      <w:r w:rsidR="006C438B">
        <w:rPr>
          <w:rFonts w:eastAsia="Calibri" w:cs="Calibri"/>
          <w:color w:val="000000" w:themeColor="text1"/>
          <w:szCs w:val="22"/>
          <w:lang w:val="fr-FR"/>
        </w:rPr>
        <w:t>6 % de plus que celles</w:t>
      </w:r>
      <w:r>
        <w:rPr>
          <w:rFonts w:eastAsia="Calibri" w:cs="Calibri"/>
          <w:color w:val="000000" w:themeColor="text1"/>
          <w:szCs w:val="22"/>
          <w:lang w:val="fr-FR"/>
        </w:rPr>
        <w:t xml:space="preserve"> vivant en zone urbaine, qui tendent à acheter en plus grande quantité</w:t>
      </w:r>
      <w:r>
        <w:rPr>
          <w:rStyle w:val="FootnoteReference"/>
          <w:color w:val="000000" w:themeColor="text1"/>
        </w:rPr>
        <w:footnoteReference w:id="18"/>
      </w:r>
      <w:r w:rsidR="00015972">
        <w:rPr>
          <w:rFonts w:eastAsia="Calibri" w:cs="Calibri"/>
          <w:color w:val="000000" w:themeColor="text1"/>
          <w:szCs w:val="22"/>
          <w:lang w:val="fr-FR"/>
        </w:rPr>
        <w:t>.</w:t>
      </w:r>
      <w:r>
        <w:rPr>
          <w:rFonts w:eastAsia="Calibri" w:cs="Calibri"/>
          <w:color w:val="000000" w:themeColor="text1"/>
          <w:szCs w:val="22"/>
          <w:lang w:val="fr-FR"/>
        </w:rPr>
        <w:t xml:space="preserve"> Par conséquent, les foyers qui dépendent d'un éclairage à base de kérosène continueront à souffrir d'un double désavantage, en ce qu'ils </w:t>
      </w:r>
      <w:r>
        <w:rPr>
          <w:rFonts w:eastAsia="Calibri" w:cs="Calibri"/>
          <w:color w:val="000000" w:themeColor="text1"/>
          <w:szCs w:val="22"/>
          <w:lang w:val="fr-FR"/>
        </w:rPr>
        <w:lastRenderedPageBreak/>
        <w:t>gagnent généralement moins d'argent que les personnes vivant en zone urbaine, mais finissent par payer plus pour pouvoir répondre à leurs besoins en éclairage. Ensuite, en nous fondant sur les tendances historiques des cours, le prix du kérosène devrait continuer à augmenter au cours des trois à cinq prochaines années à un taux nom</w:t>
      </w:r>
      <w:r w:rsidR="0016559E">
        <w:rPr>
          <w:rFonts w:eastAsia="Calibri" w:cs="Calibri"/>
          <w:color w:val="000000" w:themeColor="text1"/>
          <w:szCs w:val="22"/>
          <w:lang w:val="fr-FR"/>
        </w:rPr>
        <w:t xml:space="preserve">inal de 12 %, ou </w:t>
      </w:r>
      <w:r w:rsidR="00387D56">
        <w:rPr>
          <w:rFonts w:eastAsia="Calibri" w:cs="Calibri"/>
          <w:color w:val="000000" w:themeColor="text1"/>
          <w:szCs w:val="22"/>
          <w:lang w:val="fr-FR"/>
        </w:rPr>
        <w:t xml:space="preserve">à </w:t>
      </w:r>
      <w:r w:rsidR="0016559E">
        <w:rPr>
          <w:rFonts w:eastAsia="Calibri" w:cs="Calibri"/>
          <w:color w:val="000000" w:themeColor="text1"/>
          <w:szCs w:val="22"/>
          <w:lang w:val="fr-FR"/>
        </w:rPr>
        <w:t>un taux ajusté</w:t>
      </w:r>
      <w:r>
        <w:rPr>
          <w:rFonts w:eastAsia="Calibri" w:cs="Calibri"/>
          <w:color w:val="000000" w:themeColor="text1"/>
          <w:szCs w:val="22"/>
          <w:lang w:val="fr-FR"/>
        </w:rPr>
        <w:t xml:space="preserve"> de 3 à 5 % par an pour tenir compte de l'inflation, augmentant encore les dépenses d'éclairage générales </w:t>
      </w:r>
      <w:r w:rsidR="000C193E">
        <w:rPr>
          <w:rFonts w:eastAsia="Calibri" w:cs="Calibri"/>
          <w:color w:val="000000" w:themeColor="text1"/>
          <w:szCs w:val="22"/>
          <w:lang w:val="fr-FR"/>
        </w:rPr>
        <w:t xml:space="preserve">du </w:t>
      </w:r>
      <w:proofErr w:type="spellStart"/>
      <w:r w:rsidR="000C193E">
        <w:rPr>
          <w:rFonts w:eastAsia="Calibri" w:cs="Calibri"/>
          <w:color w:val="000000" w:themeColor="text1"/>
          <w:szCs w:val="22"/>
          <w:lang w:val="fr-FR"/>
        </w:rPr>
        <w:t>BdP</w:t>
      </w:r>
      <w:proofErr w:type="spellEnd"/>
      <w:r>
        <w:rPr>
          <w:rFonts w:eastAsia="Calibri" w:cs="Calibri"/>
          <w:color w:val="000000" w:themeColor="text1"/>
          <w:szCs w:val="22"/>
          <w:lang w:val="fr-FR"/>
        </w:rPr>
        <w:t xml:space="preserve"> sur le continent. Il est évident que ceci viendra justifier le bénéfice économique du passage à des alternatives plus propres et plus modernes comme les lampes solaires et, en définitive, </w:t>
      </w:r>
      <w:r w:rsidR="00387D56">
        <w:rPr>
          <w:rFonts w:eastAsia="Calibri" w:cs="Calibri"/>
          <w:color w:val="000000" w:themeColor="text1"/>
          <w:szCs w:val="22"/>
          <w:lang w:val="fr-FR"/>
        </w:rPr>
        <w:t xml:space="preserve">favoriser </w:t>
      </w:r>
      <w:r>
        <w:rPr>
          <w:rFonts w:eastAsia="Calibri" w:cs="Calibri"/>
          <w:color w:val="000000" w:themeColor="text1"/>
          <w:szCs w:val="22"/>
          <w:lang w:val="fr-FR"/>
        </w:rPr>
        <w:t>l'adoption de ces solution</w:t>
      </w:r>
      <w:r w:rsidR="00015972">
        <w:rPr>
          <w:rFonts w:eastAsia="Calibri" w:cs="Calibri"/>
          <w:color w:val="000000" w:themeColor="text1"/>
          <w:szCs w:val="22"/>
          <w:lang w:val="fr-FR"/>
        </w:rPr>
        <w:t>s</w:t>
      </w:r>
      <w:r>
        <w:rPr>
          <w:rFonts w:eastAsia="Calibri" w:cs="Calibri"/>
          <w:color w:val="000000" w:themeColor="text1"/>
          <w:szCs w:val="22"/>
          <w:lang w:val="fr-FR"/>
        </w:rPr>
        <w:t>, qui sont immédiatement plus rentables et pr</w:t>
      </w:r>
      <w:r w:rsidR="006C438B">
        <w:rPr>
          <w:rFonts w:eastAsia="Calibri" w:cs="Calibri"/>
          <w:color w:val="000000" w:themeColor="text1"/>
          <w:szCs w:val="22"/>
          <w:lang w:val="fr-FR"/>
        </w:rPr>
        <w:t>oposent</w:t>
      </w:r>
      <w:r>
        <w:rPr>
          <w:rFonts w:eastAsia="Calibri" w:cs="Calibri"/>
          <w:color w:val="000000" w:themeColor="text1"/>
          <w:szCs w:val="22"/>
          <w:lang w:val="fr-FR"/>
        </w:rPr>
        <w:t xml:space="preserve"> une meilleure performance. </w:t>
      </w:r>
    </w:p>
    <w:p w:rsidR="00F44A19" w:rsidRDefault="003505AB" w:rsidP="00F44A19">
      <w:pPr>
        <w:pStyle w:val="Caption"/>
      </w:pPr>
      <w:bookmarkStart w:id="33" w:name="_Toc236477527"/>
      <w:r>
        <w:rPr>
          <w:rFonts w:eastAsia="Calibri" w:cs="Calibri"/>
          <w:lang w:val="fr-FR"/>
        </w:rPr>
        <w:t xml:space="preserve">Figure </w:t>
      </w:r>
      <w:r w:rsidR="009C6D22">
        <w:t>1</w:t>
      </w:r>
      <w:r w:rsidR="002373C4">
        <w:t xml:space="preserve">3: </w:t>
      </w:r>
      <w:bookmarkEnd w:id="33"/>
      <w:r w:rsidR="002373C4" w:rsidRPr="002373C4">
        <w:t xml:space="preserve">Raisons de </w:t>
      </w:r>
      <w:proofErr w:type="spellStart"/>
      <w:r w:rsidR="002373C4" w:rsidRPr="002373C4">
        <w:t>l'augmentation</w:t>
      </w:r>
      <w:proofErr w:type="spellEnd"/>
      <w:r w:rsidR="002373C4" w:rsidRPr="002373C4">
        <w:t xml:space="preserve"> des </w:t>
      </w:r>
      <w:proofErr w:type="spellStart"/>
      <w:r w:rsidR="002373C4" w:rsidRPr="002373C4">
        <w:t>dépenses</w:t>
      </w:r>
      <w:proofErr w:type="spellEnd"/>
      <w:r w:rsidR="002373C4" w:rsidRPr="002373C4">
        <w:t xml:space="preserve"> </w:t>
      </w:r>
      <w:proofErr w:type="spellStart"/>
      <w:r w:rsidR="002373C4" w:rsidRPr="002373C4">
        <w:t>consacrées</w:t>
      </w:r>
      <w:proofErr w:type="spellEnd"/>
      <w:r w:rsidR="002373C4" w:rsidRPr="002373C4">
        <w:t xml:space="preserve"> à </w:t>
      </w:r>
      <w:proofErr w:type="spellStart"/>
      <w:r w:rsidR="002373C4" w:rsidRPr="002373C4">
        <w:t>l'éclairage</w:t>
      </w:r>
      <w:proofErr w:type="spellEnd"/>
      <w:r w:rsidR="002373C4" w:rsidRPr="002373C4">
        <w:t xml:space="preserve"> hors </w:t>
      </w:r>
      <w:proofErr w:type="spellStart"/>
      <w:r w:rsidR="002373C4" w:rsidRPr="002373C4">
        <w:t>réseau</w:t>
      </w:r>
      <w:proofErr w:type="spellEnd"/>
      <w:r w:rsidR="002373C4" w:rsidRPr="002373C4">
        <w:t xml:space="preserve"> en </w:t>
      </w:r>
      <w:proofErr w:type="spellStart"/>
      <w:r w:rsidR="002373C4" w:rsidRPr="002373C4">
        <w:t>Afrique</w:t>
      </w:r>
      <w:proofErr w:type="spellEnd"/>
    </w:p>
    <w:p w:rsidR="002373C4" w:rsidRPr="002373C4" w:rsidRDefault="002373C4" w:rsidP="002373C4"/>
    <w:p w:rsidR="00F44A19" w:rsidRDefault="002373C4" w:rsidP="00F44A19">
      <w:pPr>
        <w:spacing w:after="144" w:line="276" w:lineRule="auto"/>
        <w:jc w:val="center"/>
      </w:pPr>
      <w:r>
        <w:rPr>
          <w:noProof/>
        </w:rPr>
        <w:drawing>
          <wp:inline distT="0" distB="0" distL="0" distR="0" wp14:anchorId="2F56278C" wp14:editId="1737F549">
            <wp:extent cx="5731510" cy="3464624"/>
            <wp:effectExtent l="0" t="0" r="2540" b="254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31510" cy="3464624"/>
                    </a:xfrm>
                    <a:prstGeom prst="rect">
                      <a:avLst/>
                    </a:prstGeom>
                  </pic:spPr>
                </pic:pic>
              </a:graphicData>
            </a:graphic>
          </wp:inline>
        </w:drawing>
      </w:r>
    </w:p>
    <w:p w:rsidR="00F44A19" w:rsidRDefault="003505AB" w:rsidP="00F44A19">
      <w:pPr>
        <w:spacing w:after="144" w:line="276" w:lineRule="auto"/>
        <w:ind w:left="284"/>
        <w:rPr>
          <w:color w:val="000000" w:themeColor="text1"/>
        </w:rPr>
      </w:pPr>
      <w:r>
        <w:rPr>
          <w:rFonts w:eastAsia="Calibri" w:cs="Calibri"/>
          <w:color w:val="000000" w:themeColor="text1"/>
          <w:szCs w:val="22"/>
          <w:lang w:val="fr-FR"/>
        </w:rPr>
        <w:t>Aux prix actuels, les ménages qui dépendent de l'éclairage non renouvelable et à base de combustibles peuvent dépenser jusqu'à 70 à 75 USD</w:t>
      </w:r>
      <w:r>
        <w:rPr>
          <w:rStyle w:val="FootnoteReference"/>
          <w:color w:val="000000" w:themeColor="text1"/>
        </w:rPr>
        <w:footnoteReference w:id="19"/>
      </w:r>
      <w:r>
        <w:rPr>
          <w:rFonts w:eastAsia="Calibri" w:cs="Calibri"/>
          <w:color w:val="000000" w:themeColor="text1"/>
          <w:szCs w:val="22"/>
          <w:lang w:val="fr-FR"/>
        </w:rPr>
        <w:t xml:space="preserve"> par an, soit environ 3 à 10 % du revenu annuel du ménage pour rép</w:t>
      </w:r>
      <w:r w:rsidR="00D90BDE">
        <w:rPr>
          <w:rFonts w:eastAsia="Calibri" w:cs="Calibri"/>
          <w:color w:val="000000" w:themeColor="text1"/>
          <w:szCs w:val="22"/>
          <w:lang w:val="fr-FR"/>
        </w:rPr>
        <w:t>ondre à leurs besoins d'éclairag</w:t>
      </w:r>
      <w:r>
        <w:rPr>
          <w:rFonts w:eastAsia="Calibri" w:cs="Calibri"/>
          <w:color w:val="000000" w:themeColor="text1"/>
          <w:szCs w:val="22"/>
          <w:lang w:val="fr-FR"/>
        </w:rPr>
        <w:t xml:space="preserve">e ; plus de 90 % de cette somme sont consacrés aux dépenses permanentes </w:t>
      </w:r>
      <w:r w:rsidR="00AF7CEC">
        <w:rPr>
          <w:rFonts w:eastAsia="Calibri" w:cs="Calibri"/>
          <w:color w:val="000000" w:themeColor="text1"/>
          <w:szCs w:val="22"/>
          <w:lang w:val="fr-FR"/>
        </w:rPr>
        <w:t>en</w:t>
      </w:r>
      <w:r>
        <w:rPr>
          <w:rFonts w:eastAsia="Calibri" w:cs="Calibri"/>
          <w:color w:val="000000" w:themeColor="text1"/>
          <w:szCs w:val="22"/>
          <w:lang w:val="fr-FR"/>
        </w:rPr>
        <w:t xml:space="preserve"> combustibles comme le kérosène ainsi qu'</w:t>
      </w:r>
      <w:r w:rsidR="00F450E1">
        <w:rPr>
          <w:rFonts w:eastAsia="Calibri" w:cs="Calibri"/>
          <w:color w:val="000000" w:themeColor="text1"/>
          <w:szCs w:val="22"/>
          <w:lang w:val="fr-FR"/>
        </w:rPr>
        <w:t>en</w:t>
      </w:r>
      <w:r>
        <w:rPr>
          <w:rFonts w:eastAsia="Calibri" w:cs="Calibri"/>
          <w:color w:val="000000" w:themeColor="text1"/>
          <w:szCs w:val="22"/>
          <w:lang w:val="fr-FR"/>
        </w:rPr>
        <w:t xml:space="preserve"> piles jetables p</w:t>
      </w:r>
      <w:r w:rsidR="0016559E">
        <w:rPr>
          <w:rFonts w:eastAsia="Calibri" w:cs="Calibri"/>
          <w:color w:val="000000" w:themeColor="text1"/>
          <w:szCs w:val="22"/>
          <w:lang w:val="fr-FR"/>
        </w:rPr>
        <w:t>o</w:t>
      </w:r>
      <w:r>
        <w:rPr>
          <w:rFonts w:eastAsia="Calibri" w:cs="Calibri"/>
          <w:color w:val="000000" w:themeColor="text1"/>
          <w:szCs w:val="22"/>
          <w:lang w:val="fr-FR"/>
        </w:rPr>
        <w:t xml:space="preserve">ur les lampes torches. De plus, si nous tenons compte d'une dépense </w:t>
      </w:r>
      <w:r w:rsidR="000C193E">
        <w:rPr>
          <w:rFonts w:eastAsia="Calibri" w:cs="Calibri"/>
          <w:color w:val="000000" w:themeColor="text1"/>
          <w:szCs w:val="22"/>
          <w:lang w:val="fr-FR"/>
        </w:rPr>
        <w:t xml:space="preserve">du </w:t>
      </w:r>
      <w:proofErr w:type="spellStart"/>
      <w:r w:rsidR="000C193E">
        <w:rPr>
          <w:rFonts w:eastAsia="Calibri" w:cs="Calibri"/>
          <w:color w:val="000000" w:themeColor="text1"/>
          <w:szCs w:val="22"/>
          <w:lang w:val="fr-FR"/>
        </w:rPr>
        <w:t>BdP</w:t>
      </w:r>
      <w:proofErr w:type="spellEnd"/>
      <w:r>
        <w:rPr>
          <w:rFonts w:eastAsia="Calibri" w:cs="Calibri"/>
          <w:color w:val="000000" w:themeColor="text1"/>
          <w:szCs w:val="22"/>
          <w:lang w:val="fr-FR"/>
        </w:rPr>
        <w:t xml:space="preserve"> associée et de plus en plus </w:t>
      </w:r>
      <w:r w:rsidR="0016559E">
        <w:rPr>
          <w:rFonts w:eastAsia="Calibri" w:cs="Calibri"/>
          <w:color w:val="000000" w:themeColor="text1"/>
          <w:szCs w:val="22"/>
          <w:lang w:val="fr-FR"/>
        </w:rPr>
        <w:t>courante</w:t>
      </w:r>
      <w:r>
        <w:rPr>
          <w:rFonts w:eastAsia="Calibri" w:cs="Calibri"/>
          <w:color w:val="000000" w:themeColor="text1"/>
          <w:szCs w:val="22"/>
          <w:lang w:val="fr-FR"/>
        </w:rPr>
        <w:t xml:space="preserve">, </w:t>
      </w:r>
      <w:r w:rsidR="00F450E1">
        <w:rPr>
          <w:rFonts w:eastAsia="Calibri" w:cs="Calibri"/>
          <w:color w:val="000000" w:themeColor="text1"/>
          <w:szCs w:val="22"/>
          <w:lang w:val="fr-FR"/>
        </w:rPr>
        <w:t xml:space="preserve">à savoir </w:t>
      </w:r>
      <w:r>
        <w:rPr>
          <w:rFonts w:eastAsia="Calibri" w:cs="Calibri"/>
          <w:color w:val="000000" w:themeColor="text1"/>
          <w:szCs w:val="22"/>
          <w:lang w:val="fr-FR"/>
        </w:rPr>
        <w:t xml:space="preserve">le rechargement des téléphones portables, nos estimations suggèrent que le ménage hors réseau moyen dépensera </w:t>
      </w:r>
      <w:r w:rsidR="00F450E1">
        <w:rPr>
          <w:rFonts w:eastAsia="Calibri" w:cs="Calibri"/>
          <w:color w:val="000000" w:themeColor="text1"/>
          <w:szCs w:val="22"/>
          <w:lang w:val="fr-FR"/>
        </w:rPr>
        <w:t xml:space="preserve">une somme supplémentaire de </w:t>
      </w:r>
      <w:r>
        <w:rPr>
          <w:rFonts w:eastAsia="Calibri" w:cs="Calibri"/>
          <w:color w:val="000000" w:themeColor="text1"/>
          <w:szCs w:val="22"/>
          <w:lang w:val="fr-FR"/>
        </w:rPr>
        <w:t xml:space="preserve">15 USD par an. Cumulativement, ceci porte les dépenses totales du ménage en </w:t>
      </w:r>
      <w:r w:rsidR="00F450E1">
        <w:rPr>
          <w:rFonts w:eastAsia="Calibri" w:cs="Calibri"/>
          <w:color w:val="000000" w:themeColor="text1"/>
          <w:szCs w:val="22"/>
          <w:lang w:val="fr-FR"/>
        </w:rPr>
        <w:t xml:space="preserve">matière </w:t>
      </w:r>
      <w:r>
        <w:rPr>
          <w:rFonts w:eastAsia="Calibri" w:cs="Calibri"/>
          <w:color w:val="000000" w:themeColor="text1"/>
          <w:szCs w:val="22"/>
          <w:lang w:val="fr-FR"/>
        </w:rPr>
        <w:t>d'éclairage et de rechargement à environ 85 USD par a</w:t>
      </w:r>
      <w:r w:rsidR="009C7E40">
        <w:rPr>
          <w:rFonts w:eastAsia="Calibri" w:cs="Calibri"/>
          <w:color w:val="000000" w:themeColor="text1"/>
          <w:szCs w:val="22"/>
          <w:lang w:val="fr-FR"/>
        </w:rPr>
        <w:t>n. Tel qu'indiqué à la Figure 14</w:t>
      </w:r>
      <w:r>
        <w:rPr>
          <w:rFonts w:eastAsia="Calibri" w:cs="Calibri"/>
          <w:color w:val="000000" w:themeColor="text1"/>
          <w:szCs w:val="22"/>
          <w:lang w:val="fr-FR"/>
        </w:rPr>
        <w:t xml:space="preserve">, l'utilisation des PLS pour l'éclairage et le rechargement de téléphones portables pourrait permettre aux ménages </w:t>
      </w:r>
      <w:r>
        <w:rPr>
          <w:rFonts w:eastAsia="Calibri" w:cs="Calibri"/>
          <w:color w:val="000000" w:themeColor="text1"/>
          <w:szCs w:val="22"/>
          <w:lang w:val="fr-FR"/>
        </w:rPr>
        <w:lastRenderedPageBreak/>
        <w:t>d'économiser en moyenne 65 USD par an</w:t>
      </w:r>
      <w:r w:rsidR="00F450E1">
        <w:rPr>
          <w:rFonts w:eastAsia="Calibri" w:cs="Calibri"/>
          <w:color w:val="000000" w:themeColor="text1"/>
          <w:szCs w:val="22"/>
          <w:lang w:val="fr-FR"/>
        </w:rPr>
        <w:t xml:space="preserve"> environ</w:t>
      </w:r>
      <w:r>
        <w:rPr>
          <w:rFonts w:eastAsia="Calibri" w:cs="Calibri"/>
          <w:color w:val="000000" w:themeColor="text1"/>
          <w:szCs w:val="22"/>
          <w:lang w:val="fr-FR"/>
        </w:rPr>
        <w:t>. Une meilleur</w:t>
      </w:r>
      <w:r w:rsidR="00D90BDE">
        <w:rPr>
          <w:rFonts w:eastAsia="Calibri" w:cs="Calibri"/>
          <w:color w:val="000000" w:themeColor="text1"/>
          <w:szCs w:val="22"/>
          <w:lang w:val="fr-FR"/>
        </w:rPr>
        <w:t>e</w:t>
      </w:r>
      <w:r>
        <w:rPr>
          <w:rFonts w:eastAsia="Calibri" w:cs="Calibri"/>
          <w:color w:val="000000" w:themeColor="text1"/>
          <w:szCs w:val="22"/>
          <w:lang w:val="fr-FR"/>
        </w:rPr>
        <w:t xml:space="preserve"> compréhension des économies considérables pouvant être réalisées grâce à l'utilisation des PLS accroîtra </w:t>
      </w:r>
      <w:r w:rsidR="00F450E1">
        <w:rPr>
          <w:rFonts w:eastAsia="Calibri" w:cs="Calibri"/>
          <w:color w:val="000000" w:themeColor="text1"/>
          <w:szCs w:val="22"/>
          <w:lang w:val="fr-FR"/>
        </w:rPr>
        <w:t>en retour</w:t>
      </w:r>
      <w:r>
        <w:rPr>
          <w:rFonts w:eastAsia="Calibri" w:cs="Calibri"/>
          <w:color w:val="000000" w:themeColor="text1"/>
          <w:szCs w:val="22"/>
          <w:lang w:val="fr-FR"/>
        </w:rPr>
        <w:t xml:space="preserve"> la demande pour ces produits.</w:t>
      </w:r>
    </w:p>
    <w:p w:rsidR="00F44A19" w:rsidRDefault="003505AB" w:rsidP="00F44A19">
      <w:pPr>
        <w:pStyle w:val="Caption"/>
      </w:pPr>
      <w:bookmarkStart w:id="34" w:name="_Toc236477528"/>
      <w:r>
        <w:rPr>
          <w:rFonts w:eastAsia="Calibri" w:cs="Calibri"/>
          <w:lang w:val="fr-FR"/>
        </w:rPr>
        <w:t xml:space="preserve">Figure </w:t>
      </w:r>
      <w:r w:rsidR="004E5191">
        <w:t>14</w:t>
      </w:r>
      <w:r w:rsidR="00D90BDE">
        <w:t xml:space="preserve"> </w:t>
      </w:r>
      <w:r>
        <w:t xml:space="preserve">: </w:t>
      </w:r>
      <w:proofErr w:type="spellStart"/>
      <w:r>
        <w:t>Dépenses</w:t>
      </w:r>
      <w:proofErr w:type="spellEnd"/>
      <w:r>
        <w:t xml:space="preserve"> </w:t>
      </w:r>
      <w:proofErr w:type="spellStart"/>
      <w:r>
        <w:t>annuelles</w:t>
      </w:r>
      <w:proofErr w:type="spellEnd"/>
      <w:r>
        <w:t xml:space="preserve"> d'un </w:t>
      </w:r>
      <w:r w:rsidR="00D90BDE">
        <w:t>foyer</w:t>
      </w:r>
      <w:r>
        <w:t xml:space="preserve"> en </w:t>
      </w:r>
      <w:proofErr w:type="spellStart"/>
      <w:r>
        <w:t>kérosène</w:t>
      </w:r>
      <w:proofErr w:type="spellEnd"/>
      <w:r>
        <w:t xml:space="preserve"> et </w:t>
      </w:r>
      <w:proofErr w:type="spellStart"/>
      <w:r>
        <w:t>chargement</w:t>
      </w:r>
      <w:proofErr w:type="spellEnd"/>
      <w:r>
        <w:t xml:space="preserve"> de </w:t>
      </w:r>
      <w:proofErr w:type="spellStart"/>
      <w:r>
        <w:t>téléphone</w:t>
      </w:r>
      <w:r w:rsidR="006C438B">
        <w:t>s</w:t>
      </w:r>
      <w:proofErr w:type="spellEnd"/>
      <w:r>
        <w:t xml:space="preserve"> portable</w:t>
      </w:r>
      <w:r w:rsidR="006C438B">
        <w:t>s</w:t>
      </w:r>
      <w:r>
        <w:t xml:space="preserve"> </w:t>
      </w:r>
      <w:r w:rsidR="00F450E1">
        <w:t>par rapport aux</w:t>
      </w:r>
      <w:r>
        <w:t xml:space="preserve"> </w:t>
      </w:r>
      <w:proofErr w:type="spellStart"/>
      <w:r>
        <w:t>dépenses</w:t>
      </w:r>
      <w:proofErr w:type="spellEnd"/>
      <w:r>
        <w:t xml:space="preserve"> </w:t>
      </w:r>
      <w:proofErr w:type="spellStart"/>
      <w:r>
        <w:t>annuelles</w:t>
      </w:r>
      <w:proofErr w:type="spellEnd"/>
      <w:r>
        <w:t xml:space="preserve"> en PLS</w:t>
      </w:r>
      <w:bookmarkEnd w:id="34"/>
    </w:p>
    <w:p w:rsidR="00F44A19" w:rsidRDefault="00D90BDE" w:rsidP="00F44A19">
      <w:pPr>
        <w:spacing w:after="144" w:line="276" w:lineRule="auto"/>
      </w:pPr>
      <w:r>
        <w:rPr>
          <w:rFonts w:eastAsia="Calibri" w:cs="Calibri"/>
          <w:szCs w:val="22"/>
          <w:lang w:val="fr-FR"/>
        </w:rPr>
        <w:t>E</w:t>
      </w:r>
      <w:r w:rsidR="003505AB" w:rsidRPr="0051777E">
        <w:rPr>
          <w:rFonts w:eastAsia="Calibri" w:cs="Calibri"/>
          <w:szCs w:val="22"/>
          <w:lang w:val="fr-FR"/>
        </w:rPr>
        <w:t>n USD par an</w:t>
      </w:r>
    </w:p>
    <w:p w:rsidR="00F44A19" w:rsidRPr="0051777E" w:rsidRDefault="004E5191" w:rsidP="00F44A19">
      <w:pPr>
        <w:spacing w:after="144" w:line="276" w:lineRule="auto"/>
        <w:jc w:val="center"/>
      </w:pPr>
      <w:r>
        <w:rPr>
          <w:noProof/>
        </w:rPr>
        <w:drawing>
          <wp:inline distT="0" distB="0" distL="0" distR="0" wp14:anchorId="58C9B9AD" wp14:editId="4DE4F89D">
            <wp:extent cx="5731510" cy="4005934"/>
            <wp:effectExtent l="0" t="0" r="254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31510" cy="4005934"/>
                    </a:xfrm>
                    <a:prstGeom prst="rect">
                      <a:avLst/>
                    </a:prstGeom>
                  </pic:spPr>
                </pic:pic>
              </a:graphicData>
            </a:graphic>
          </wp:inline>
        </w:drawing>
      </w:r>
    </w:p>
    <w:p w:rsidR="00F44A19" w:rsidRPr="0037164E" w:rsidRDefault="00F44A19" w:rsidP="00F44A19">
      <w:pPr>
        <w:spacing w:after="144" w:line="276" w:lineRule="auto"/>
      </w:pPr>
    </w:p>
    <w:p w:rsidR="00F44A19" w:rsidRDefault="003505AB">
      <w:pPr>
        <w:spacing w:after="120" w:line="240" w:lineRule="auto"/>
        <w:jc w:val="left"/>
        <w:rPr>
          <w:rFonts w:eastAsiaTheme="majorEastAsia" w:cstheme="majorBidi"/>
          <w:b/>
          <w:bCs/>
          <w:color w:val="67103F"/>
          <w:sz w:val="26"/>
          <w:szCs w:val="26"/>
        </w:rPr>
      </w:pPr>
      <w:r>
        <w:br w:type="page"/>
      </w:r>
    </w:p>
    <w:p w:rsidR="00F44A19" w:rsidRPr="00946C47" w:rsidRDefault="003505AB" w:rsidP="00F44A19">
      <w:pPr>
        <w:pStyle w:val="Heading2"/>
        <w:spacing w:after="144" w:line="276" w:lineRule="auto"/>
      </w:pPr>
      <w:bookmarkStart w:id="35" w:name="_Toc236477580"/>
      <w:r w:rsidRPr="00946C47">
        <w:rPr>
          <w:rFonts w:eastAsia="Calibri" w:cs="Calibri"/>
          <w:lang w:val="fr-FR"/>
        </w:rPr>
        <w:lastRenderedPageBreak/>
        <w:t>Offre</w:t>
      </w:r>
      <w:bookmarkEnd w:id="35"/>
    </w:p>
    <w:p w:rsidR="00F44A19" w:rsidRPr="00E93115" w:rsidRDefault="003505AB" w:rsidP="00F44A19">
      <w:pPr>
        <w:spacing w:after="144" w:line="276" w:lineRule="auto"/>
      </w:pPr>
      <w:r w:rsidRPr="00E93115">
        <w:rPr>
          <w:rFonts w:eastAsia="Calibri" w:cs="Calibri"/>
          <w:b/>
          <w:bCs/>
          <w:szCs w:val="22"/>
          <w:lang w:val="fr-FR"/>
        </w:rPr>
        <w:t xml:space="preserve">Le marché des PLS continue à attirer rapidement de nouveaux acteurs. </w:t>
      </w:r>
      <w:r w:rsidRPr="00E93115">
        <w:rPr>
          <w:rFonts w:eastAsia="Calibri" w:cs="Calibri"/>
          <w:szCs w:val="22"/>
          <w:lang w:val="fr-FR"/>
        </w:rPr>
        <w:t xml:space="preserve">Le nombre </w:t>
      </w:r>
      <w:r w:rsidR="0016559E">
        <w:rPr>
          <w:rFonts w:eastAsia="Calibri" w:cs="Calibri"/>
          <w:szCs w:val="22"/>
          <w:lang w:val="fr-FR"/>
        </w:rPr>
        <w:t>total</w:t>
      </w:r>
      <w:r w:rsidRPr="00E93115">
        <w:rPr>
          <w:rFonts w:eastAsia="Calibri" w:cs="Calibri"/>
          <w:szCs w:val="22"/>
          <w:lang w:val="fr-FR"/>
        </w:rPr>
        <w:t xml:space="preserve"> de fabricants vendant des PLS en Afrique a connu une forte hausse, passant de 20 en 2008 à près de 80 aujourd'hui. Parallèlement, le nombre</w:t>
      </w:r>
      <w:r w:rsidR="00527CC9">
        <w:rPr>
          <w:rFonts w:eastAsia="Calibri" w:cs="Calibri"/>
          <w:szCs w:val="22"/>
          <w:lang w:val="fr-FR"/>
        </w:rPr>
        <w:t xml:space="preserve"> de fabricants de PLS ayant r</w:t>
      </w:r>
      <w:r w:rsidRPr="00E93115">
        <w:rPr>
          <w:rFonts w:eastAsia="Calibri" w:cs="Calibri"/>
          <w:szCs w:val="22"/>
          <w:lang w:val="fr-FR"/>
        </w:rPr>
        <w:t>é</w:t>
      </w:r>
      <w:r w:rsidR="00527CC9">
        <w:rPr>
          <w:rFonts w:eastAsia="Calibri" w:cs="Calibri"/>
          <w:szCs w:val="22"/>
          <w:lang w:val="fr-FR"/>
        </w:rPr>
        <w:t>ussi</w:t>
      </w:r>
      <w:r w:rsidRPr="00E93115">
        <w:rPr>
          <w:rFonts w:eastAsia="Calibri" w:cs="Calibri"/>
          <w:szCs w:val="22"/>
          <w:lang w:val="fr-FR"/>
        </w:rPr>
        <w:t xml:space="preserve"> les tests de contrôle qualité a également augmenté</w:t>
      </w:r>
      <w:r w:rsidR="00F450E1">
        <w:rPr>
          <w:rFonts w:eastAsia="Calibri" w:cs="Calibri"/>
          <w:szCs w:val="22"/>
          <w:lang w:val="fr-FR"/>
        </w:rPr>
        <w:t>,</w:t>
      </w:r>
      <w:r w:rsidRPr="00E93115">
        <w:rPr>
          <w:rFonts w:eastAsia="Calibri" w:cs="Calibri"/>
          <w:szCs w:val="22"/>
          <w:lang w:val="fr-FR"/>
        </w:rPr>
        <w:t xml:space="preserve"> pass</w:t>
      </w:r>
      <w:r w:rsidR="00F450E1">
        <w:rPr>
          <w:rFonts w:eastAsia="Calibri" w:cs="Calibri"/>
          <w:szCs w:val="22"/>
          <w:lang w:val="fr-FR"/>
        </w:rPr>
        <w:t>ant</w:t>
      </w:r>
      <w:r w:rsidRPr="00E93115">
        <w:rPr>
          <w:rFonts w:eastAsia="Calibri" w:cs="Calibri"/>
          <w:szCs w:val="22"/>
          <w:lang w:val="fr-FR"/>
        </w:rPr>
        <w:t xml:space="preserve"> de six en 2010 à 25 à l'heure actuelle.</w:t>
      </w:r>
      <w:r w:rsidRPr="00E93115">
        <w:rPr>
          <w:rFonts w:eastAsia="Calibri" w:cs="Calibri"/>
          <w:color w:val="000000"/>
          <w:sz w:val="28"/>
          <w:szCs w:val="28"/>
          <w:lang w:val="fr-FR"/>
        </w:rPr>
        <w:t xml:space="preserve"> </w:t>
      </w:r>
    </w:p>
    <w:p w:rsidR="00F44A19" w:rsidRPr="002D30E9" w:rsidRDefault="003505AB" w:rsidP="00F44A19">
      <w:pPr>
        <w:pStyle w:val="Caption"/>
      </w:pPr>
      <w:bookmarkStart w:id="36" w:name="_Toc236477529"/>
      <w:r w:rsidRPr="002D30E9">
        <w:rPr>
          <w:rFonts w:eastAsia="Calibri" w:cs="Calibri"/>
          <w:lang w:val="fr-FR"/>
        </w:rPr>
        <w:t xml:space="preserve">Figure </w:t>
      </w:r>
      <w:r w:rsidR="004E5191">
        <w:t>15</w:t>
      </w:r>
      <w:r w:rsidR="0016559E">
        <w:t xml:space="preserve"> </w:t>
      </w:r>
      <w:r>
        <w:t xml:space="preserve">: </w:t>
      </w:r>
      <w:bookmarkEnd w:id="36"/>
      <w:r w:rsidR="004E5191" w:rsidRPr="004E5191">
        <w:rPr>
          <w:lang w:val="fr-FR"/>
        </w:rPr>
        <w:t>Entrée de nouveaux acteurs sur le marché africain des PLS</w:t>
      </w:r>
    </w:p>
    <w:p w:rsidR="00F44A19" w:rsidRDefault="003505AB">
      <w:pPr>
        <w:spacing w:after="144" w:line="276" w:lineRule="auto"/>
      </w:pPr>
      <w:r>
        <w:rPr>
          <w:rFonts w:eastAsia="Calibri" w:cs="Calibri"/>
          <w:szCs w:val="22"/>
          <w:lang w:val="fr-FR"/>
        </w:rPr>
        <w:t>Nombre d'acteurs ; 2010-</w:t>
      </w:r>
      <w:r w:rsidR="0016559E">
        <w:rPr>
          <w:rFonts w:eastAsia="Calibri" w:cs="Calibri"/>
          <w:szCs w:val="22"/>
          <w:lang w:val="fr-FR"/>
        </w:rPr>
        <w:t>20</w:t>
      </w:r>
      <w:r>
        <w:rPr>
          <w:rFonts w:eastAsia="Calibri" w:cs="Calibri"/>
          <w:szCs w:val="22"/>
          <w:lang w:val="fr-FR"/>
        </w:rPr>
        <w:t>12</w:t>
      </w:r>
    </w:p>
    <w:p w:rsidR="00F44A19" w:rsidRDefault="004E5191" w:rsidP="00F44A19">
      <w:pPr>
        <w:spacing w:after="144" w:line="276" w:lineRule="auto"/>
        <w:jc w:val="center"/>
      </w:pPr>
      <w:r>
        <w:rPr>
          <w:noProof/>
        </w:rPr>
        <w:drawing>
          <wp:inline distT="0" distB="0" distL="0" distR="0" wp14:anchorId="642285E9" wp14:editId="1B78248C">
            <wp:extent cx="5731510" cy="3653838"/>
            <wp:effectExtent l="0" t="0" r="2540" b="381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31510" cy="3653838"/>
                    </a:xfrm>
                    <a:prstGeom prst="rect">
                      <a:avLst/>
                    </a:prstGeom>
                  </pic:spPr>
                </pic:pic>
              </a:graphicData>
            </a:graphic>
          </wp:inline>
        </w:drawing>
      </w:r>
    </w:p>
    <w:p w:rsidR="00F44A19" w:rsidRDefault="003505AB" w:rsidP="00F44A19">
      <w:pPr>
        <w:tabs>
          <w:tab w:val="left" w:pos="2579"/>
        </w:tabs>
        <w:spacing w:after="144" w:line="276" w:lineRule="auto"/>
      </w:pPr>
      <w:r w:rsidRPr="00A57AD5">
        <w:rPr>
          <w:rFonts w:eastAsia="Calibri" w:cs="Calibri"/>
          <w:szCs w:val="22"/>
          <w:lang w:val="fr-FR"/>
        </w:rPr>
        <w:t xml:space="preserve">Les acteurs présents </w:t>
      </w:r>
      <w:r w:rsidR="00F450E1">
        <w:rPr>
          <w:rFonts w:eastAsia="Calibri" w:cs="Calibri"/>
          <w:szCs w:val="22"/>
          <w:lang w:val="fr-FR"/>
        </w:rPr>
        <w:t>sur</w:t>
      </w:r>
      <w:r w:rsidR="00F450E1" w:rsidRPr="00A57AD5">
        <w:rPr>
          <w:rFonts w:eastAsia="Calibri" w:cs="Calibri"/>
          <w:szCs w:val="22"/>
          <w:lang w:val="fr-FR"/>
        </w:rPr>
        <w:t xml:space="preserve"> </w:t>
      </w:r>
      <w:r w:rsidRPr="00A57AD5">
        <w:rPr>
          <w:rFonts w:eastAsia="Calibri" w:cs="Calibri"/>
          <w:szCs w:val="22"/>
          <w:lang w:val="fr-FR"/>
        </w:rPr>
        <w:t>ce marché - généralement des compagnies qui étaient en phase de démarrage deux ans plus tôt - ont évolué pour devenir des entreprises de plus grande envergure, sophistiquées et plus complexes. Ces sociétés</w:t>
      </w:r>
      <w:r w:rsidRPr="00A57AD5">
        <w:rPr>
          <w:rFonts w:ascii="Tahoma" w:eastAsia="Tahoma" w:hAnsi="Tahoma" w:cs="Tahoma"/>
          <w:sz w:val="16"/>
          <w:szCs w:val="16"/>
          <w:lang w:val="fr-FR"/>
        </w:rPr>
        <w:t xml:space="preserve"> </w:t>
      </w:r>
      <w:r w:rsidRPr="00A57AD5">
        <w:rPr>
          <w:rFonts w:eastAsia="Calibri" w:cs="Calibri"/>
          <w:szCs w:val="22"/>
          <w:lang w:val="fr-FR"/>
        </w:rPr>
        <w:t xml:space="preserve">ont progressivement formalisé leurs processus </w:t>
      </w:r>
      <w:r w:rsidR="00F450E1">
        <w:rPr>
          <w:rFonts w:eastAsia="Calibri" w:cs="Calibri"/>
          <w:szCs w:val="22"/>
          <w:lang w:val="fr-FR"/>
        </w:rPr>
        <w:t>commerciaux</w:t>
      </w:r>
      <w:r w:rsidRPr="00A57AD5">
        <w:rPr>
          <w:rFonts w:eastAsia="Calibri" w:cs="Calibri"/>
          <w:szCs w:val="22"/>
          <w:lang w:val="fr-FR"/>
        </w:rPr>
        <w:t xml:space="preserve">, recruté des équipes de gestion professionnelles et établi une présence stratégique de long terme en Afrique. Parmi ces acteurs, plus de six compagnies ont assis leur présence en mettant en place des bureaux régionaux dans des pays comme le Kenya, le Ghana, l'Ouganda, la Tanzanie et l'Éthiopie. </w:t>
      </w:r>
    </w:p>
    <w:p w:rsidR="00F44A19" w:rsidRDefault="00F44A19" w:rsidP="00F44A19">
      <w:pPr>
        <w:tabs>
          <w:tab w:val="left" w:pos="2579"/>
        </w:tabs>
        <w:spacing w:after="144" w:line="276" w:lineRule="auto"/>
      </w:pPr>
    </w:p>
    <w:p w:rsidR="00F44A19" w:rsidRDefault="00F450E1" w:rsidP="00F44A19">
      <w:pPr>
        <w:tabs>
          <w:tab w:val="left" w:pos="2579"/>
        </w:tabs>
        <w:spacing w:after="144" w:line="276" w:lineRule="auto"/>
      </w:pPr>
      <w:r>
        <w:rPr>
          <w:rFonts w:eastAsia="Calibri" w:cs="Calibri"/>
          <w:szCs w:val="22"/>
          <w:lang w:val="fr-FR"/>
        </w:rPr>
        <w:t>Outre</w:t>
      </w:r>
      <w:r w:rsidR="003505AB" w:rsidRPr="00A57AD5">
        <w:rPr>
          <w:rFonts w:eastAsia="Calibri" w:cs="Calibri"/>
          <w:szCs w:val="22"/>
          <w:lang w:val="fr-FR"/>
        </w:rPr>
        <w:t xml:space="preserve"> la croissance de ces acteurs existants, l'intérêt des grandes entreprises et des multinationales </w:t>
      </w:r>
      <w:r>
        <w:rPr>
          <w:rFonts w:eastAsia="Calibri" w:cs="Calibri"/>
          <w:szCs w:val="22"/>
          <w:lang w:val="fr-FR"/>
        </w:rPr>
        <w:t>s’est</w:t>
      </w:r>
      <w:r w:rsidR="003505AB" w:rsidRPr="00A57AD5">
        <w:rPr>
          <w:rFonts w:eastAsia="Calibri" w:cs="Calibri"/>
          <w:szCs w:val="22"/>
          <w:lang w:val="fr-FR"/>
        </w:rPr>
        <w:t xml:space="preserve"> régulièrement </w:t>
      </w:r>
      <w:r>
        <w:rPr>
          <w:rFonts w:eastAsia="Calibri" w:cs="Calibri"/>
          <w:szCs w:val="22"/>
          <w:lang w:val="fr-FR"/>
        </w:rPr>
        <w:t>développé</w:t>
      </w:r>
      <w:r w:rsidR="003505AB" w:rsidRPr="00A57AD5">
        <w:rPr>
          <w:rFonts w:eastAsia="Calibri" w:cs="Calibri"/>
          <w:szCs w:val="22"/>
          <w:lang w:val="fr-FR"/>
        </w:rPr>
        <w:t xml:space="preserve">. Des multinationales comme Panasonic, Philips, Schneider Electric, Total, </w:t>
      </w:r>
      <w:proofErr w:type="spellStart"/>
      <w:r w:rsidR="003505AB" w:rsidRPr="00A57AD5">
        <w:rPr>
          <w:rFonts w:eastAsia="Calibri" w:cs="Calibri"/>
          <w:szCs w:val="22"/>
          <w:lang w:val="fr-FR"/>
        </w:rPr>
        <w:t>Energizer</w:t>
      </w:r>
      <w:proofErr w:type="spellEnd"/>
      <w:r w:rsidR="003505AB" w:rsidRPr="00A57AD5">
        <w:rPr>
          <w:rFonts w:eastAsia="Calibri" w:cs="Calibri"/>
          <w:szCs w:val="22"/>
          <w:lang w:val="fr-FR"/>
        </w:rPr>
        <w:t xml:space="preserve"> </w:t>
      </w:r>
      <w:r w:rsidR="00D90BDE">
        <w:rPr>
          <w:rFonts w:eastAsia="Calibri" w:cs="Calibri"/>
          <w:szCs w:val="22"/>
          <w:lang w:val="fr-FR"/>
        </w:rPr>
        <w:t>et Osram ont signalé leur intérê</w:t>
      </w:r>
      <w:r w:rsidR="003505AB" w:rsidRPr="00A57AD5">
        <w:rPr>
          <w:rFonts w:eastAsia="Calibri" w:cs="Calibri"/>
          <w:szCs w:val="22"/>
          <w:lang w:val="fr-FR"/>
        </w:rPr>
        <w:t>t pour le marché bourgeo</w:t>
      </w:r>
      <w:r w:rsidR="00D90BDE">
        <w:rPr>
          <w:rFonts w:eastAsia="Calibri" w:cs="Calibri"/>
          <w:szCs w:val="22"/>
          <w:lang w:val="fr-FR"/>
        </w:rPr>
        <w:t>n</w:t>
      </w:r>
      <w:r w:rsidR="003505AB" w:rsidRPr="00A57AD5">
        <w:rPr>
          <w:rFonts w:eastAsia="Calibri" w:cs="Calibri"/>
          <w:szCs w:val="22"/>
          <w:lang w:val="fr-FR"/>
        </w:rPr>
        <w:t xml:space="preserve">nant des produits d'éclairage pico en investissant dans le développement de nouveaux produits améliorés et de nouvelles gammes de produits et en forgeant des partenariats </w:t>
      </w:r>
      <w:r w:rsidR="006C438B">
        <w:rPr>
          <w:rFonts w:eastAsia="Calibri" w:cs="Calibri"/>
          <w:szCs w:val="22"/>
          <w:lang w:val="fr-FR"/>
        </w:rPr>
        <w:t>avec les principaux acteurs</w:t>
      </w:r>
      <w:r w:rsidR="003505AB" w:rsidRPr="00A57AD5">
        <w:rPr>
          <w:rFonts w:eastAsia="Calibri" w:cs="Calibri"/>
          <w:szCs w:val="22"/>
          <w:lang w:val="fr-FR"/>
        </w:rPr>
        <w:t xml:space="preserve">. </w:t>
      </w:r>
    </w:p>
    <w:p w:rsidR="00F44A19" w:rsidRDefault="003505AB" w:rsidP="00F44A19">
      <w:pPr>
        <w:tabs>
          <w:tab w:val="left" w:pos="2579"/>
        </w:tabs>
        <w:spacing w:after="144" w:line="276" w:lineRule="auto"/>
        <w:rPr>
          <w:lang w:val="en-IN"/>
        </w:rPr>
      </w:pPr>
      <w:r>
        <w:rPr>
          <w:rFonts w:eastAsia="Calibri" w:cs="Calibri"/>
          <w:szCs w:val="22"/>
          <w:lang w:val="fr-FR"/>
        </w:rPr>
        <w:t xml:space="preserve">Ce développement constitue un indicateur important d'un marché en pleine maturité et de la confiance de l'industrie dans le marché des PLS. Les multinationales ne considèrent plus ce marché </w:t>
      </w:r>
      <w:r w:rsidR="00D90BDE">
        <w:rPr>
          <w:rFonts w:eastAsia="Calibri" w:cs="Calibri"/>
          <w:szCs w:val="22"/>
          <w:lang w:val="fr-FR"/>
        </w:rPr>
        <w:lastRenderedPageBreak/>
        <w:t>comme une simple avenu</w:t>
      </w:r>
      <w:r>
        <w:rPr>
          <w:rFonts w:eastAsia="Calibri" w:cs="Calibri"/>
          <w:szCs w:val="22"/>
          <w:lang w:val="fr-FR"/>
        </w:rPr>
        <w:t>e pour leurs activités de RSE, mais croient désormais en la viabilité commerciale du marché et y voient un potentiel de rentabilité significatif.</w:t>
      </w:r>
    </w:p>
    <w:p w:rsidR="00F44A19" w:rsidRDefault="003505AB" w:rsidP="00F44A19">
      <w:pPr>
        <w:tabs>
          <w:tab w:val="left" w:pos="2579"/>
        </w:tabs>
        <w:spacing w:after="144" w:line="276" w:lineRule="auto"/>
      </w:pPr>
      <w:r w:rsidRPr="006B28F5">
        <w:rPr>
          <w:rFonts w:eastAsia="Calibri" w:cs="Calibri"/>
          <w:szCs w:val="22"/>
          <w:lang w:val="fr-FR"/>
        </w:rPr>
        <w:t>L'arrivée de nouveaux acteurs sur le marché a permis de développer l'empreinte géographique des PLS dans toute l'Afrique.</w:t>
      </w:r>
      <w:r w:rsidRPr="006B28F5">
        <w:rPr>
          <w:rFonts w:eastAsia="Calibri" w:cs="Calibri"/>
          <w:b/>
          <w:bCs/>
          <w:szCs w:val="22"/>
          <w:lang w:val="fr-FR"/>
        </w:rPr>
        <w:t xml:space="preserve"> </w:t>
      </w:r>
      <w:r w:rsidRPr="006B28F5">
        <w:rPr>
          <w:rFonts w:eastAsia="Calibri" w:cs="Calibri"/>
          <w:szCs w:val="22"/>
          <w:lang w:val="fr-FR"/>
        </w:rPr>
        <w:t>Par exemple, le program</w:t>
      </w:r>
      <w:r w:rsidR="00D90BDE">
        <w:rPr>
          <w:rFonts w:eastAsia="Calibri" w:cs="Calibri"/>
          <w:szCs w:val="22"/>
          <w:lang w:val="fr-FR"/>
        </w:rPr>
        <w:t>m</w:t>
      </w:r>
      <w:r w:rsidRPr="006B28F5">
        <w:rPr>
          <w:rFonts w:eastAsia="Calibri" w:cs="Calibri"/>
          <w:szCs w:val="22"/>
          <w:lang w:val="fr-FR"/>
        </w:rPr>
        <w:t xml:space="preserve">e </w:t>
      </w:r>
      <w:proofErr w:type="spellStart"/>
      <w:r w:rsidRPr="006B28F5">
        <w:rPr>
          <w:rFonts w:eastAsia="Calibri" w:cs="Calibri"/>
          <w:szCs w:val="22"/>
          <w:lang w:val="fr-FR"/>
        </w:rPr>
        <w:t>Lighting</w:t>
      </w:r>
      <w:proofErr w:type="spellEnd"/>
      <w:r w:rsidRPr="006B28F5">
        <w:rPr>
          <w:rFonts w:eastAsia="Calibri" w:cs="Calibri"/>
          <w:szCs w:val="22"/>
          <w:lang w:val="fr-FR"/>
        </w:rPr>
        <w:t xml:space="preserve"> </w:t>
      </w:r>
      <w:proofErr w:type="spellStart"/>
      <w:r w:rsidRPr="006B28F5">
        <w:rPr>
          <w:rFonts w:eastAsia="Calibri" w:cs="Calibri"/>
          <w:szCs w:val="22"/>
          <w:lang w:val="fr-FR"/>
        </w:rPr>
        <w:t>Africa</w:t>
      </w:r>
      <w:proofErr w:type="spellEnd"/>
      <w:r w:rsidRPr="006B28F5">
        <w:rPr>
          <w:rFonts w:eastAsia="Calibri" w:cs="Calibri"/>
          <w:szCs w:val="22"/>
          <w:lang w:val="fr-FR"/>
        </w:rPr>
        <w:t xml:space="preserve"> a </w:t>
      </w:r>
      <w:r w:rsidR="00F450E1">
        <w:rPr>
          <w:rFonts w:eastAsia="Calibri" w:cs="Calibri"/>
          <w:szCs w:val="22"/>
          <w:lang w:val="fr-FR"/>
        </w:rPr>
        <w:t>assisté à</w:t>
      </w:r>
      <w:r w:rsidR="00F450E1" w:rsidRPr="006B28F5">
        <w:rPr>
          <w:rFonts w:eastAsia="Calibri" w:cs="Calibri"/>
          <w:szCs w:val="22"/>
          <w:lang w:val="fr-FR"/>
        </w:rPr>
        <w:t xml:space="preserve"> </w:t>
      </w:r>
      <w:r w:rsidRPr="006B28F5">
        <w:rPr>
          <w:rFonts w:eastAsia="Calibri" w:cs="Calibri"/>
          <w:szCs w:val="22"/>
          <w:lang w:val="fr-FR"/>
        </w:rPr>
        <w:t>la pénétr</w:t>
      </w:r>
      <w:r w:rsidR="006C438B">
        <w:rPr>
          <w:rFonts w:eastAsia="Calibri" w:cs="Calibri"/>
          <w:szCs w:val="22"/>
          <w:lang w:val="fr-FR"/>
        </w:rPr>
        <w:t>ation de ses produits ayant r</w:t>
      </w:r>
      <w:r w:rsidRPr="006B28F5">
        <w:rPr>
          <w:rFonts w:eastAsia="Calibri" w:cs="Calibri"/>
          <w:szCs w:val="22"/>
          <w:lang w:val="fr-FR"/>
        </w:rPr>
        <w:t>é</w:t>
      </w:r>
      <w:r w:rsidR="006C438B">
        <w:rPr>
          <w:rFonts w:eastAsia="Calibri" w:cs="Calibri"/>
          <w:szCs w:val="22"/>
          <w:lang w:val="fr-FR"/>
        </w:rPr>
        <w:t>ussi</w:t>
      </w:r>
      <w:r w:rsidRPr="006B28F5">
        <w:rPr>
          <w:rFonts w:eastAsia="Calibri" w:cs="Calibri"/>
          <w:szCs w:val="22"/>
          <w:lang w:val="fr-FR"/>
        </w:rPr>
        <w:t xml:space="preserve"> les tests de contrôle qualité dans plus de 25 pays d'Afrique en 2012, et un développement futur est prévu au cours de l'année prochaine. </w:t>
      </w:r>
    </w:p>
    <w:p w:rsidR="00F44A19" w:rsidRPr="00A657F8" w:rsidRDefault="003505AB" w:rsidP="00F44A19">
      <w:pPr>
        <w:tabs>
          <w:tab w:val="left" w:pos="2579"/>
        </w:tabs>
        <w:spacing w:after="144" w:line="276" w:lineRule="auto"/>
      </w:pPr>
      <w:r w:rsidRPr="00A657F8">
        <w:rPr>
          <w:rFonts w:eastAsia="Calibri" w:cs="Calibri"/>
          <w:b/>
          <w:bCs/>
          <w:szCs w:val="22"/>
          <w:lang w:val="fr-FR"/>
        </w:rPr>
        <w:t xml:space="preserve">La part de marché des sociétés qui vendent le plus est resté stable, les dix meilleurs acteurs comptant pour près de 70 % des ventes annuelles en 2010 et en 2012 d'après nos estimations. </w:t>
      </w:r>
      <w:r w:rsidRPr="00A657F8">
        <w:rPr>
          <w:rFonts w:eastAsia="Calibri" w:cs="Calibri"/>
          <w:szCs w:val="22"/>
          <w:lang w:val="fr-FR"/>
        </w:rPr>
        <w:t xml:space="preserve">Et ceci en dépit de l'afflux rapide de nouveaux fabricants et fournisseurs depuis 2010. Les ventes annuelles individuelles réalisées par les dix meilleures entreprises sont passées de 10 000 à 100 000 par an </w:t>
      </w:r>
      <w:r w:rsidR="0016559E">
        <w:rPr>
          <w:rFonts w:eastAsia="Calibri" w:cs="Calibri"/>
          <w:szCs w:val="22"/>
          <w:lang w:val="fr-FR"/>
        </w:rPr>
        <w:t xml:space="preserve">en 2010, </w:t>
      </w:r>
      <w:r w:rsidR="00F450E1">
        <w:rPr>
          <w:rFonts w:eastAsia="Calibri" w:cs="Calibri"/>
          <w:szCs w:val="22"/>
          <w:lang w:val="fr-FR"/>
        </w:rPr>
        <w:t>puis de</w:t>
      </w:r>
      <w:r w:rsidR="0016559E">
        <w:rPr>
          <w:rFonts w:eastAsia="Calibri" w:cs="Calibri"/>
          <w:szCs w:val="22"/>
          <w:lang w:val="fr-FR"/>
        </w:rPr>
        <w:t xml:space="preserve"> 100 000 à 400 000 PLS</w:t>
      </w:r>
      <w:r w:rsidRPr="00A657F8">
        <w:rPr>
          <w:rFonts w:eastAsia="Calibri" w:cs="Calibri"/>
          <w:szCs w:val="22"/>
          <w:lang w:val="fr-FR"/>
        </w:rPr>
        <w:t xml:space="preserve"> par an en 2012. </w:t>
      </w:r>
    </w:p>
    <w:p w:rsidR="00F44A19" w:rsidRPr="00A657F8" w:rsidRDefault="003505AB" w:rsidP="00F44A19">
      <w:pPr>
        <w:tabs>
          <w:tab w:val="left" w:pos="2579"/>
        </w:tabs>
        <w:spacing w:after="144" w:line="276" w:lineRule="auto"/>
      </w:pPr>
      <w:r w:rsidRPr="00A657F8">
        <w:rPr>
          <w:rFonts w:eastAsia="Calibri" w:cs="Calibri"/>
          <w:szCs w:val="22"/>
          <w:lang w:val="fr-FR"/>
        </w:rPr>
        <w:t>Cependant, tel que cela était déjà le cas en 2010, le reste du marché reste fortement fragmenté, près de la moitié des ventes annuelles enregistrées sur le marché émanant de plus de 30 fabricants. Hormi</w:t>
      </w:r>
      <w:r w:rsidR="00D90BDE">
        <w:rPr>
          <w:rFonts w:eastAsia="Calibri" w:cs="Calibri"/>
          <w:szCs w:val="22"/>
          <w:lang w:val="fr-FR"/>
        </w:rPr>
        <w:t>s</w:t>
      </w:r>
      <w:r w:rsidRPr="00A657F8">
        <w:rPr>
          <w:rFonts w:eastAsia="Calibri" w:cs="Calibri"/>
          <w:szCs w:val="22"/>
          <w:lang w:val="fr-FR"/>
        </w:rPr>
        <w:t xml:space="preserve"> les dix principaux acteurs, le marché devrait rester fragmenté au cours des deux à trois prochaines années. Dans le même temps, les leaders du marché devraient continuer à consolider leur part, à capitaliser sur leur présence et leurs relations pour développer des </w:t>
      </w:r>
      <w:r w:rsidR="00D90BDE">
        <w:rPr>
          <w:rFonts w:eastAsia="Calibri" w:cs="Calibri"/>
          <w:szCs w:val="22"/>
          <w:lang w:val="fr-FR"/>
        </w:rPr>
        <w:t>solutions</w:t>
      </w:r>
      <w:r w:rsidRPr="00A657F8">
        <w:rPr>
          <w:rFonts w:eastAsia="Calibri" w:cs="Calibri"/>
          <w:szCs w:val="22"/>
          <w:lang w:val="fr-FR"/>
        </w:rPr>
        <w:t xml:space="preserve"> de </w:t>
      </w:r>
      <w:r w:rsidR="00F450E1">
        <w:rPr>
          <w:rFonts w:eastAsia="Calibri" w:cs="Calibri"/>
          <w:szCs w:val="22"/>
          <w:lang w:val="fr-FR"/>
        </w:rPr>
        <w:t>commercialisation</w:t>
      </w:r>
      <w:r w:rsidR="00F450E1" w:rsidRPr="00A657F8">
        <w:rPr>
          <w:rFonts w:eastAsia="Calibri" w:cs="Calibri"/>
          <w:szCs w:val="22"/>
          <w:lang w:val="fr-FR"/>
        </w:rPr>
        <w:t xml:space="preserve"> </w:t>
      </w:r>
      <w:r w:rsidRPr="00A657F8">
        <w:rPr>
          <w:rFonts w:eastAsia="Calibri" w:cs="Calibri"/>
          <w:szCs w:val="22"/>
          <w:lang w:val="fr-FR"/>
        </w:rPr>
        <w:t>et de distribution innovant</w:t>
      </w:r>
      <w:r w:rsidR="00D90BDE">
        <w:rPr>
          <w:rFonts w:eastAsia="Calibri" w:cs="Calibri"/>
          <w:szCs w:val="22"/>
          <w:lang w:val="fr-FR"/>
        </w:rPr>
        <w:t>e</w:t>
      </w:r>
      <w:r w:rsidRPr="00A657F8">
        <w:rPr>
          <w:rFonts w:eastAsia="Calibri" w:cs="Calibri"/>
          <w:szCs w:val="22"/>
          <w:lang w:val="fr-FR"/>
        </w:rPr>
        <w:t xml:space="preserve">s </w:t>
      </w:r>
      <w:r w:rsidR="00F450E1">
        <w:rPr>
          <w:rFonts w:eastAsia="Calibri" w:cs="Calibri"/>
          <w:szCs w:val="22"/>
          <w:lang w:val="fr-FR"/>
        </w:rPr>
        <w:t>afin de</w:t>
      </w:r>
      <w:r w:rsidR="00F450E1" w:rsidRPr="00A657F8">
        <w:rPr>
          <w:rFonts w:eastAsia="Calibri" w:cs="Calibri"/>
          <w:szCs w:val="22"/>
          <w:lang w:val="fr-FR"/>
        </w:rPr>
        <w:t xml:space="preserve"> </w:t>
      </w:r>
      <w:r w:rsidRPr="00A657F8">
        <w:rPr>
          <w:rFonts w:eastAsia="Calibri" w:cs="Calibri"/>
          <w:szCs w:val="22"/>
          <w:lang w:val="fr-FR"/>
        </w:rPr>
        <w:t xml:space="preserve">toucher un plus grand nombre de personnes hors réseau. Nous prévoyons également que deux à trois acteurs supplémentaires, qui vendent actuellement 50 000 à 90 000 PLS par an, rejoindront ce groupe. </w:t>
      </w:r>
    </w:p>
    <w:p w:rsidR="00F44A19" w:rsidRPr="00A657F8" w:rsidRDefault="003505AB" w:rsidP="00F44A19">
      <w:pPr>
        <w:tabs>
          <w:tab w:val="left" w:pos="2579"/>
        </w:tabs>
        <w:spacing w:after="144" w:line="276" w:lineRule="auto"/>
      </w:pPr>
      <w:r>
        <w:rPr>
          <w:lang w:val="fr-FR"/>
        </w:rPr>
        <w:t>Il est également possible que certaines exceptions émergent avec des produits intéressants et, plus important encore peut</w:t>
      </w:r>
      <w:r w:rsidR="00F450E1">
        <w:rPr>
          <w:lang w:val="fr-FR"/>
        </w:rPr>
        <w:t>-</w:t>
      </w:r>
      <w:r>
        <w:rPr>
          <w:lang w:val="fr-FR"/>
        </w:rPr>
        <w:t>être, des modèles d'entreprise innovants pouvant changer ou perturber le marché. Étant donné que le</w:t>
      </w:r>
      <w:r w:rsidR="00910A4B">
        <w:rPr>
          <w:lang w:val="fr-FR"/>
        </w:rPr>
        <w:t xml:space="preserve"> </w:t>
      </w:r>
      <w:r>
        <w:rPr>
          <w:lang w:val="fr-FR"/>
        </w:rPr>
        <w:t>marché de l'éclairage hors réseau reste encore la</w:t>
      </w:r>
      <w:r w:rsidR="00910A4B">
        <w:rPr>
          <w:lang w:val="fr-FR"/>
        </w:rPr>
        <w:t>r</w:t>
      </w:r>
      <w:r>
        <w:rPr>
          <w:lang w:val="fr-FR"/>
        </w:rPr>
        <w:t xml:space="preserve">gement sous-exploité (pénétration d'environ 4 % en 2012), des progrès considérables peuvent encore être réalisés en termes de développement et d'innovation dans les produits. </w:t>
      </w:r>
    </w:p>
    <w:p w:rsidR="00F44A19" w:rsidRPr="007F55BE" w:rsidRDefault="003505AB" w:rsidP="00F44A19">
      <w:pPr>
        <w:tabs>
          <w:tab w:val="left" w:pos="2579"/>
        </w:tabs>
        <w:spacing w:after="144" w:line="276" w:lineRule="auto"/>
      </w:pPr>
      <w:r>
        <w:rPr>
          <w:rFonts w:eastAsia="Calibri" w:cs="Calibri"/>
          <w:b/>
          <w:bCs/>
          <w:szCs w:val="22"/>
          <w:lang w:val="fr-FR"/>
        </w:rPr>
        <w:t xml:space="preserve">Selon les estimations, la grande majorité des produits d'éclairage pico vendus en Afrique </w:t>
      </w:r>
      <w:r w:rsidR="00F450E1">
        <w:rPr>
          <w:rFonts w:eastAsia="Calibri" w:cs="Calibri"/>
          <w:b/>
          <w:bCs/>
          <w:szCs w:val="22"/>
          <w:lang w:val="fr-FR"/>
        </w:rPr>
        <w:t xml:space="preserve">est </w:t>
      </w:r>
      <w:r>
        <w:rPr>
          <w:rFonts w:eastAsia="Calibri" w:cs="Calibri"/>
          <w:b/>
          <w:bCs/>
          <w:szCs w:val="22"/>
          <w:lang w:val="fr-FR"/>
        </w:rPr>
        <w:t>fabriqué</w:t>
      </w:r>
      <w:r w:rsidR="00F450E1">
        <w:rPr>
          <w:rFonts w:eastAsia="Calibri" w:cs="Calibri"/>
          <w:b/>
          <w:bCs/>
          <w:szCs w:val="22"/>
          <w:lang w:val="fr-FR"/>
        </w:rPr>
        <w:t>e</w:t>
      </w:r>
      <w:r>
        <w:rPr>
          <w:rFonts w:eastAsia="Calibri" w:cs="Calibri"/>
          <w:b/>
          <w:bCs/>
          <w:szCs w:val="22"/>
          <w:lang w:val="fr-FR"/>
        </w:rPr>
        <w:t xml:space="preserve"> dans des usines situées en Chine.  </w:t>
      </w:r>
      <w:r w:rsidR="00910A4B">
        <w:rPr>
          <w:rFonts w:eastAsia="Calibri" w:cs="Calibri"/>
          <w:szCs w:val="22"/>
          <w:lang w:val="fr-FR"/>
        </w:rPr>
        <w:t xml:space="preserve">Environ deux </w:t>
      </w:r>
      <w:r>
        <w:rPr>
          <w:rFonts w:eastAsia="Calibri" w:cs="Calibri"/>
          <w:szCs w:val="22"/>
          <w:lang w:val="fr-FR"/>
        </w:rPr>
        <w:t>tiers des principaux fabricants fournissant des produits d'éclairage pico au marché africain basent leurs usines et unités d</w:t>
      </w:r>
      <w:r w:rsidR="009C7E40">
        <w:rPr>
          <w:rFonts w:eastAsia="Calibri" w:cs="Calibri"/>
          <w:szCs w:val="22"/>
          <w:lang w:val="fr-FR"/>
        </w:rPr>
        <w:t>e production en Chine (Figure 16</w:t>
      </w:r>
      <w:r>
        <w:rPr>
          <w:rFonts w:eastAsia="Calibri" w:cs="Calibri"/>
          <w:szCs w:val="22"/>
          <w:lang w:val="fr-FR"/>
        </w:rPr>
        <w:t xml:space="preserve">). Ceux-ci </w:t>
      </w:r>
      <w:r w:rsidR="00F450E1">
        <w:rPr>
          <w:rFonts w:eastAsia="Calibri" w:cs="Calibri"/>
          <w:szCs w:val="22"/>
          <w:lang w:val="fr-FR"/>
        </w:rPr>
        <w:t>représentent</w:t>
      </w:r>
      <w:r>
        <w:rPr>
          <w:rFonts w:eastAsia="Calibri" w:cs="Calibri"/>
          <w:szCs w:val="22"/>
          <w:lang w:val="fr-FR"/>
        </w:rPr>
        <w:t xml:space="preserve"> près de 90 % des ventes cumulées estimées jusqu'à en 2012. La Chine continue à dominer tous les autres pays producteurs. Seuls 14 % des fabricants ont leurs usines situées en Inde, qui arrive en deuxième position, et </w:t>
      </w:r>
      <w:r w:rsidR="00FC0F73">
        <w:rPr>
          <w:rFonts w:eastAsia="Calibri" w:cs="Calibri"/>
          <w:szCs w:val="22"/>
          <w:lang w:val="fr-FR"/>
        </w:rPr>
        <w:t>représentent</w:t>
      </w:r>
      <w:r>
        <w:rPr>
          <w:rFonts w:eastAsia="Calibri" w:cs="Calibri"/>
          <w:szCs w:val="22"/>
          <w:lang w:val="fr-FR"/>
        </w:rPr>
        <w:t xml:space="preserve"> environ 5 % du volume des ventes de PLS. En raison d'une large </w:t>
      </w:r>
      <w:r w:rsidR="00FC0F73">
        <w:rPr>
          <w:rFonts w:eastAsia="Calibri" w:cs="Calibri"/>
          <w:szCs w:val="22"/>
          <w:lang w:val="fr-FR"/>
        </w:rPr>
        <w:t xml:space="preserve">palette </w:t>
      </w:r>
      <w:r>
        <w:rPr>
          <w:rFonts w:eastAsia="Calibri" w:cs="Calibri"/>
          <w:szCs w:val="22"/>
          <w:lang w:val="fr-FR"/>
        </w:rPr>
        <w:t>de facteurs sociaux, économiques et politiques, l'assemblage local</w:t>
      </w:r>
      <w:r w:rsidR="00910A4B">
        <w:rPr>
          <w:rFonts w:eastAsia="Calibri" w:cs="Calibri"/>
          <w:szCs w:val="22"/>
          <w:lang w:val="fr-FR"/>
        </w:rPr>
        <w:t xml:space="preserve"> </w:t>
      </w:r>
      <w:r>
        <w:rPr>
          <w:rFonts w:eastAsia="Calibri" w:cs="Calibri"/>
          <w:szCs w:val="22"/>
          <w:lang w:val="fr-FR"/>
        </w:rPr>
        <w:t xml:space="preserve">des PLS dans les pays d'Afrique reste encore à un stade très embryonnaire, et s'est limité à un petit nombre de projets pilotes (comme </w:t>
      </w:r>
      <w:proofErr w:type="spellStart"/>
      <w:r>
        <w:rPr>
          <w:rFonts w:eastAsia="Calibri" w:cs="Calibri"/>
          <w:szCs w:val="22"/>
          <w:lang w:val="fr-FR"/>
        </w:rPr>
        <w:t>Suntransfer</w:t>
      </w:r>
      <w:proofErr w:type="spellEnd"/>
      <w:r>
        <w:rPr>
          <w:rFonts w:eastAsia="Calibri" w:cs="Calibri"/>
          <w:szCs w:val="22"/>
          <w:lang w:val="fr-FR"/>
        </w:rPr>
        <w:t xml:space="preserve"> en Éthiopie, </w:t>
      </w:r>
      <w:proofErr w:type="spellStart"/>
      <w:r>
        <w:rPr>
          <w:rFonts w:eastAsia="Calibri" w:cs="Calibri"/>
          <w:szCs w:val="22"/>
          <w:lang w:val="fr-FR"/>
        </w:rPr>
        <w:t>Fosera</w:t>
      </w:r>
      <w:proofErr w:type="spellEnd"/>
      <w:r>
        <w:rPr>
          <w:rFonts w:eastAsia="Calibri" w:cs="Calibri"/>
          <w:szCs w:val="22"/>
          <w:lang w:val="fr-FR"/>
        </w:rPr>
        <w:t xml:space="preserve"> au Mozambique et CB Energie au Burkina Faso). </w:t>
      </w:r>
    </w:p>
    <w:p w:rsidR="00F44A19" w:rsidRDefault="003505AB" w:rsidP="00F44A19">
      <w:pPr>
        <w:pStyle w:val="Caption"/>
      </w:pPr>
      <w:bookmarkStart w:id="37" w:name="_Toc236477530"/>
      <w:r w:rsidRPr="00D30CBE">
        <w:rPr>
          <w:rFonts w:eastAsia="Calibri" w:cs="Calibri"/>
          <w:lang w:val="fr-FR"/>
        </w:rPr>
        <w:t xml:space="preserve">Figure </w:t>
      </w:r>
      <w:r w:rsidR="004E5191">
        <w:t>16</w:t>
      </w:r>
      <w:r w:rsidR="00910A4B">
        <w:t xml:space="preserve"> </w:t>
      </w:r>
      <w:r>
        <w:t xml:space="preserve">: Fabrication et </w:t>
      </w:r>
      <w:proofErr w:type="spellStart"/>
      <w:r>
        <w:t>ventes</w:t>
      </w:r>
      <w:proofErr w:type="spellEnd"/>
      <w:r>
        <w:t xml:space="preserve"> de PLS par lieu</w:t>
      </w:r>
      <w:bookmarkEnd w:id="37"/>
    </w:p>
    <w:p w:rsidR="00F44A19" w:rsidRDefault="003505AB" w:rsidP="00F44A19">
      <w:pPr>
        <w:spacing w:after="144" w:line="276" w:lineRule="auto"/>
        <w:rPr>
          <w:rFonts w:eastAsia="Calibri" w:cs="Calibri"/>
          <w:szCs w:val="22"/>
          <w:lang w:val="fr-FR"/>
        </w:rPr>
      </w:pPr>
      <w:r w:rsidRPr="00F66C4B">
        <w:rPr>
          <w:rFonts w:eastAsia="Calibri" w:cs="Calibri"/>
          <w:szCs w:val="22"/>
          <w:lang w:val="fr-FR"/>
        </w:rPr>
        <w:t>Pourcentage du total, 2012 (fin de l'année)</w:t>
      </w:r>
    </w:p>
    <w:p w:rsidR="004E5191" w:rsidRDefault="004E5191" w:rsidP="00F44A19">
      <w:pPr>
        <w:spacing w:after="144" w:line="276" w:lineRule="auto"/>
      </w:pPr>
    </w:p>
    <w:p w:rsidR="00F44A19" w:rsidRDefault="004E5191" w:rsidP="00F44A19">
      <w:pPr>
        <w:tabs>
          <w:tab w:val="left" w:pos="2579"/>
        </w:tabs>
        <w:spacing w:after="144" w:line="276" w:lineRule="auto"/>
        <w:jc w:val="center"/>
      </w:pPr>
      <w:r>
        <w:rPr>
          <w:noProof/>
        </w:rPr>
        <w:lastRenderedPageBreak/>
        <w:drawing>
          <wp:inline distT="0" distB="0" distL="0" distR="0" wp14:anchorId="6B1ECDB9" wp14:editId="17C71B42">
            <wp:extent cx="5731510" cy="3699763"/>
            <wp:effectExtent l="0" t="0" r="254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31510" cy="3699763"/>
                    </a:xfrm>
                    <a:prstGeom prst="rect">
                      <a:avLst/>
                    </a:prstGeom>
                  </pic:spPr>
                </pic:pic>
              </a:graphicData>
            </a:graphic>
          </wp:inline>
        </w:drawing>
      </w:r>
    </w:p>
    <w:p w:rsidR="00F44A19" w:rsidRDefault="003505AB" w:rsidP="00F44A19">
      <w:pPr>
        <w:tabs>
          <w:tab w:val="left" w:pos="2579"/>
        </w:tabs>
        <w:spacing w:after="144" w:line="276" w:lineRule="auto"/>
      </w:pPr>
      <w:r>
        <w:rPr>
          <w:rFonts w:eastAsia="Calibri" w:cs="Calibri"/>
          <w:szCs w:val="22"/>
          <w:lang w:val="fr-FR"/>
        </w:rPr>
        <w:t>Il convient de noter que les fabricants disposant d'usines en Chine ne représentent pas un groupe d'acteurs homogène. Ils diffè</w:t>
      </w:r>
      <w:r w:rsidR="00910A4B">
        <w:rPr>
          <w:rFonts w:eastAsia="Calibri" w:cs="Calibri"/>
          <w:szCs w:val="22"/>
          <w:lang w:val="fr-FR"/>
        </w:rPr>
        <w:t>r</w:t>
      </w:r>
      <w:r>
        <w:rPr>
          <w:rFonts w:eastAsia="Calibri" w:cs="Calibri"/>
          <w:szCs w:val="22"/>
          <w:lang w:val="fr-FR"/>
        </w:rPr>
        <w:t xml:space="preserve">ent les uns des autres à différents égards. </w:t>
      </w:r>
    </w:p>
    <w:p w:rsidR="00F44A19" w:rsidRDefault="003505AB" w:rsidP="00F44A19">
      <w:pPr>
        <w:pStyle w:val="ListParagraph"/>
        <w:numPr>
          <w:ilvl w:val="0"/>
          <w:numId w:val="5"/>
        </w:numPr>
        <w:tabs>
          <w:tab w:val="left" w:pos="284"/>
        </w:tabs>
        <w:spacing w:after="144" w:line="276" w:lineRule="auto"/>
        <w:ind w:left="284" w:hanging="284"/>
        <w:contextualSpacing w:val="0"/>
      </w:pPr>
      <w:r>
        <w:rPr>
          <w:rFonts w:eastAsia="Calibri" w:cs="Calibri"/>
          <w:szCs w:val="22"/>
          <w:lang w:val="fr-FR"/>
        </w:rPr>
        <w:t>Tout d'abord, bien que deux</w:t>
      </w:r>
      <w:r w:rsidR="00FC0F73">
        <w:rPr>
          <w:rFonts w:eastAsia="Calibri" w:cs="Calibri"/>
          <w:szCs w:val="22"/>
          <w:lang w:val="fr-FR"/>
        </w:rPr>
        <w:t>-tiers</w:t>
      </w:r>
      <w:r>
        <w:rPr>
          <w:rFonts w:eastAsia="Calibri" w:cs="Calibri"/>
          <w:szCs w:val="22"/>
          <w:lang w:val="fr-FR"/>
        </w:rPr>
        <w:t xml:space="preserve"> des compagnies fabriquent leurs PLS en Chine, environ la moitié de celles-ci seulement (environ 46 %) y ont leur siège, et peuvent donc être qualifié</w:t>
      </w:r>
      <w:r w:rsidR="00910A4B">
        <w:rPr>
          <w:rFonts w:eastAsia="Calibri" w:cs="Calibri"/>
          <w:szCs w:val="22"/>
          <w:lang w:val="fr-FR"/>
        </w:rPr>
        <w:t>es d'entreprises « chinoises »</w:t>
      </w:r>
      <w:r>
        <w:rPr>
          <w:rFonts w:eastAsia="Calibri" w:cs="Calibri"/>
          <w:szCs w:val="22"/>
          <w:lang w:val="fr-FR"/>
        </w:rPr>
        <w:t xml:space="preserve">. Pour le reste, 30 % environ sont des entreprises occidentales dont le siège se trouve aux EU ou en Europe, et sont </w:t>
      </w:r>
      <w:r w:rsidR="00FC0F73">
        <w:rPr>
          <w:rFonts w:eastAsia="Calibri" w:cs="Calibri"/>
          <w:szCs w:val="22"/>
          <w:lang w:val="fr-FR"/>
        </w:rPr>
        <w:t>présentes depuis plus longtemps sur le</w:t>
      </w:r>
      <w:r>
        <w:rPr>
          <w:rFonts w:eastAsia="Calibri" w:cs="Calibri"/>
          <w:szCs w:val="22"/>
          <w:lang w:val="fr-FR"/>
        </w:rPr>
        <w:t xml:space="preserve"> marché africain. Il s'agit d'acteurs commerciaux tels que </w:t>
      </w:r>
      <w:proofErr w:type="spellStart"/>
      <w:r>
        <w:rPr>
          <w:rFonts w:eastAsia="Calibri" w:cs="Calibri"/>
          <w:szCs w:val="22"/>
          <w:lang w:val="fr-FR"/>
        </w:rPr>
        <w:t>d.light</w:t>
      </w:r>
      <w:proofErr w:type="spellEnd"/>
      <w:r>
        <w:rPr>
          <w:rFonts w:eastAsia="Calibri" w:cs="Calibri"/>
          <w:szCs w:val="22"/>
          <w:lang w:val="fr-FR"/>
        </w:rPr>
        <w:t xml:space="preserve"> et </w:t>
      </w:r>
      <w:proofErr w:type="spellStart"/>
      <w:r>
        <w:rPr>
          <w:rFonts w:eastAsia="Calibri" w:cs="Calibri"/>
          <w:szCs w:val="22"/>
          <w:lang w:val="fr-FR"/>
        </w:rPr>
        <w:t>Greenlight</w:t>
      </w:r>
      <w:proofErr w:type="spellEnd"/>
      <w:r>
        <w:rPr>
          <w:rFonts w:eastAsia="Calibri" w:cs="Calibri"/>
          <w:szCs w:val="22"/>
          <w:lang w:val="fr-FR"/>
        </w:rPr>
        <w:t xml:space="preserve"> </w:t>
      </w:r>
      <w:proofErr w:type="spellStart"/>
      <w:r>
        <w:rPr>
          <w:rFonts w:eastAsia="Calibri" w:cs="Calibri"/>
          <w:szCs w:val="22"/>
          <w:lang w:val="fr-FR"/>
        </w:rPr>
        <w:t>Planet</w:t>
      </w:r>
      <w:proofErr w:type="spellEnd"/>
      <w:r>
        <w:rPr>
          <w:rFonts w:eastAsia="Calibri" w:cs="Calibri"/>
          <w:szCs w:val="22"/>
          <w:lang w:val="fr-FR"/>
        </w:rPr>
        <w:t>, ainsi que des organisation</w:t>
      </w:r>
      <w:r w:rsidR="003E5B50">
        <w:rPr>
          <w:rFonts w:eastAsia="Calibri" w:cs="Calibri"/>
          <w:szCs w:val="22"/>
          <w:lang w:val="fr-FR"/>
        </w:rPr>
        <w:t>s</w:t>
      </w:r>
      <w:r>
        <w:rPr>
          <w:rFonts w:eastAsia="Calibri" w:cs="Calibri"/>
          <w:szCs w:val="22"/>
          <w:lang w:val="fr-FR"/>
        </w:rPr>
        <w:t xml:space="preserve"> qui se sont, par le passé, </w:t>
      </w:r>
      <w:r w:rsidR="00FC0F73">
        <w:rPr>
          <w:rFonts w:eastAsia="Calibri" w:cs="Calibri"/>
          <w:szCs w:val="22"/>
          <w:lang w:val="fr-FR"/>
        </w:rPr>
        <w:t>consacrées à</w:t>
      </w:r>
      <w:r>
        <w:rPr>
          <w:rFonts w:eastAsia="Calibri" w:cs="Calibri"/>
          <w:szCs w:val="22"/>
          <w:lang w:val="fr-FR"/>
        </w:rPr>
        <w:t xml:space="preserve"> des actions </w:t>
      </w:r>
      <w:r w:rsidR="003E5B50">
        <w:rPr>
          <w:rFonts w:eastAsia="Calibri" w:cs="Calibri"/>
          <w:szCs w:val="22"/>
          <w:lang w:val="fr-FR"/>
        </w:rPr>
        <w:t>philanthropiques</w:t>
      </w:r>
      <w:r>
        <w:rPr>
          <w:rFonts w:eastAsia="Calibri" w:cs="Calibri"/>
          <w:szCs w:val="22"/>
          <w:lang w:val="fr-FR"/>
        </w:rPr>
        <w:t xml:space="preserve"> telles que </w:t>
      </w:r>
      <w:proofErr w:type="spellStart"/>
      <w:r>
        <w:rPr>
          <w:rFonts w:eastAsia="Calibri" w:cs="Calibri"/>
          <w:szCs w:val="22"/>
          <w:lang w:val="fr-FR"/>
        </w:rPr>
        <w:t>SunNight</w:t>
      </w:r>
      <w:proofErr w:type="spellEnd"/>
      <w:r>
        <w:rPr>
          <w:rFonts w:eastAsia="Calibri" w:cs="Calibri"/>
          <w:szCs w:val="22"/>
          <w:lang w:val="fr-FR"/>
        </w:rPr>
        <w:t xml:space="preserve"> </w:t>
      </w:r>
      <w:proofErr w:type="spellStart"/>
      <w:r>
        <w:rPr>
          <w:rFonts w:eastAsia="Calibri" w:cs="Calibri"/>
          <w:szCs w:val="22"/>
          <w:lang w:val="fr-FR"/>
        </w:rPr>
        <w:t>Solar</w:t>
      </w:r>
      <w:proofErr w:type="spellEnd"/>
      <w:r>
        <w:rPr>
          <w:rFonts w:eastAsia="Calibri" w:cs="Calibri"/>
          <w:szCs w:val="22"/>
          <w:lang w:val="fr-FR"/>
        </w:rPr>
        <w:t xml:space="preserve"> et Sun Transfer. Parmi ces fabricants, les principaux fabricants d'origine africaine sont </w:t>
      </w:r>
      <w:proofErr w:type="spellStart"/>
      <w:r>
        <w:rPr>
          <w:rFonts w:eastAsia="Calibri" w:cs="Calibri"/>
          <w:szCs w:val="22"/>
          <w:lang w:val="fr-FR"/>
        </w:rPr>
        <w:t>Toughstuff</w:t>
      </w:r>
      <w:proofErr w:type="spellEnd"/>
      <w:r>
        <w:rPr>
          <w:rFonts w:eastAsia="Calibri" w:cs="Calibri"/>
          <w:szCs w:val="22"/>
          <w:lang w:val="fr-FR"/>
        </w:rPr>
        <w:t xml:space="preserve">, </w:t>
      </w:r>
      <w:proofErr w:type="spellStart"/>
      <w:r>
        <w:rPr>
          <w:rFonts w:eastAsia="Calibri" w:cs="Calibri"/>
          <w:szCs w:val="22"/>
          <w:lang w:val="fr-FR"/>
        </w:rPr>
        <w:t>Betta</w:t>
      </w:r>
      <w:proofErr w:type="spellEnd"/>
      <w:r>
        <w:rPr>
          <w:rFonts w:eastAsia="Calibri" w:cs="Calibri"/>
          <w:szCs w:val="22"/>
          <w:lang w:val="fr-FR"/>
        </w:rPr>
        <w:t xml:space="preserve"> Lights et </w:t>
      </w:r>
      <w:proofErr w:type="spellStart"/>
      <w:r>
        <w:rPr>
          <w:rFonts w:eastAsia="Calibri" w:cs="Calibri"/>
          <w:szCs w:val="22"/>
          <w:lang w:val="fr-FR"/>
        </w:rPr>
        <w:t>Nuru</w:t>
      </w:r>
      <w:proofErr w:type="spellEnd"/>
      <w:r>
        <w:rPr>
          <w:rFonts w:eastAsia="Calibri" w:cs="Calibri"/>
          <w:szCs w:val="22"/>
          <w:lang w:val="fr-FR"/>
        </w:rPr>
        <w:t xml:space="preserve">. </w:t>
      </w:r>
    </w:p>
    <w:p w:rsidR="00F44A19" w:rsidRDefault="003505AB" w:rsidP="00F44A19">
      <w:pPr>
        <w:pStyle w:val="ListParagraph"/>
        <w:numPr>
          <w:ilvl w:val="0"/>
          <w:numId w:val="5"/>
        </w:numPr>
        <w:spacing w:after="144" w:line="276" w:lineRule="auto"/>
        <w:ind w:left="284" w:hanging="284"/>
        <w:contextualSpacing w:val="0"/>
      </w:pPr>
      <w:r>
        <w:rPr>
          <w:rFonts w:eastAsia="Calibri" w:cs="Calibri"/>
          <w:szCs w:val="22"/>
          <w:lang w:val="fr-FR"/>
        </w:rPr>
        <w:t xml:space="preserve">Ensuite, ces entreprises représentent le spectre complet des </w:t>
      </w:r>
      <w:r w:rsidR="003E5B50">
        <w:rPr>
          <w:rFonts w:eastAsia="Calibri" w:cs="Calibri"/>
          <w:szCs w:val="22"/>
          <w:lang w:val="fr-FR"/>
        </w:rPr>
        <w:t>fabricants de PLS, des start-up</w:t>
      </w:r>
      <w:r>
        <w:rPr>
          <w:rFonts w:eastAsia="Calibri" w:cs="Calibri"/>
          <w:szCs w:val="22"/>
          <w:lang w:val="fr-FR"/>
        </w:rPr>
        <w:t xml:space="preserve"> aux leaders du marché en pleine maturité qui sont arrivés sur le marché il y a deux ou trois ans, et aux multinationales (comme Philips, Panasonic), en passant par les compagnies chinoises (comme </w:t>
      </w:r>
      <w:proofErr w:type="spellStart"/>
      <w:r>
        <w:rPr>
          <w:rFonts w:eastAsia="Calibri" w:cs="Calibri"/>
          <w:szCs w:val="22"/>
          <w:lang w:val="fr-FR"/>
        </w:rPr>
        <w:t>Trony</w:t>
      </w:r>
      <w:proofErr w:type="spellEnd"/>
      <w:r>
        <w:rPr>
          <w:rFonts w:eastAsia="Calibri" w:cs="Calibri"/>
          <w:szCs w:val="22"/>
          <w:lang w:val="fr-FR"/>
        </w:rPr>
        <w:t xml:space="preserve">) qui </w:t>
      </w:r>
      <w:r w:rsidR="00FC0F73">
        <w:rPr>
          <w:rFonts w:eastAsia="Calibri" w:cs="Calibri"/>
          <w:szCs w:val="22"/>
          <w:lang w:val="fr-FR"/>
        </w:rPr>
        <w:t xml:space="preserve">ont </w:t>
      </w:r>
      <w:r>
        <w:rPr>
          <w:rFonts w:eastAsia="Calibri" w:cs="Calibri"/>
          <w:szCs w:val="22"/>
          <w:lang w:val="fr-FR"/>
        </w:rPr>
        <w:t>d</w:t>
      </w:r>
      <w:r w:rsidR="00FC0F73">
        <w:rPr>
          <w:rFonts w:eastAsia="Calibri" w:cs="Calibri"/>
          <w:szCs w:val="22"/>
          <w:lang w:val="fr-FR"/>
        </w:rPr>
        <w:t xml:space="preserve">es </w:t>
      </w:r>
      <w:r>
        <w:rPr>
          <w:rFonts w:eastAsia="Calibri" w:cs="Calibri"/>
          <w:szCs w:val="22"/>
          <w:lang w:val="fr-FR"/>
        </w:rPr>
        <w:t xml:space="preserve">intérêts significatifs et de long terme en Afrique. </w:t>
      </w:r>
    </w:p>
    <w:p w:rsidR="00F44A19" w:rsidRPr="006F6CD6" w:rsidRDefault="006D6DEB" w:rsidP="00F44A19">
      <w:pPr>
        <w:pStyle w:val="ListParagraph"/>
        <w:numPr>
          <w:ilvl w:val="0"/>
          <w:numId w:val="5"/>
        </w:numPr>
        <w:tabs>
          <w:tab w:val="left" w:pos="284"/>
        </w:tabs>
        <w:spacing w:after="144" w:line="276" w:lineRule="auto"/>
        <w:ind w:left="284" w:hanging="284"/>
        <w:contextualSpacing w:val="0"/>
      </w:pPr>
      <w:r>
        <w:rPr>
          <w:rFonts w:eastAsia="Calibri" w:cs="Calibri"/>
          <w:szCs w:val="22"/>
          <w:lang w:val="fr-FR"/>
        </w:rPr>
        <w:t>Enfin</w:t>
      </w:r>
      <w:r w:rsidR="003505AB">
        <w:rPr>
          <w:rFonts w:eastAsia="Calibri" w:cs="Calibri"/>
          <w:szCs w:val="22"/>
          <w:lang w:val="fr-FR"/>
        </w:rPr>
        <w:t>, et peut</w:t>
      </w:r>
      <w:r w:rsidR="00FC0F73">
        <w:rPr>
          <w:rFonts w:eastAsia="Calibri" w:cs="Calibri"/>
          <w:szCs w:val="22"/>
          <w:lang w:val="fr-FR"/>
        </w:rPr>
        <w:t>-</w:t>
      </w:r>
      <w:r w:rsidR="003505AB">
        <w:rPr>
          <w:rFonts w:eastAsia="Calibri" w:cs="Calibri"/>
          <w:szCs w:val="22"/>
          <w:lang w:val="fr-FR"/>
        </w:rPr>
        <w:t xml:space="preserve">être plus important encore, les fabricants disposant d'usines en Chine varient dans une large mesure en </w:t>
      </w:r>
      <w:r w:rsidR="00FC0F73">
        <w:rPr>
          <w:rFonts w:eastAsia="Calibri" w:cs="Calibri"/>
          <w:szCs w:val="22"/>
          <w:lang w:val="fr-FR"/>
        </w:rPr>
        <w:t xml:space="preserve">fonction </w:t>
      </w:r>
      <w:r w:rsidR="003505AB">
        <w:rPr>
          <w:rFonts w:eastAsia="Calibri" w:cs="Calibri"/>
          <w:szCs w:val="22"/>
          <w:lang w:val="fr-FR"/>
        </w:rPr>
        <w:t xml:space="preserve">de leur engagement envers la qualité et </w:t>
      </w:r>
      <w:r w:rsidR="00EE27C9">
        <w:rPr>
          <w:rFonts w:eastAsia="Calibri" w:cs="Calibri"/>
          <w:szCs w:val="22"/>
          <w:lang w:val="fr-FR"/>
        </w:rPr>
        <w:t xml:space="preserve">les </w:t>
      </w:r>
      <w:r w:rsidR="003505AB">
        <w:rPr>
          <w:rFonts w:eastAsia="Calibri" w:cs="Calibri"/>
          <w:szCs w:val="22"/>
          <w:lang w:val="fr-FR"/>
        </w:rPr>
        <w:t>préférence</w:t>
      </w:r>
      <w:r w:rsidR="00EE27C9">
        <w:rPr>
          <w:rFonts w:eastAsia="Calibri" w:cs="Calibri"/>
          <w:szCs w:val="22"/>
          <w:lang w:val="fr-FR"/>
        </w:rPr>
        <w:t>s</w:t>
      </w:r>
      <w:r w:rsidR="003505AB">
        <w:rPr>
          <w:rFonts w:eastAsia="Calibri" w:cs="Calibri"/>
          <w:szCs w:val="22"/>
          <w:lang w:val="fr-FR"/>
        </w:rPr>
        <w:t xml:space="preserve"> </w:t>
      </w:r>
      <w:r w:rsidR="00EE27C9">
        <w:rPr>
          <w:rFonts w:eastAsia="Calibri" w:cs="Calibri"/>
          <w:szCs w:val="22"/>
          <w:lang w:val="fr-FR"/>
        </w:rPr>
        <w:t>du</w:t>
      </w:r>
      <w:r w:rsidR="003505AB">
        <w:rPr>
          <w:rFonts w:eastAsia="Calibri" w:cs="Calibri"/>
          <w:szCs w:val="22"/>
          <w:lang w:val="fr-FR"/>
        </w:rPr>
        <w:t xml:space="preserve"> consommateur. Il s'agit de marques existantes et de leaders du marché soucieux de la qualité, tels que </w:t>
      </w:r>
      <w:proofErr w:type="spellStart"/>
      <w:r w:rsidR="003505AB">
        <w:rPr>
          <w:rFonts w:eastAsia="Calibri" w:cs="Calibri"/>
          <w:szCs w:val="22"/>
          <w:lang w:val="fr-FR"/>
        </w:rPr>
        <w:t>Greenlight</w:t>
      </w:r>
      <w:proofErr w:type="spellEnd"/>
      <w:r w:rsidR="003505AB">
        <w:rPr>
          <w:rFonts w:eastAsia="Calibri" w:cs="Calibri"/>
          <w:szCs w:val="22"/>
          <w:lang w:val="fr-FR"/>
        </w:rPr>
        <w:t xml:space="preserve"> </w:t>
      </w:r>
      <w:proofErr w:type="spellStart"/>
      <w:r w:rsidR="003505AB">
        <w:rPr>
          <w:rFonts w:eastAsia="Calibri" w:cs="Calibri"/>
          <w:szCs w:val="22"/>
          <w:lang w:val="fr-FR"/>
        </w:rPr>
        <w:t>Planet</w:t>
      </w:r>
      <w:proofErr w:type="spellEnd"/>
      <w:r w:rsidR="003505AB">
        <w:rPr>
          <w:rFonts w:eastAsia="Calibri" w:cs="Calibri"/>
          <w:szCs w:val="22"/>
          <w:lang w:val="fr-FR"/>
        </w:rPr>
        <w:t xml:space="preserve"> et Barefoot Power, ainsi que plusieurs fabricants de PLS sans marque, de </w:t>
      </w:r>
      <w:r w:rsidR="00EE27C9">
        <w:rPr>
          <w:rFonts w:eastAsia="Calibri" w:cs="Calibri"/>
          <w:szCs w:val="22"/>
          <w:lang w:val="fr-FR"/>
        </w:rPr>
        <w:t xml:space="preserve">faible </w:t>
      </w:r>
      <w:r w:rsidR="003505AB">
        <w:rPr>
          <w:rFonts w:eastAsia="Calibri" w:cs="Calibri"/>
          <w:szCs w:val="22"/>
          <w:lang w:val="fr-FR"/>
        </w:rPr>
        <w:t>qualité, qui tendent à inonder les marchés ruraux et sont les principaux responsables de la détérioration de la demande du marché. Ce segment de fabricants sans marque venus de Chine augmente rapidement son implantation commerciale en Afrique. Sa participation reste faible dans le</w:t>
      </w:r>
      <w:r w:rsidR="003E5B50">
        <w:rPr>
          <w:rFonts w:eastAsia="Calibri" w:cs="Calibri"/>
          <w:szCs w:val="22"/>
          <w:lang w:val="fr-FR"/>
        </w:rPr>
        <w:t>s structures et les institutions</w:t>
      </w:r>
      <w:r w:rsidR="003505AB">
        <w:rPr>
          <w:rFonts w:eastAsia="Calibri" w:cs="Calibri"/>
          <w:szCs w:val="22"/>
          <w:lang w:val="fr-FR"/>
        </w:rPr>
        <w:t xml:space="preserve"> formelles du marché, comme les assoc</w:t>
      </w:r>
      <w:r w:rsidR="003E5B50">
        <w:rPr>
          <w:rFonts w:eastAsia="Calibri" w:cs="Calibri"/>
          <w:szCs w:val="22"/>
          <w:lang w:val="fr-FR"/>
        </w:rPr>
        <w:t>i</w:t>
      </w:r>
      <w:r w:rsidR="003505AB">
        <w:rPr>
          <w:rFonts w:eastAsia="Calibri" w:cs="Calibri"/>
          <w:szCs w:val="22"/>
          <w:lang w:val="fr-FR"/>
        </w:rPr>
        <w:t xml:space="preserve">ations industrielles et les programmes de certification de la qualité/performance, mais </w:t>
      </w:r>
      <w:r w:rsidR="00EE27C9">
        <w:rPr>
          <w:rFonts w:eastAsia="Calibri" w:cs="Calibri"/>
          <w:szCs w:val="22"/>
          <w:lang w:val="fr-FR"/>
        </w:rPr>
        <w:t xml:space="preserve">d’après des </w:t>
      </w:r>
      <w:r w:rsidR="003505AB">
        <w:rPr>
          <w:rFonts w:eastAsia="Calibri" w:cs="Calibri"/>
          <w:szCs w:val="22"/>
          <w:lang w:val="fr-FR"/>
        </w:rPr>
        <w:lastRenderedPageBreak/>
        <w:t xml:space="preserve">entretiens réalisés avec des fabricants basés en Chine, la volonté et le potentiel de déploiement </w:t>
      </w:r>
      <w:r w:rsidR="00EE27C9">
        <w:rPr>
          <w:rFonts w:eastAsia="Calibri" w:cs="Calibri"/>
          <w:szCs w:val="22"/>
          <w:lang w:val="fr-FR"/>
        </w:rPr>
        <w:t xml:space="preserve">sur </w:t>
      </w:r>
      <w:r w:rsidR="003505AB">
        <w:rPr>
          <w:rFonts w:eastAsia="Calibri" w:cs="Calibri"/>
          <w:szCs w:val="22"/>
          <w:lang w:val="fr-FR"/>
        </w:rPr>
        <w:t>le marché Africain sont importants</w:t>
      </w:r>
      <w:r w:rsidR="003505AB">
        <w:rPr>
          <w:rStyle w:val="FootnoteReference"/>
        </w:rPr>
        <w:footnoteReference w:id="20"/>
      </w:r>
      <w:r w:rsidR="003E5B50">
        <w:rPr>
          <w:rFonts w:eastAsia="Calibri" w:cs="Calibri"/>
          <w:szCs w:val="22"/>
          <w:lang w:val="fr-FR"/>
        </w:rPr>
        <w:t>.</w:t>
      </w:r>
    </w:p>
    <w:p w:rsidR="00F44A19" w:rsidRDefault="003E5B50" w:rsidP="00F44A19">
      <w:pPr>
        <w:spacing w:after="144" w:line="276" w:lineRule="auto"/>
      </w:pPr>
      <w:r>
        <w:rPr>
          <w:rFonts w:eastAsia="Calibri" w:cs="Calibri"/>
          <w:b/>
          <w:bCs/>
          <w:szCs w:val="22"/>
          <w:lang w:val="fr-FR"/>
        </w:rPr>
        <w:t>Distribution : En l'absence de « vainqueur »</w:t>
      </w:r>
      <w:r w:rsidR="003505AB">
        <w:rPr>
          <w:rFonts w:eastAsia="Calibri" w:cs="Calibri"/>
          <w:b/>
          <w:bCs/>
          <w:szCs w:val="22"/>
          <w:lang w:val="fr-FR"/>
        </w:rPr>
        <w:t xml:space="preserve"> évident, les fournisseurs de PLS ont continué à expér</w:t>
      </w:r>
      <w:r w:rsidR="00A37CF5">
        <w:rPr>
          <w:rFonts w:eastAsia="Calibri" w:cs="Calibri"/>
          <w:b/>
          <w:bCs/>
          <w:szCs w:val="22"/>
          <w:lang w:val="fr-FR"/>
        </w:rPr>
        <w:t xml:space="preserve">imenter en utilisant différentes options </w:t>
      </w:r>
      <w:r w:rsidR="003505AB">
        <w:rPr>
          <w:rFonts w:eastAsia="Calibri" w:cs="Calibri"/>
          <w:b/>
          <w:bCs/>
          <w:szCs w:val="22"/>
          <w:lang w:val="fr-FR"/>
        </w:rPr>
        <w:t xml:space="preserve">de distribution et </w:t>
      </w:r>
      <w:r w:rsidR="00EE27C9">
        <w:rPr>
          <w:rFonts w:eastAsia="Calibri" w:cs="Calibri"/>
          <w:b/>
          <w:bCs/>
          <w:szCs w:val="22"/>
          <w:lang w:val="fr-FR"/>
        </w:rPr>
        <w:t xml:space="preserve">en </w:t>
      </w:r>
      <w:r w:rsidR="003505AB">
        <w:rPr>
          <w:rFonts w:eastAsia="Calibri" w:cs="Calibri"/>
          <w:b/>
          <w:bCs/>
          <w:szCs w:val="22"/>
          <w:lang w:val="fr-FR"/>
        </w:rPr>
        <w:t xml:space="preserve">les adaptant aux besoins spécifiques des segments de </w:t>
      </w:r>
      <w:r w:rsidR="00EE27C9">
        <w:rPr>
          <w:rFonts w:eastAsia="Calibri" w:cs="Calibri"/>
          <w:b/>
          <w:bCs/>
          <w:szCs w:val="22"/>
          <w:lang w:val="fr-FR"/>
        </w:rPr>
        <w:t xml:space="preserve">la clientèle </w:t>
      </w:r>
      <w:r w:rsidR="003505AB">
        <w:rPr>
          <w:rFonts w:eastAsia="Calibri" w:cs="Calibri"/>
          <w:b/>
          <w:bCs/>
          <w:szCs w:val="22"/>
          <w:lang w:val="fr-FR"/>
        </w:rPr>
        <w:t xml:space="preserve">dans </w:t>
      </w:r>
      <w:r w:rsidR="00EE27C9">
        <w:rPr>
          <w:rFonts w:eastAsia="Calibri" w:cs="Calibri"/>
          <w:b/>
          <w:bCs/>
          <w:szCs w:val="22"/>
          <w:lang w:val="fr-FR"/>
        </w:rPr>
        <w:t>d</w:t>
      </w:r>
      <w:r w:rsidR="003505AB">
        <w:rPr>
          <w:rFonts w:eastAsia="Calibri" w:cs="Calibri"/>
          <w:b/>
          <w:bCs/>
          <w:szCs w:val="22"/>
          <w:lang w:val="fr-FR"/>
        </w:rPr>
        <w:t xml:space="preserve">es lieux ciblés. </w:t>
      </w:r>
      <w:r w:rsidR="003505AB">
        <w:rPr>
          <w:rFonts w:eastAsia="Calibri" w:cs="Calibri"/>
          <w:szCs w:val="22"/>
          <w:lang w:val="fr-FR"/>
        </w:rPr>
        <w:t>Le schéma</w:t>
      </w:r>
      <w:r w:rsidR="009C7E40">
        <w:rPr>
          <w:rFonts w:eastAsia="Calibri" w:cs="Calibri"/>
          <w:szCs w:val="22"/>
          <w:lang w:val="fr-FR"/>
        </w:rPr>
        <w:t xml:space="preserve"> de distribution de la Figure 17</w:t>
      </w:r>
      <w:r w:rsidR="003505AB">
        <w:rPr>
          <w:rFonts w:eastAsia="Calibri" w:cs="Calibri"/>
          <w:szCs w:val="22"/>
          <w:lang w:val="fr-FR"/>
        </w:rPr>
        <w:t xml:space="preserve"> est globalement resté le même au cours des deux dernières années, les fabricants faisant état d'une majorité de PLS vendus par le biais des réseaux de vendeurs-distributeurs.</w:t>
      </w:r>
      <w:r w:rsidR="003505AB">
        <w:rPr>
          <w:rFonts w:eastAsia="Calibri" w:cs="Calibri"/>
          <w:b/>
          <w:bCs/>
          <w:szCs w:val="22"/>
          <w:lang w:val="fr-FR"/>
        </w:rPr>
        <w:t xml:space="preserve"> </w:t>
      </w:r>
      <w:r w:rsidR="003505AB">
        <w:rPr>
          <w:rFonts w:eastAsia="Calibri" w:cs="Calibri"/>
          <w:szCs w:val="22"/>
          <w:lang w:val="fr-FR"/>
        </w:rPr>
        <w:t xml:space="preserve">Au cours des entretiens, </w:t>
      </w:r>
      <w:r w:rsidR="003505AB" w:rsidRPr="00BC3442">
        <w:rPr>
          <w:rFonts w:eastAsia="Calibri" w:cs="Calibri"/>
          <w:szCs w:val="22"/>
          <w:lang w:val="fr-FR"/>
        </w:rPr>
        <w:t xml:space="preserve">les </w:t>
      </w:r>
      <w:r w:rsidR="00BC3442" w:rsidRPr="00BC3442">
        <w:rPr>
          <w:rFonts w:eastAsia="Calibri" w:cs="Calibri"/>
          <w:szCs w:val="22"/>
          <w:lang w:val="fr-FR"/>
        </w:rPr>
        <w:t xml:space="preserve"> fournisseurs de </w:t>
      </w:r>
      <w:r w:rsidR="003505AB" w:rsidRPr="00BC3442">
        <w:rPr>
          <w:rFonts w:eastAsia="Calibri" w:cs="Calibri"/>
          <w:szCs w:val="22"/>
          <w:lang w:val="fr-FR"/>
        </w:rPr>
        <w:t>PLS</w:t>
      </w:r>
      <w:r w:rsidR="003505AB">
        <w:rPr>
          <w:rFonts w:eastAsia="Calibri" w:cs="Calibri"/>
          <w:szCs w:val="22"/>
          <w:lang w:val="fr-FR"/>
        </w:rPr>
        <w:t xml:space="preserve"> ont déclaré qu'ils préféraient faire appel aux réseaux de vendeurs-distributeurs pour trois raisons essentielles : (1) </w:t>
      </w:r>
      <w:r w:rsidR="00A37CF5">
        <w:rPr>
          <w:rFonts w:eastAsia="Calibri" w:cs="Calibri"/>
          <w:szCs w:val="22"/>
          <w:lang w:val="fr-FR"/>
        </w:rPr>
        <w:t xml:space="preserve">la nature </w:t>
      </w:r>
      <w:proofErr w:type="spellStart"/>
      <w:r w:rsidR="00A37CF5">
        <w:rPr>
          <w:rFonts w:eastAsia="Calibri" w:cs="Calibri"/>
          <w:szCs w:val="22"/>
          <w:lang w:val="fr-FR"/>
        </w:rPr>
        <w:t>prête</w:t>
      </w:r>
      <w:r w:rsidR="00A741C1">
        <w:rPr>
          <w:rFonts w:eastAsia="Calibri" w:cs="Calibri"/>
          <w:szCs w:val="22"/>
          <w:lang w:val="fr-FR"/>
        </w:rPr>
        <w:t>-</w:t>
      </w:r>
      <w:r w:rsidR="00A37CF5">
        <w:rPr>
          <w:rFonts w:eastAsia="Calibri" w:cs="Calibri"/>
          <w:szCs w:val="22"/>
          <w:lang w:val="fr-FR"/>
        </w:rPr>
        <w:t>à</w:t>
      </w:r>
      <w:r w:rsidR="00A741C1">
        <w:rPr>
          <w:rFonts w:eastAsia="Calibri" w:cs="Calibri"/>
          <w:szCs w:val="22"/>
          <w:lang w:val="fr-FR"/>
        </w:rPr>
        <w:t>-</w:t>
      </w:r>
      <w:r w:rsidR="00A37CF5">
        <w:rPr>
          <w:rFonts w:eastAsia="Calibri" w:cs="Calibri"/>
          <w:szCs w:val="22"/>
          <w:lang w:val="fr-FR"/>
        </w:rPr>
        <w:t>l'emploi</w:t>
      </w:r>
      <w:proofErr w:type="spellEnd"/>
      <w:r w:rsidR="00A37CF5">
        <w:rPr>
          <w:rFonts w:eastAsia="Calibri" w:cs="Calibri"/>
          <w:szCs w:val="22"/>
          <w:lang w:val="fr-FR"/>
        </w:rPr>
        <w:t xml:space="preserve"> de cette option</w:t>
      </w:r>
      <w:r w:rsidR="003505AB">
        <w:rPr>
          <w:rFonts w:eastAsia="Calibri" w:cs="Calibri"/>
          <w:szCs w:val="22"/>
          <w:lang w:val="fr-FR"/>
        </w:rPr>
        <w:t xml:space="preserve">, qui donne aux fournisseurs de PLS un point d'accès aux consommateurs </w:t>
      </w:r>
      <w:r w:rsidR="000C193E">
        <w:rPr>
          <w:rFonts w:eastAsia="Calibri" w:cs="Calibri"/>
          <w:szCs w:val="22"/>
          <w:lang w:val="fr-FR"/>
        </w:rPr>
        <w:t xml:space="preserve">du </w:t>
      </w:r>
      <w:proofErr w:type="spellStart"/>
      <w:r w:rsidR="000C193E">
        <w:rPr>
          <w:rFonts w:eastAsia="Calibri" w:cs="Calibri"/>
          <w:szCs w:val="22"/>
          <w:lang w:val="fr-FR"/>
        </w:rPr>
        <w:t>BdP</w:t>
      </w:r>
      <w:proofErr w:type="spellEnd"/>
      <w:r w:rsidR="00A741C1">
        <w:rPr>
          <w:rFonts w:eastAsia="Calibri" w:cs="Calibri"/>
          <w:szCs w:val="22"/>
          <w:lang w:val="fr-FR"/>
        </w:rPr>
        <w:t xml:space="preserve"> peu coûteux</w:t>
      </w:r>
      <w:r w:rsidR="003505AB">
        <w:rPr>
          <w:rFonts w:eastAsia="Calibri" w:cs="Calibri"/>
          <w:szCs w:val="22"/>
          <w:lang w:val="fr-FR"/>
        </w:rPr>
        <w:t xml:space="preserve">, notamment dans les zones rurales ; (2) la capacité des revendeurs et détaillants expérimentés à toucher </w:t>
      </w:r>
      <w:r w:rsidR="00EE27C9">
        <w:rPr>
          <w:rFonts w:eastAsia="Calibri" w:cs="Calibri"/>
          <w:szCs w:val="22"/>
          <w:lang w:val="fr-FR"/>
        </w:rPr>
        <w:t>un nombre important</w:t>
      </w:r>
      <w:r w:rsidR="003505AB">
        <w:rPr>
          <w:rFonts w:eastAsia="Calibri" w:cs="Calibri"/>
          <w:szCs w:val="22"/>
          <w:lang w:val="fr-FR"/>
        </w:rPr>
        <w:t xml:space="preserve"> de consommateurs, permettant aux fournisseurs d'accélérer rapidement les ventes et de se développer rapidement ; et (3) l'opportunité de tirer parti des connaissances relatives aux besoins et exigences des consommateurs, notamment dans l'élaboration de campagnes </w:t>
      </w:r>
      <w:r w:rsidR="00A741C1">
        <w:rPr>
          <w:rFonts w:eastAsia="Calibri" w:cs="Calibri"/>
          <w:szCs w:val="22"/>
          <w:lang w:val="fr-FR"/>
        </w:rPr>
        <w:t xml:space="preserve">de </w:t>
      </w:r>
      <w:r w:rsidR="003505AB">
        <w:rPr>
          <w:rFonts w:eastAsia="Calibri" w:cs="Calibri"/>
          <w:szCs w:val="22"/>
          <w:lang w:val="fr-FR"/>
        </w:rPr>
        <w:t xml:space="preserve">marketing et de sensibilisation efficaces. </w:t>
      </w:r>
    </w:p>
    <w:p w:rsidR="00F44A19" w:rsidRDefault="003505AB" w:rsidP="00F44A19">
      <w:pPr>
        <w:spacing w:after="144" w:line="276" w:lineRule="auto"/>
      </w:pPr>
      <w:r>
        <w:rPr>
          <w:rFonts w:eastAsia="Calibri" w:cs="Calibri"/>
          <w:szCs w:val="22"/>
          <w:lang w:val="fr-FR"/>
        </w:rPr>
        <w:t xml:space="preserve">D'autres </w:t>
      </w:r>
      <w:r w:rsidR="00A37CF5">
        <w:rPr>
          <w:rFonts w:eastAsia="Calibri" w:cs="Calibri"/>
          <w:szCs w:val="22"/>
          <w:lang w:val="fr-FR"/>
        </w:rPr>
        <w:t>options</w:t>
      </w:r>
      <w:r>
        <w:rPr>
          <w:rFonts w:eastAsia="Calibri" w:cs="Calibri"/>
          <w:szCs w:val="22"/>
          <w:lang w:val="fr-FR"/>
        </w:rPr>
        <w:t xml:space="preserve"> efficaces permettant d'opérer un développement sans investissement significatif sont les partenariats avec des organisations communautaires, telles que les institutions de </w:t>
      </w:r>
      <w:proofErr w:type="spellStart"/>
      <w:r>
        <w:rPr>
          <w:rFonts w:eastAsia="Calibri" w:cs="Calibri"/>
          <w:szCs w:val="22"/>
          <w:lang w:val="fr-FR"/>
        </w:rPr>
        <w:t>microfinance</w:t>
      </w:r>
      <w:proofErr w:type="spellEnd"/>
      <w:r>
        <w:rPr>
          <w:rFonts w:eastAsia="Calibri" w:cs="Calibri"/>
          <w:szCs w:val="22"/>
          <w:lang w:val="fr-FR"/>
        </w:rPr>
        <w:t xml:space="preserve"> (IMF) ou les ONG dotées de réseaux établis dans les zones rurales, le</w:t>
      </w:r>
      <w:r w:rsidR="003E5B50">
        <w:rPr>
          <w:rFonts w:eastAsia="Calibri" w:cs="Calibri"/>
          <w:szCs w:val="22"/>
          <w:lang w:val="fr-FR"/>
        </w:rPr>
        <w:t>s sociétés disposant d'une main-</w:t>
      </w:r>
      <w:r>
        <w:rPr>
          <w:rFonts w:eastAsia="Calibri" w:cs="Calibri"/>
          <w:szCs w:val="22"/>
          <w:lang w:val="fr-FR"/>
        </w:rPr>
        <w:t>d'</w:t>
      </w:r>
      <w:r w:rsidR="003E5B50">
        <w:rPr>
          <w:rFonts w:eastAsia="Calibri" w:cs="Calibri"/>
          <w:szCs w:val="22"/>
          <w:lang w:val="fr-FR"/>
        </w:rPr>
        <w:t>œuvre</w:t>
      </w:r>
      <w:r>
        <w:rPr>
          <w:rFonts w:eastAsia="Calibri" w:cs="Calibri"/>
          <w:szCs w:val="22"/>
          <w:lang w:val="fr-FR"/>
        </w:rPr>
        <w:t xml:space="preserve"> importante et des institutions du secteur public.</w:t>
      </w:r>
    </w:p>
    <w:p w:rsidR="00BC3442" w:rsidRDefault="00BC3442" w:rsidP="00F44A19">
      <w:pPr>
        <w:pStyle w:val="Caption"/>
        <w:rPr>
          <w:rFonts w:eastAsia="Calibri" w:cs="Calibri"/>
          <w:lang w:val="fr-FR"/>
        </w:rPr>
      </w:pPr>
      <w:bookmarkStart w:id="38" w:name="_Toc236477531"/>
    </w:p>
    <w:p w:rsidR="00BC3442" w:rsidRPr="00BC3442" w:rsidRDefault="00BC3442" w:rsidP="00BC3442">
      <w:pPr>
        <w:rPr>
          <w:rFonts w:eastAsia="Calibri"/>
          <w:lang w:val="fr-FR"/>
        </w:rPr>
      </w:pPr>
    </w:p>
    <w:p w:rsidR="00BC3442" w:rsidRDefault="00BC3442" w:rsidP="00F44A19">
      <w:pPr>
        <w:pStyle w:val="Caption"/>
        <w:rPr>
          <w:rFonts w:eastAsia="Calibri" w:cs="Calibri"/>
          <w:lang w:val="fr-FR"/>
        </w:rPr>
      </w:pPr>
    </w:p>
    <w:p w:rsidR="00BC3442" w:rsidRDefault="00BC3442" w:rsidP="00F44A19">
      <w:pPr>
        <w:pStyle w:val="Caption"/>
        <w:rPr>
          <w:rFonts w:eastAsia="Calibri" w:cs="Calibri"/>
          <w:lang w:val="fr-FR"/>
        </w:rPr>
      </w:pPr>
    </w:p>
    <w:p w:rsidR="00BC3442" w:rsidRDefault="00BC3442" w:rsidP="00F44A19">
      <w:pPr>
        <w:pStyle w:val="Caption"/>
        <w:rPr>
          <w:rFonts w:eastAsia="Calibri" w:cs="Calibri"/>
          <w:lang w:val="fr-FR"/>
        </w:rPr>
      </w:pPr>
    </w:p>
    <w:p w:rsidR="00BC3442" w:rsidRDefault="00BC3442" w:rsidP="00F44A19">
      <w:pPr>
        <w:pStyle w:val="Caption"/>
        <w:rPr>
          <w:rFonts w:eastAsia="Calibri" w:cs="Calibri"/>
          <w:lang w:val="fr-FR"/>
        </w:rPr>
      </w:pPr>
    </w:p>
    <w:p w:rsidR="00BC3442" w:rsidRDefault="00BC3442" w:rsidP="00F44A19">
      <w:pPr>
        <w:pStyle w:val="Caption"/>
        <w:rPr>
          <w:rFonts w:eastAsia="Calibri" w:cs="Calibri"/>
          <w:lang w:val="fr-FR"/>
        </w:rPr>
      </w:pPr>
    </w:p>
    <w:p w:rsidR="00BC3442" w:rsidRDefault="00BC3442" w:rsidP="00F44A19">
      <w:pPr>
        <w:pStyle w:val="Caption"/>
        <w:rPr>
          <w:rFonts w:eastAsia="Calibri" w:cs="Calibri"/>
          <w:lang w:val="fr-FR"/>
        </w:rPr>
      </w:pPr>
    </w:p>
    <w:p w:rsidR="00BC3442" w:rsidRDefault="00BC3442" w:rsidP="00F44A19">
      <w:pPr>
        <w:pStyle w:val="Caption"/>
        <w:rPr>
          <w:rFonts w:eastAsia="Calibri" w:cs="Calibri"/>
          <w:lang w:val="fr-FR"/>
        </w:rPr>
      </w:pPr>
    </w:p>
    <w:p w:rsidR="00BC3442" w:rsidRDefault="00BC3442" w:rsidP="00F44A19">
      <w:pPr>
        <w:pStyle w:val="Caption"/>
        <w:rPr>
          <w:rFonts w:eastAsia="Calibri" w:cs="Calibri"/>
          <w:lang w:val="fr-FR"/>
        </w:rPr>
      </w:pPr>
    </w:p>
    <w:p w:rsidR="00BC3442" w:rsidRDefault="00BC3442" w:rsidP="00F44A19">
      <w:pPr>
        <w:pStyle w:val="Caption"/>
        <w:rPr>
          <w:rFonts w:eastAsia="Calibri" w:cs="Calibri"/>
          <w:lang w:val="fr-FR"/>
        </w:rPr>
      </w:pPr>
    </w:p>
    <w:p w:rsidR="00BC3442" w:rsidRDefault="00BC3442" w:rsidP="00F44A19">
      <w:pPr>
        <w:pStyle w:val="Caption"/>
        <w:rPr>
          <w:rFonts w:eastAsia="Calibri" w:cs="Calibri"/>
          <w:lang w:val="fr-FR"/>
        </w:rPr>
      </w:pPr>
    </w:p>
    <w:p w:rsidR="00BC3442" w:rsidRDefault="00BC3442" w:rsidP="00F44A19">
      <w:pPr>
        <w:pStyle w:val="Caption"/>
        <w:rPr>
          <w:rFonts w:eastAsia="Calibri" w:cs="Calibri"/>
          <w:lang w:val="fr-FR"/>
        </w:rPr>
      </w:pPr>
    </w:p>
    <w:p w:rsidR="00BC3442" w:rsidRDefault="00BC3442" w:rsidP="00F44A19">
      <w:pPr>
        <w:pStyle w:val="Caption"/>
        <w:rPr>
          <w:rFonts w:eastAsia="Calibri" w:cs="Calibri"/>
          <w:lang w:val="fr-FR"/>
        </w:rPr>
      </w:pPr>
    </w:p>
    <w:p w:rsidR="00BC3442" w:rsidRDefault="00BC3442" w:rsidP="00F44A19">
      <w:pPr>
        <w:pStyle w:val="Caption"/>
        <w:rPr>
          <w:rFonts w:eastAsia="Calibri" w:cs="Calibri"/>
          <w:lang w:val="fr-FR"/>
        </w:rPr>
      </w:pPr>
    </w:p>
    <w:p w:rsidR="00BC3442" w:rsidRDefault="00BC3442" w:rsidP="00F44A19">
      <w:pPr>
        <w:pStyle w:val="Caption"/>
        <w:rPr>
          <w:rFonts w:eastAsia="Calibri" w:cs="Calibri"/>
          <w:lang w:val="fr-FR"/>
        </w:rPr>
      </w:pPr>
    </w:p>
    <w:p w:rsidR="00BC3442" w:rsidRDefault="00BC3442" w:rsidP="00F44A19">
      <w:pPr>
        <w:pStyle w:val="Caption"/>
        <w:rPr>
          <w:rFonts w:eastAsia="Calibri" w:cs="Calibri"/>
          <w:lang w:val="fr-FR"/>
        </w:rPr>
      </w:pPr>
    </w:p>
    <w:p w:rsidR="00BC3442" w:rsidRDefault="00BC3442" w:rsidP="00F44A19">
      <w:pPr>
        <w:pStyle w:val="Caption"/>
        <w:rPr>
          <w:rFonts w:eastAsia="Calibri" w:cs="Calibri"/>
          <w:lang w:val="fr-FR"/>
        </w:rPr>
      </w:pPr>
    </w:p>
    <w:p w:rsidR="00BC3442" w:rsidRDefault="00BC3442" w:rsidP="00F44A19">
      <w:pPr>
        <w:pStyle w:val="Caption"/>
        <w:rPr>
          <w:rFonts w:eastAsia="Calibri" w:cs="Calibri"/>
          <w:lang w:val="fr-FR"/>
        </w:rPr>
      </w:pPr>
    </w:p>
    <w:p w:rsidR="00BC3442" w:rsidRDefault="00BC3442" w:rsidP="00F44A19">
      <w:pPr>
        <w:pStyle w:val="Caption"/>
        <w:rPr>
          <w:rFonts w:eastAsia="Calibri" w:cs="Calibri"/>
          <w:lang w:val="fr-FR"/>
        </w:rPr>
      </w:pPr>
    </w:p>
    <w:p w:rsidR="00BC3442" w:rsidRDefault="00BC3442" w:rsidP="00F44A19">
      <w:pPr>
        <w:pStyle w:val="Caption"/>
        <w:rPr>
          <w:rFonts w:eastAsia="Calibri" w:cs="Calibri"/>
          <w:lang w:val="fr-FR"/>
        </w:rPr>
      </w:pPr>
    </w:p>
    <w:p w:rsidR="00BC3442" w:rsidRDefault="00BC3442" w:rsidP="00F44A19">
      <w:pPr>
        <w:pStyle w:val="Caption"/>
        <w:rPr>
          <w:rFonts w:eastAsia="Calibri" w:cs="Calibri"/>
          <w:lang w:val="fr-FR"/>
        </w:rPr>
      </w:pPr>
    </w:p>
    <w:p w:rsidR="00F44A19" w:rsidRPr="00BC3442" w:rsidRDefault="003505AB" w:rsidP="00F44A19">
      <w:pPr>
        <w:pStyle w:val="Caption"/>
        <w:rPr>
          <w:rFonts w:eastAsia="Calibri" w:cs="Calibri"/>
          <w:lang w:val="fr-FR"/>
        </w:rPr>
      </w:pPr>
      <w:r>
        <w:rPr>
          <w:rFonts w:eastAsia="Calibri" w:cs="Calibri"/>
          <w:lang w:val="fr-FR"/>
        </w:rPr>
        <w:t>Figure</w:t>
      </w:r>
      <w:r w:rsidR="004E5191">
        <w:rPr>
          <w:rFonts w:eastAsia="Calibri" w:cs="Calibri"/>
          <w:lang w:val="fr-FR"/>
        </w:rPr>
        <w:t xml:space="preserve"> 17</w:t>
      </w:r>
      <w:r w:rsidR="003E5B50">
        <w:t xml:space="preserve"> </w:t>
      </w:r>
      <w:r>
        <w:t xml:space="preserve">: </w:t>
      </w:r>
      <w:bookmarkEnd w:id="38"/>
      <w:r w:rsidR="004E5191" w:rsidRPr="004E5191">
        <w:rPr>
          <w:lang w:val="fr-FR"/>
        </w:rPr>
        <w:t>Fréquence de l'utilisation d’un modèle de distribution par les acteurs du marché sondés</w:t>
      </w:r>
      <w:r w:rsidR="004E5191" w:rsidRPr="004E5191">
        <w:rPr>
          <w:vertAlign w:val="superscript"/>
          <w:lang w:val="fr-FR"/>
        </w:rPr>
        <w:t>1</w:t>
      </w:r>
    </w:p>
    <w:p w:rsidR="00F44A19" w:rsidRDefault="003505AB">
      <w:pPr>
        <w:spacing w:after="144" w:line="276" w:lineRule="auto"/>
        <w:rPr>
          <w:lang w:val="en-IN"/>
        </w:rPr>
      </w:pPr>
      <w:r w:rsidRPr="002D30E9">
        <w:rPr>
          <w:rFonts w:eastAsia="Calibri" w:cs="Calibri"/>
          <w:szCs w:val="22"/>
          <w:lang w:val="fr-FR"/>
        </w:rPr>
        <w:t>Nombre de personnes interrogées ; N = 20 fabricants</w:t>
      </w:r>
    </w:p>
    <w:p w:rsidR="00F44A19" w:rsidRDefault="004E5191" w:rsidP="00F44A19">
      <w:pPr>
        <w:spacing w:after="144" w:line="276" w:lineRule="auto"/>
        <w:jc w:val="center"/>
      </w:pPr>
      <w:r>
        <w:rPr>
          <w:noProof/>
        </w:rPr>
        <w:drawing>
          <wp:inline distT="0" distB="0" distL="0" distR="0" wp14:anchorId="4C6D7FC7" wp14:editId="1FCBD61A">
            <wp:extent cx="5210175" cy="4343400"/>
            <wp:effectExtent l="0" t="0" r="9525"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210175" cy="4343400"/>
                    </a:xfrm>
                    <a:prstGeom prst="rect">
                      <a:avLst/>
                    </a:prstGeom>
                  </pic:spPr>
                </pic:pic>
              </a:graphicData>
            </a:graphic>
          </wp:inline>
        </w:drawing>
      </w:r>
    </w:p>
    <w:p w:rsidR="00F44A19" w:rsidRDefault="003505AB" w:rsidP="00F44A19">
      <w:pPr>
        <w:pStyle w:val="Heading1"/>
        <w:numPr>
          <w:ilvl w:val="0"/>
          <w:numId w:val="30"/>
        </w:numPr>
        <w:spacing w:before="0" w:after="240" w:line="276" w:lineRule="auto"/>
        <w:ind w:left="284" w:hanging="284"/>
      </w:pPr>
      <w:r>
        <w:rPr>
          <w:rFonts w:eastAsia="Calibri" w:cs="Calibri"/>
          <w:lang w:val="fr-FR"/>
        </w:rPr>
        <w:br w:type="page"/>
      </w:r>
      <w:bookmarkStart w:id="39" w:name="_Toc236477581"/>
      <w:r>
        <w:rPr>
          <w:rFonts w:eastAsia="Calibri" w:cs="Calibri"/>
          <w:lang w:val="fr-FR"/>
        </w:rPr>
        <w:lastRenderedPageBreak/>
        <w:t>Les facteurs économiques du produit</w:t>
      </w:r>
      <w:bookmarkEnd w:id="39"/>
    </w:p>
    <w:p w:rsidR="00F44A19" w:rsidRDefault="003505AB">
      <w:pPr>
        <w:pStyle w:val="Heading2"/>
        <w:spacing w:after="144" w:line="276" w:lineRule="auto"/>
      </w:pPr>
      <w:bookmarkStart w:id="40" w:name="_Toc338266788"/>
      <w:bookmarkStart w:id="41" w:name="_Toc338266878"/>
      <w:bookmarkStart w:id="42" w:name="_Toc338266996"/>
      <w:bookmarkStart w:id="43" w:name="_Toc338267246"/>
      <w:bookmarkStart w:id="44" w:name="_Toc338267375"/>
      <w:bookmarkStart w:id="45" w:name="_Toc236477582"/>
      <w:r w:rsidRPr="002D30E9">
        <w:rPr>
          <w:rFonts w:eastAsia="Calibri" w:cs="Calibri"/>
          <w:lang w:val="fr-FR"/>
        </w:rPr>
        <w:t>La chaîne de valeur des PLS</w:t>
      </w:r>
      <w:bookmarkEnd w:id="40"/>
      <w:bookmarkEnd w:id="41"/>
      <w:bookmarkEnd w:id="42"/>
      <w:bookmarkEnd w:id="43"/>
      <w:bookmarkEnd w:id="44"/>
      <w:bookmarkEnd w:id="45"/>
    </w:p>
    <w:p w:rsidR="00F44A19" w:rsidRDefault="003505AB" w:rsidP="00F44A19">
      <w:pPr>
        <w:spacing w:after="144" w:line="276" w:lineRule="auto"/>
      </w:pPr>
      <w:r>
        <w:rPr>
          <w:rFonts w:eastAsia="Calibri" w:cs="Calibri"/>
          <w:b/>
          <w:bCs/>
          <w:szCs w:val="22"/>
          <w:lang w:val="fr-FR"/>
        </w:rPr>
        <w:t>Les principaux facteurs de coûts dans la chaîne de valeur des PLS n'ont pas c</w:t>
      </w:r>
      <w:r w:rsidR="00A37CF5">
        <w:rPr>
          <w:rFonts w:eastAsia="Calibri" w:cs="Calibri"/>
          <w:b/>
          <w:bCs/>
          <w:szCs w:val="22"/>
          <w:lang w:val="fr-FR"/>
        </w:rPr>
        <w:t>onnu de changement significatif</w:t>
      </w:r>
      <w:r>
        <w:rPr>
          <w:rFonts w:eastAsia="Calibri" w:cs="Calibri"/>
          <w:b/>
          <w:bCs/>
          <w:szCs w:val="22"/>
          <w:lang w:val="fr-FR"/>
        </w:rPr>
        <w:t xml:space="preserve"> au cours des deux dernières années</w:t>
      </w:r>
      <w:r>
        <w:rPr>
          <w:rStyle w:val="FootnoteReference"/>
          <w:b/>
        </w:rPr>
        <w:footnoteReference w:id="21"/>
      </w:r>
      <w:r w:rsidR="00A37CF5">
        <w:rPr>
          <w:rFonts w:eastAsia="Calibri" w:cs="Calibri"/>
          <w:b/>
          <w:bCs/>
          <w:szCs w:val="22"/>
          <w:lang w:val="fr-FR"/>
        </w:rPr>
        <w:t>.</w:t>
      </w:r>
      <w:r>
        <w:rPr>
          <w:rFonts w:eastAsia="Calibri" w:cs="Calibri"/>
          <w:b/>
          <w:bCs/>
          <w:szCs w:val="22"/>
          <w:lang w:val="fr-FR"/>
        </w:rPr>
        <w:t xml:space="preserve"> </w:t>
      </w:r>
      <w:r>
        <w:rPr>
          <w:rFonts w:eastAsia="Calibri" w:cs="Calibri"/>
          <w:szCs w:val="22"/>
          <w:lang w:val="fr-FR"/>
        </w:rPr>
        <w:t>La fabrication des PLS, les m</w:t>
      </w:r>
      <w:r w:rsidR="00A37CF5">
        <w:rPr>
          <w:rFonts w:eastAsia="Calibri" w:cs="Calibri"/>
          <w:szCs w:val="22"/>
          <w:lang w:val="fr-FR"/>
        </w:rPr>
        <w:t>atériaux et le montage</w:t>
      </w:r>
      <w:r>
        <w:rPr>
          <w:rFonts w:eastAsia="Calibri" w:cs="Calibri"/>
          <w:szCs w:val="22"/>
          <w:lang w:val="fr-FR"/>
        </w:rPr>
        <w:t xml:space="preserve"> </w:t>
      </w:r>
      <w:r w:rsidR="00CE5F8E">
        <w:rPr>
          <w:rFonts w:eastAsia="Calibri" w:cs="Calibri"/>
          <w:szCs w:val="22"/>
          <w:lang w:val="fr-FR"/>
        </w:rPr>
        <w:t>constituent</w:t>
      </w:r>
      <w:r>
        <w:rPr>
          <w:rFonts w:eastAsia="Calibri" w:cs="Calibri"/>
          <w:szCs w:val="22"/>
          <w:lang w:val="fr-FR"/>
        </w:rPr>
        <w:t xml:space="preserve"> la part majoritaire - 35,7 % - du prix de vente final. Le prix des composants devrait connaître une baisse conséquente au cours des trois à sept prochaines années (ce </w:t>
      </w:r>
      <w:r w:rsidR="00CE5F8E">
        <w:rPr>
          <w:rFonts w:eastAsia="Calibri" w:cs="Calibri"/>
          <w:szCs w:val="22"/>
          <w:lang w:val="fr-FR"/>
        </w:rPr>
        <w:t xml:space="preserve">point </w:t>
      </w:r>
      <w:r>
        <w:rPr>
          <w:rFonts w:eastAsia="Calibri" w:cs="Calibri"/>
          <w:szCs w:val="22"/>
          <w:lang w:val="fr-FR"/>
        </w:rPr>
        <w:t>est étudié de manière détaillée dans la section suivante du rapport</w:t>
      </w:r>
      <w:r w:rsidR="00CE5F8E">
        <w:rPr>
          <w:rFonts w:eastAsia="Calibri" w:cs="Calibri"/>
          <w:szCs w:val="22"/>
          <w:lang w:val="fr-FR"/>
        </w:rPr>
        <w:t>)</w:t>
      </w:r>
      <w:r>
        <w:rPr>
          <w:rFonts w:eastAsia="Calibri" w:cs="Calibri"/>
          <w:szCs w:val="22"/>
          <w:lang w:val="fr-FR"/>
        </w:rPr>
        <w:t xml:space="preserve">. Dans le même temps, le coût de l'assemblage, </w:t>
      </w:r>
      <w:r w:rsidR="00CE5F8E">
        <w:rPr>
          <w:rFonts w:eastAsia="Calibri" w:cs="Calibri"/>
          <w:szCs w:val="22"/>
          <w:lang w:val="fr-FR"/>
        </w:rPr>
        <w:t>suite à</w:t>
      </w:r>
      <w:r w:rsidR="00A37CF5">
        <w:rPr>
          <w:rFonts w:eastAsia="Calibri" w:cs="Calibri"/>
          <w:szCs w:val="22"/>
          <w:lang w:val="fr-FR"/>
        </w:rPr>
        <w:t xml:space="preserve"> la hausse du coût de la main-</w:t>
      </w:r>
      <w:r>
        <w:rPr>
          <w:rFonts w:eastAsia="Calibri" w:cs="Calibri"/>
          <w:szCs w:val="22"/>
          <w:lang w:val="fr-FR"/>
        </w:rPr>
        <w:t>d'</w:t>
      </w:r>
      <w:r w:rsidR="00A37CF5">
        <w:rPr>
          <w:rFonts w:eastAsia="Calibri" w:cs="Calibri"/>
          <w:szCs w:val="22"/>
          <w:lang w:val="fr-FR"/>
        </w:rPr>
        <w:t>œuvre</w:t>
      </w:r>
      <w:r>
        <w:rPr>
          <w:rFonts w:eastAsia="Calibri" w:cs="Calibri"/>
          <w:szCs w:val="22"/>
          <w:lang w:val="fr-FR"/>
        </w:rPr>
        <w:t xml:space="preserve"> dans les pays de fabrication comme l'Inde et la Chine, a augmenté. Cependant, globalement, le coût de la fabrication et de l'assemblage représentera probablement une part plus réduite du prix final des PLS </w:t>
      </w:r>
      <w:r w:rsidR="00CE5F8E">
        <w:rPr>
          <w:rFonts w:eastAsia="Calibri" w:cs="Calibri"/>
          <w:szCs w:val="22"/>
          <w:lang w:val="fr-FR"/>
        </w:rPr>
        <w:t>au fil du</w:t>
      </w:r>
      <w:r>
        <w:rPr>
          <w:rFonts w:eastAsia="Calibri" w:cs="Calibri"/>
          <w:szCs w:val="22"/>
          <w:lang w:val="fr-FR"/>
        </w:rPr>
        <w:t xml:space="preserve"> temps. </w:t>
      </w:r>
    </w:p>
    <w:p w:rsidR="00F44A19" w:rsidRDefault="003505AB" w:rsidP="00F44A19">
      <w:pPr>
        <w:spacing w:after="144" w:line="276" w:lineRule="auto"/>
      </w:pPr>
      <w:r>
        <w:rPr>
          <w:rFonts w:eastAsia="Calibri" w:cs="Calibri"/>
          <w:szCs w:val="22"/>
          <w:lang w:val="fr-FR"/>
        </w:rPr>
        <w:t>Tel qu'expliqué ci-dessus, la vaste majorité des PLS vendues en Afrique vient de Chine. Au cours des deux dernières années, les frais de transport sont pour l'essentiel restés inchangés - en moyenne, le transport d'un conteneur vers un port africain coûte 2</w:t>
      </w:r>
      <w:r w:rsidR="00CE5F8E">
        <w:rPr>
          <w:rFonts w:eastAsia="Calibri" w:cs="Calibri"/>
          <w:szCs w:val="22"/>
          <w:lang w:val="fr-FR"/>
        </w:rPr>
        <w:t xml:space="preserve"> </w:t>
      </w:r>
      <w:r>
        <w:rPr>
          <w:rFonts w:eastAsia="Calibri" w:cs="Calibri"/>
          <w:szCs w:val="22"/>
          <w:lang w:val="fr-FR"/>
        </w:rPr>
        <w:t>000 à 2</w:t>
      </w:r>
      <w:r w:rsidR="00CE5F8E">
        <w:rPr>
          <w:rFonts w:eastAsia="Calibri" w:cs="Calibri"/>
          <w:szCs w:val="22"/>
          <w:lang w:val="fr-FR"/>
        </w:rPr>
        <w:t xml:space="preserve"> </w:t>
      </w:r>
      <w:r>
        <w:rPr>
          <w:rFonts w:eastAsia="Calibri" w:cs="Calibri"/>
          <w:szCs w:val="22"/>
          <w:lang w:val="fr-FR"/>
        </w:rPr>
        <w:t xml:space="preserve">500 USD. D'après les entretiens, la part du transport dans le prix final des PLS est restée stable, à environ 5 %. </w:t>
      </w:r>
    </w:p>
    <w:p w:rsidR="00F44A19" w:rsidRPr="00517819" w:rsidRDefault="003505AB" w:rsidP="00F44A19">
      <w:pPr>
        <w:spacing w:after="144" w:line="276" w:lineRule="auto"/>
      </w:pPr>
      <w:r>
        <w:rPr>
          <w:rFonts w:eastAsia="Calibri" w:cs="Calibri"/>
          <w:szCs w:val="22"/>
          <w:lang w:val="fr-FR"/>
        </w:rPr>
        <w:t xml:space="preserve">Les entretiens menés avec plusieurs grands fabricants du marché africain des PLS ont également indiqué qu'en moyenne, quel que soit </w:t>
      </w:r>
      <w:r w:rsidR="00A37CF5">
        <w:rPr>
          <w:rFonts w:eastAsia="Calibri" w:cs="Calibri"/>
          <w:szCs w:val="22"/>
          <w:lang w:val="fr-FR"/>
        </w:rPr>
        <w:t>l’option adoptée</w:t>
      </w:r>
      <w:r>
        <w:rPr>
          <w:rFonts w:eastAsia="Calibri" w:cs="Calibri"/>
          <w:szCs w:val="22"/>
          <w:lang w:val="fr-FR"/>
        </w:rPr>
        <w:t xml:space="preserve">, la distribution dans le pays (y compris la vente </w:t>
      </w:r>
      <w:r w:rsidR="00CE5F8E">
        <w:rPr>
          <w:rFonts w:eastAsia="Calibri" w:cs="Calibri"/>
          <w:szCs w:val="22"/>
          <w:lang w:val="fr-FR"/>
        </w:rPr>
        <w:t xml:space="preserve">au détail </w:t>
      </w:r>
      <w:r>
        <w:rPr>
          <w:rFonts w:eastAsia="Calibri" w:cs="Calibri"/>
          <w:szCs w:val="22"/>
          <w:lang w:val="fr-FR"/>
        </w:rPr>
        <w:t xml:space="preserve">et les marges </w:t>
      </w:r>
      <w:r w:rsidR="00CE5F8E">
        <w:rPr>
          <w:rFonts w:eastAsia="Calibri" w:cs="Calibri"/>
          <w:szCs w:val="22"/>
          <w:lang w:val="fr-FR"/>
        </w:rPr>
        <w:t xml:space="preserve">sur l’ensemble de </w:t>
      </w:r>
      <w:r>
        <w:rPr>
          <w:rFonts w:eastAsia="Calibri" w:cs="Calibri"/>
          <w:szCs w:val="22"/>
          <w:lang w:val="fr-FR"/>
        </w:rPr>
        <w:t>la chaîne logistique</w:t>
      </w:r>
      <w:r w:rsidRPr="00C33877">
        <w:rPr>
          <w:rFonts w:eastAsia="Calibri" w:cs="Calibri"/>
          <w:szCs w:val="22"/>
          <w:lang w:val="fr-FR"/>
        </w:rPr>
        <w:t xml:space="preserve">) </w:t>
      </w:r>
      <w:r w:rsidR="00CE5F8E" w:rsidRPr="00C33877">
        <w:rPr>
          <w:rFonts w:eastAsia="Calibri" w:cs="Calibri"/>
          <w:szCs w:val="22"/>
          <w:lang w:val="fr-FR"/>
        </w:rPr>
        <w:t>représentait</w:t>
      </w:r>
      <w:r w:rsidRPr="00C33877">
        <w:rPr>
          <w:rFonts w:eastAsia="Calibri" w:cs="Calibri"/>
          <w:szCs w:val="22"/>
          <w:lang w:val="fr-FR"/>
        </w:rPr>
        <w:t xml:space="preserve"> 30 à 50 % environ du prix final payé par le consommateur. D'après eux, toute varia</w:t>
      </w:r>
      <w:r>
        <w:rPr>
          <w:rFonts w:eastAsia="Calibri" w:cs="Calibri"/>
          <w:szCs w:val="22"/>
          <w:lang w:val="fr-FR"/>
        </w:rPr>
        <w:t xml:space="preserve">tion </w:t>
      </w:r>
      <w:r w:rsidR="00CE5F8E">
        <w:rPr>
          <w:rFonts w:eastAsia="Calibri" w:cs="Calibri"/>
          <w:szCs w:val="22"/>
          <w:lang w:val="fr-FR"/>
        </w:rPr>
        <w:t>d</w:t>
      </w:r>
      <w:r>
        <w:rPr>
          <w:rFonts w:eastAsia="Calibri" w:cs="Calibri"/>
          <w:szCs w:val="22"/>
          <w:lang w:val="fr-FR"/>
        </w:rPr>
        <w:t xml:space="preserve">es coûts de distribution dépendait essentiellement du nombre d'intermédiaires entre le fabricant et le consommateur, et de leurs marges respectives. Les distributeurs dédiés qui tiennent lieu de franchisés de leurs fabricants tendent à facturer des marges </w:t>
      </w:r>
      <w:r w:rsidR="00CE5F8E">
        <w:rPr>
          <w:rFonts w:eastAsia="Calibri" w:cs="Calibri"/>
          <w:szCs w:val="22"/>
          <w:lang w:val="fr-FR"/>
        </w:rPr>
        <w:t>inférieures</w:t>
      </w:r>
      <w:r>
        <w:rPr>
          <w:rFonts w:eastAsia="Calibri" w:cs="Calibri"/>
          <w:szCs w:val="22"/>
          <w:lang w:val="fr-FR"/>
        </w:rPr>
        <w:t xml:space="preserve">, par </w:t>
      </w:r>
      <w:r w:rsidR="00CE5F8E">
        <w:rPr>
          <w:rFonts w:eastAsia="Calibri" w:cs="Calibri"/>
          <w:szCs w:val="22"/>
          <w:lang w:val="fr-FR"/>
        </w:rPr>
        <w:t xml:space="preserve">rapport </w:t>
      </w:r>
      <w:r>
        <w:rPr>
          <w:rFonts w:eastAsia="Calibri" w:cs="Calibri"/>
          <w:szCs w:val="22"/>
          <w:lang w:val="fr-FR"/>
        </w:rPr>
        <w:t>aux grands distributeurs, positionnés à un niveau national, qui proposent tou</w:t>
      </w:r>
      <w:r w:rsidR="00A37CF5">
        <w:rPr>
          <w:rFonts w:eastAsia="Calibri" w:cs="Calibri"/>
          <w:szCs w:val="22"/>
          <w:lang w:val="fr-FR"/>
        </w:rPr>
        <w:t>t</w:t>
      </w:r>
      <w:r>
        <w:rPr>
          <w:rFonts w:eastAsia="Calibri" w:cs="Calibri"/>
          <w:szCs w:val="22"/>
          <w:lang w:val="fr-FR"/>
        </w:rPr>
        <w:t xml:space="preserve"> un éventail de biens de consommations, dont des PLS proposés par différents fabricants.   </w:t>
      </w:r>
    </w:p>
    <w:p w:rsidR="00F44A19" w:rsidRDefault="003505AB" w:rsidP="00F44A19">
      <w:pPr>
        <w:pStyle w:val="Caption"/>
      </w:pPr>
      <w:bookmarkStart w:id="46" w:name="_Toc236477532"/>
      <w:r>
        <w:rPr>
          <w:rFonts w:eastAsia="Calibri" w:cs="Calibri"/>
          <w:lang w:val="fr-FR"/>
        </w:rPr>
        <w:lastRenderedPageBreak/>
        <w:t xml:space="preserve">Figure </w:t>
      </w:r>
      <w:r w:rsidR="007C2EDC">
        <w:t>18</w:t>
      </w:r>
      <w:r w:rsidR="00A37CF5">
        <w:t xml:space="preserve"> </w:t>
      </w:r>
      <w:r>
        <w:t xml:space="preserve">: </w:t>
      </w:r>
      <w:proofErr w:type="spellStart"/>
      <w:r>
        <w:t>Possibilités</w:t>
      </w:r>
      <w:proofErr w:type="spellEnd"/>
      <w:r>
        <w:t xml:space="preserve"> de </w:t>
      </w:r>
      <w:proofErr w:type="spellStart"/>
      <w:r>
        <w:t>réduction</w:t>
      </w:r>
      <w:proofErr w:type="spellEnd"/>
      <w:r>
        <w:t xml:space="preserve"> des </w:t>
      </w:r>
      <w:proofErr w:type="spellStart"/>
      <w:r>
        <w:t>coûts</w:t>
      </w:r>
      <w:proofErr w:type="spellEnd"/>
      <w:r>
        <w:t xml:space="preserve"> </w:t>
      </w:r>
      <w:proofErr w:type="spellStart"/>
      <w:r>
        <w:t>dans</w:t>
      </w:r>
      <w:proofErr w:type="spellEnd"/>
      <w:r>
        <w:t xml:space="preserve"> la </w:t>
      </w:r>
      <w:proofErr w:type="spellStart"/>
      <w:r>
        <w:t>chaîne</w:t>
      </w:r>
      <w:proofErr w:type="spellEnd"/>
      <w:r>
        <w:t xml:space="preserve"> de </w:t>
      </w:r>
      <w:proofErr w:type="spellStart"/>
      <w:r>
        <w:t>valeur</w:t>
      </w:r>
      <w:proofErr w:type="spellEnd"/>
      <w:r>
        <w:t xml:space="preserve"> des PLS</w:t>
      </w:r>
      <w:bookmarkEnd w:id="46"/>
    </w:p>
    <w:p w:rsidR="00F44A19" w:rsidRDefault="007C2EDC" w:rsidP="00F44A19">
      <w:pPr>
        <w:pStyle w:val="Heading2"/>
        <w:spacing w:after="144" w:line="276" w:lineRule="auto"/>
        <w:jc w:val="center"/>
      </w:pPr>
      <w:r>
        <w:rPr>
          <w:noProof/>
        </w:rPr>
        <w:drawing>
          <wp:inline distT="0" distB="0" distL="0" distR="0" wp14:anchorId="69E170FE" wp14:editId="08B8C068">
            <wp:extent cx="5731510" cy="3413188"/>
            <wp:effectExtent l="0" t="0" r="254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31510" cy="3413188"/>
                    </a:xfrm>
                    <a:prstGeom prst="rect">
                      <a:avLst/>
                    </a:prstGeom>
                  </pic:spPr>
                </pic:pic>
              </a:graphicData>
            </a:graphic>
          </wp:inline>
        </w:drawing>
      </w:r>
    </w:p>
    <w:p w:rsidR="007C2EDC" w:rsidRPr="007C2EDC" w:rsidRDefault="007C2EDC" w:rsidP="007C2EDC">
      <w:r>
        <w:rPr>
          <w:noProof/>
        </w:rPr>
        <w:drawing>
          <wp:inline distT="0" distB="0" distL="0" distR="0" wp14:anchorId="32B9FA1F" wp14:editId="23BD54C6">
            <wp:extent cx="5731510" cy="135940"/>
            <wp:effectExtent l="0" t="0" r="254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731510" cy="135940"/>
                    </a:xfrm>
                    <a:prstGeom prst="rect">
                      <a:avLst/>
                    </a:prstGeom>
                  </pic:spPr>
                </pic:pic>
              </a:graphicData>
            </a:graphic>
          </wp:inline>
        </w:drawing>
      </w:r>
    </w:p>
    <w:p w:rsidR="00F44A19" w:rsidRDefault="003505AB" w:rsidP="00F44A19">
      <w:pPr>
        <w:spacing w:after="144" w:line="276" w:lineRule="auto"/>
      </w:pPr>
      <w:r w:rsidRPr="00DD3147">
        <w:rPr>
          <w:rFonts w:eastAsia="Calibri" w:cs="Calibri"/>
          <w:szCs w:val="22"/>
          <w:lang w:val="fr-FR"/>
        </w:rPr>
        <w:t xml:space="preserve">L'imposition de taxes et droits de douane peuvent ajouter 5 à 30 % au prix de vente final des PLS. Les fabricants de PLS étrangers se voient facturer des droits d'importation pour </w:t>
      </w:r>
      <w:r w:rsidR="00CE5F8E">
        <w:rPr>
          <w:rFonts w:eastAsia="Calibri" w:cs="Calibri"/>
          <w:szCs w:val="22"/>
          <w:lang w:val="fr-FR"/>
        </w:rPr>
        <w:t>pénétrer</w:t>
      </w:r>
      <w:r w:rsidR="00CE5F8E" w:rsidRPr="00DD3147">
        <w:rPr>
          <w:rFonts w:eastAsia="Calibri" w:cs="Calibri"/>
          <w:szCs w:val="22"/>
          <w:lang w:val="fr-FR"/>
        </w:rPr>
        <w:t xml:space="preserve"> </w:t>
      </w:r>
      <w:r w:rsidRPr="00DD3147">
        <w:rPr>
          <w:rFonts w:eastAsia="Calibri" w:cs="Calibri"/>
          <w:szCs w:val="22"/>
          <w:lang w:val="fr-FR"/>
        </w:rPr>
        <w:t>dans certains marchés africains, et bon nombre se voient également facturer la TVA au point de vente. L'impact de ces taxes augmente le prix pour le consommateur final et vient encore exacerber les contraintes liées à l</w:t>
      </w:r>
      <w:r w:rsidR="00A37CF5">
        <w:rPr>
          <w:rFonts w:eastAsia="Calibri" w:cs="Calibri"/>
          <w:szCs w:val="22"/>
          <w:lang w:val="fr-FR"/>
        </w:rPr>
        <w:t>'accessibilité du produit</w:t>
      </w:r>
      <w:r>
        <w:rPr>
          <w:rStyle w:val="FootnoteReference"/>
        </w:rPr>
        <w:footnoteReference w:id="22"/>
      </w:r>
      <w:r w:rsidR="00A37CF5">
        <w:rPr>
          <w:rFonts w:eastAsia="Calibri" w:cs="Calibri"/>
          <w:szCs w:val="22"/>
          <w:lang w:val="fr-FR"/>
        </w:rPr>
        <w:t>.</w:t>
      </w:r>
      <w:r w:rsidRPr="00DD3147">
        <w:rPr>
          <w:rFonts w:eastAsia="Calibri" w:cs="Calibri"/>
          <w:szCs w:val="22"/>
          <w:lang w:val="fr-FR"/>
        </w:rPr>
        <w:t xml:space="preserve"> En fait, la variation des prix entre différents pays africains est souvent largement conditionnée par des taxes et droits de douan</w:t>
      </w:r>
      <w:r w:rsidR="009C7E40">
        <w:rPr>
          <w:rFonts w:eastAsia="Calibri" w:cs="Calibri"/>
          <w:szCs w:val="22"/>
          <w:lang w:val="fr-FR"/>
        </w:rPr>
        <w:t>e différents (Figure 19</w:t>
      </w:r>
      <w:r w:rsidRPr="00DD3147">
        <w:rPr>
          <w:rFonts w:eastAsia="Calibri" w:cs="Calibri"/>
          <w:szCs w:val="22"/>
          <w:lang w:val="fr-FR"/>
        </w:rPr>
        <w:t xml:space="preserve">). </w:t>
      </w:r>
    </w:p>
    <w:p w:rsidR="00F44A19" w:rsidRDefault="003505AB" w:rsidP="00F44A19">
      <w:pPr>
        <w:pStyle w:val="Caption"/>
      </w:pPr>
      <w:bookmarkStart w:id="47" w:name="_Toc236477533"/>
      <w:r>
        <w:rPr>
          <w:rFonts w:eastAsia="Calibri" w:cs="Calibri"/>
          <w:lang w:val="fr-FR"/>
        </w:rPr>
        <w:t xml:space="preserve">Figure </w:t>
      </w:r>
      <w:r w:rsidR="007C2EDC">
        <w:t xml:space="preserve">19 </w:t>
      </w:r>
      <w:r>
        <w:t xml:space="preserve">: </w:t>
      </w:r>
      <w:bookmarkEnd w:id="47"/>
      <w:r w:rsidR="007C2EDC" w:rsidRPr="007C2EDC">
        <w:rPr>
          <w:lang w:val="fr-FR"/>
        </w:rPr>
        <w:t>Prix de vente d'un échantillon de PLS dans différents pays d'Afrique</w:t>
      </w:r>
    </w:p>
    <w:p w:rsidR="00F44A19" w:rsidRDefault="003505AB" w:rsidP="00F44A19">
      <w:pPr>
        <w:rPr>
          <w:rFonts w:eastAsia="Calibri" w:cs="Calibri"/>
          <w:szCs w:val="22"/>
          <w:lang w:val="fr-FR"/>
        </w:rPr>
      </w:pPr>
      <w:r>
        <w:rPr>
          <w:rFonts w:eastAsia="Calibri" w:cs="Calibri"/>
          <w:szCs w:val="22"/>
          <w:lang w:val="fr-FR"/>
        </w:rPr>
        <w:t>Prix indexés sur 100 (100 = PLS le plus onéreux)</w:t>
      </w:r>
    </w:p>
    <w:p w:rsidR="007C2EDC" w:rsidRDefault="007C2EDC" w:rsidP="00F44A19">
      <w:pPr>
        <w:rPr>
          <w:rFonts w:eastAsia="Calibri" w:cs="Calibri"/>
          <w:szCs w:val="22"/>
          <w:lang w:val="fr-FR"/>
        </w:rPr>
      </w:pPr>
    </w:p>
    <w:p w:rsidR="007C2EDC" w:rsidRPr="00F36E3C" w:rsidRDefault="007C2EDC" w:rsidP="00F44A19">
      <w:r>
        <w:rPr>
          <w:noProof/>
        </w:rPr>
        <w:lastRenderedPageBreak/>
        <w:drawing>
          <wp:inline distT="0" distB="0" distL="0" distR="0" wp14:anchorId="3169FDC8" wp14:editId="4A39B0EE">
            <wp:extent cx="5731510" cy="3111916"/>
            <wp:effectExtent l="0" t="0" r="254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31510" cy="3111916"/>
                    </a:xfrm>
                    <a:prstGeom prst="rect">
                      <a:avLst/>
                    </a:prstGeom>
                  </pic:spPr>
                </pic:pic>
              </a:graphicData>
            </a:graphic>
          </wp:inline>
        </w:drawing>
      </w:r>
    </w:p>
    <w:p w:rsidR="00F44A19" w:rsidRDefault="007C2EDC">
      <w:pPr>
        <w:pStyle w:val="Heading2"/>
        <w:spacing w:after="144" w:line="276" w:lineRule="auto"/>
        <w:rPr>
          <w:szCs w:val="22"/>
        </w:rPr>
      </w:pPr>
      <w:r>
        <w:rPr>
          <w:noProof/>
        </w:rPr>
        <w:drawing>
          <wp:inline distT="0" distB="0" distL="0" distR="0" wp14:anchorId="22457B0C" wp14:editId="5E8E3401">
            <wp:extent cx="5731510" cy="426189"/>
            <wp:effectExtent l="0" t="0" r="254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731510" cy="426189"/>
                    </a:xfrm>
                    <a:prstGeom prst="rect">
                      <a:avLst/>
                    </a:prstGeom>
                  </pic:spPr>
                </pic:pic>
              </a:graphicData>
            </a:graphic>
          </wp:inline>
        </w:drawing>
      </w:r>
      <w:r w:rsidR="003505AB">
        <w:rPr>
          <w:rFonts w:eastAsia="Calibri" w:cs="Calibri"/>
          <w:lang w:val="fr-FR"/>
        </w:rPr>
        <w:br w:type="page"/>
      </w:r>
      <w:bookmarkStart w:id="48" w:name="_Toc236477583"/>
      <w:r w:rsidR="003505AB">
        <w:rPr>
          <w:rFonts w:eastAsia="Calibri" w:cs="Calibri"/>
          <w:lang w:val="fr-FR"/>
        </w:rPr>
        <w:lastRenderedPageBreak/>
        <w:t>Les facteurs économiques de la fabrication</w:t>
      </w:r>
      <w:r w:rsidR="003505AB">
        <w:rPr>
          <w:rStyle w:val="FootnoteReference"/>
        </w:rPr>
        <w:footnoteReference w:id="23"/>
      </w:r>
      <w:bookmarkEnd w:id="48"/>
    </w:p>
    <w:p w:rsidR="00F44A19" w:rsidRDefault="003505AB" w:rsidP="00F44A19">
      <w:pPr>
        <w:spacing w:after="144" w:line="276" w:lineRule="auto"/>
        <w:rPr>
          <w:rFonts w:asciiTheme="minorHAnsi" w:hAnsiTheme="minorHAnsi" w:cstheme="minorHAnsi"/>
          <w:szCs w:val="22"/>
        </w:rPr>
      </w:pPr>
      <w:r>
        <w:rPr>
          <w:rFonts w:asciiTheme="minorHAnsi" w:eastAsia="Calibri" w:hAnsiTheme="minorHAnsi" w:cstheme="minorHAnsi"/>
          <w:szCs w:val="22"/>
          <w:lang w:val="fr-FR"/>
        </w:rPr>
        <w:t xml:space="preserve">Les méthodes de fabrication utilisées pour produire des PLS se sont standardisées au cours des dernières années. Si les composantes de base et les processus d'assemblage restent essentiellement les mêmes, l'accent mis sur la qualité du produit varie d'une entreprise à l'autre, ce qui a des </w:t>
      </w:r>
      <w:r w:rsidR="00CE5F8E">
        <w:rPr>
          <w:rFonts w:asciiTheme="minorHAnsi" w:eastAsia="Calibri" w:hAnsiTheme="minorHAnsi" w:cstheme="minorHAnsi"/>
          <w:szCs w:val="22"/>
          <w:lang w:val="fr-FR"/>
        </w:rPr>
        <w:t xml:space="preserve">répercussions </w:t>
      </w:r>
      <w:r>
        <w:rPr>
          <w:rFonts w:asciiTheme="minorHAnsi" w:eastAsia="Calibri" w:hAnsiTheme="minorHAnsi" w:cstheme="minorHAnsi"/>
          <w:szCs w:val="22"/>
          <w:lang w:val="fr-FR"/>
        </w:rPr>
        <w:t xml:space="preserve">directes </w:t>
      </w:r>
      <w:r w:rsidR="00CE5F8E">
        <w:rPr>
          <w:rFonts w:asciiTheme="minorHAnsi" w:eastAsia="Calibri" w:hAnsiTheme="minorHAnsi" w:cstheme="minorHAnsi"/>
          <w:szCs w:val="22"/>
          <w:lang w:val="fr-FR"/>
        </w:rPr>
        <w:t xml:space="preserve">sur </w:t>
      </w:r>
      <w:r>
        <w:rPr>
          <w:rFonts w:asciiTheme="minorHAnsi" w:eastAsia="Calibri" w:hAnsiTheme="minorHAnsi" w:cstheme="minorHAnsi"/>
          <w:szCs w:val="22"/>
          <w:lang w:val="fr-FR"/>
        </w:rPr>
        <w:t xml:space="preserve">l'économie. Les coûts de fabrication </w:t>
      </w:r>
      <w:r w:rsidR="00CE5F8E">
        <w:rPr>
          <w:rFonts w:asciiTheme="minorHAnsi" w:eastAsia="Calibri" w:hAnsiTheme="minorHAnsi" w:cstheme="minorHAnsi"/>
          <w:szCs w:val="22"/>
          <w:lang w:val="fr-FR"/>
        </w:rPr>
        <w:t>représentent</w:t>
      </w:r>
      <w:r>
        <w:rPr>
          <w:rFonts w:asciiTheme="minorHAnsi" w:eastAsia="Calibri" w:hAnsiTheme="minorHAnsi" w:cstheme="minorHAnsi"/>
          <w:szCs w:val="22"/>
          <w:lang w:val="fr-FR"/>
        </w:rPr>
        <w:t xml:space="preserve"> 30 à 50 pour cent du prix de vente final des PLS, les 50 à 70 % restants du prix de vente étant </w:t>
      </w:r>
      <w:r w:rsidR="00CE5F8E">
        <w:rPr>
          <w:rFonts w:asciiTheme="minorHAnsi" w:eastAsia="Calibri" w:hAnsiTheme="minorHAnsi" w:cstheme="minorHAnsi"/>
          <w:szCs w:val="22"/>
          <w:lang w:val="fr-FR"/>
        </w:rPr>
        <w:t xml:space="preserve">imputables </w:t>
      </w:r>
      <w:r>
        <w:rPr>
          <w:rFonts w:asciiTheme="minorHAnsi" w:eastAsia="Calibri" w:hAnsiTheme="minorHAnsi" w:cstheme="minorHAnsi"/>
          <w:szCs w:val="22"/>
          <w:lang w:val="fr-FR"/>
        </w:rPr>
        <w:t xml:space="preserve">aux dépenses liées aux droits de douane, taxes, marges, dépenses des distributeurs et revendeurs, et </w:t>
      </w:r>
      <w:r w:rsidR="00CE5F8E">
        <w:rPr>
          <w:rFonts w:asciiTheme="minorHAnsi" w:eastAsia="Calibri" w:hAnsiTheme="minorHAnsi" w:cstheme="minorHAnsi"/>
          <w:szCs w:val="22"/>
          <w:lang w:val="fr-FR"/>
        </w:rPr>
        <w:t>aux campagnes de</w:t>
      </w:r>
      <w:r>
        <w:rPr>
          <w:rFonts w:asciiTheme="minorHAnsi" w:eastAsia="Calibri" w:hAnsiTheme="minorHAnsi" w:cstheme="minorHAnsi"/>
          <w:szCs w:val="22"/>
          <w:lang w:val="fr-FR"/>
        </w:rPr>
        <w:t xml:space="preserve"> sensibilisation et </w:t>
      </w:r>
      <w:r w:rsidR="00CE5F8E">
        <w:rPr>
          <w:rFonts w:asciiTheme="minorHAnsi" w:eastAsia="Calibri" w:hAnsiTheme="minorHAnsi" w:cstheme="minorHAnsi"/>
          <w:szCs w:val="22"/>
          <w:lang w:val="fr-FR"/>
        </w:rPr>
        <w:t xml:space="preserve">de </w:t>
      </w:r>
      <w:r>
        <w:rPr>
          <w:rFonts w:asciiTheme="minorHAnsi" w:eastAsia="Calibri" w:hAnsiTheme="minorHAnsi" w:cstheme="minorHAnsi"/>
          <w:szCs w:val="22"/>
          <w:lang w:val="fr-FR"/>
        </w:rPr>
        <w:t xml:space="preserve">marketing. </w:t>
      </w:r>
    </w:p>
    <w:p w:rsidR="00F44A19" w:rsidRPr="00034989" w:rsidRDefault="003505AB" w:rsidP="00F44A19">
      <w:pPr>
        <w:spacing w:after="144" w:line="276" w:lineRule="auto"/>
        <w:rPr>
          <w:rFonts w:asciiTheme="minorHAnsi" w:hAnsiTheme="minorHAnsi" w:cstheme="minorHAnsi"/>
          <w:szCs w:val="22"/>
        </w:rPr>
      </w:pPr>
      <w:r>
        <w:rPr>
          <w:rFonts w:asciiTheme="minorHAnsi" w:eastAsia="Calibri" w:hAnsiTheme="minorHAnsi" w:cstheme="minorHAnsi"/>
          <w:szCs w:val="22"/>
          <w:lang w:val="fr-FR"/>
        </w:rPr>
        <w:t>L'économie de la production des PLS est largement g</w:t>
      </w:r>
      <w:r w:rsidR="00A37CF5">
        <w:rPr>
          <w:rFonts w:asciiTheme="minorHAnsi" w:eastAsia="Calibri" w:hAnsiTheme="minorHAnsi" w:cstheme="minorHAnsi"/>
          <w:szCs w:val="22"/>
          <w:lang w:val="fr-FR"/>
        </w:rPr>
        <w:t>uidée par quatre sous-composant</w:t>
      </w:r>
      <w:r>
        <w:rPr>
          <w:rFonts w:asciiTheme="minorHAnsi" w:eastAsia="Calibri" w:hAnsiTheme="minorHAnsi" w:cstheme="minorHAnsi"/>
          <w:szCs w:val="22"/>
          <w:lang w:val="fr-FR"/>
        </w:rPr>
        <w:t>s :</w:t>
      </w:r>
    </w:p>
    <w:p w:rsidR="00F44A19" w:rsidRPr="003D68B8" w:rsidRDefault="003505AB" w:rsidP="00F44A19">
      <w:pPr>
        <w:pStyle w:val="ListParagraph"/>
        <w:numPr>
          <w:ilvl w:val="0"/>
          <w:numId w:val="7"/>
        </w:numPr>
        <w:spacing w:after="144" w:line="276" w:lineRule="auto"/>
        <w:ind w:left="284" w:hanging="284"/>
        <w:contextualSpacing w:val="0"/>
        <w:rPr>
          <w:rFonts w:asciiTheme="minorHAnsi" w:hAnsiTheme="minorHAnsi" w:cstheme="minorHAnsi"/>
          <w:szCs w:val="22"/>
        </w:rPr>
      </w:pPr>
      <w:r w:rsidRPr="003D68B8">
        <w:rPr>
          <w:rFonts w:asciiTheme="minorHAnsi" w:eastAsia="Calibri" w:hAnsiTheme="minorHAnsi" w:cstheme="minorHAnsi"/>
          <w:szCs w:val="22"/>
          <w:lang w:val="fr-FR"/>
        </w:rPr>
        <w:t>Panneau solaire/PV</w:t>
      </w:r>
    </w:p>
    <w:p w:rsidR="00F44A19" w:rsidRPr="003D68B8" w:rsidRDefault="003505AB" w:rsidP="00F44A19">
      <w:pPr>
        <w:pStyle w:val="ListParagraph"/>
        <w:numPr>
          <w:ilvl w:val="0"/>
          <w:numId w:val="7"/>
        </w:numPr>
        <w:spacing w:after="144" w:line="276" w:lineRule="auto"/>
        <w:ind w:left="284" w:hanging="284"/>
        <w:contextualSpacing w:val="0"/>
        <w:rPr>
          <w:rFonts w:asciiTheme="minorHAnsi" w:hAnsiTheme="minorHAnsi" w:cstheme="minorHAnsi"/>
          <w:szCs w:val="22"/>
        </w:rPr>
      </w:pPr>
      <w:r w:rsidRPr="003D68B8">
        <w:rPr>
          <w:rFonts w:asciiTheme="minorHAnsi" w:eastAsia="Calibri" w:hAnsiTheme="minorHAnsi" w:cstheme="minorHAnsi"/>
          <w:szCs w:val="22"/>
          <w:lang w:val="fr-FR"/>
        </w:rPr>
        <w:t>Batterie</w:t>
      </w:r>
    </w:p>
    <w:p w:rsidR="00F44A19" w:rsidRPr="003D68B8" w:rsidRDefault="003505AB" w:rsidP="00F44A19">
      <w:pPr>
        <w:pStyle w:val="ListParagraph"/>
        <w:numPr>
          <w:ilvl w:val="0"/>
          <w:numId w:val="7"/>
        </w:numPr>
        <w:spacing w:after="144" w:line="276" w:lineRule="auto"/>
        <w:ind w:left="284" w:hanging="284"/>
        <w:contextualSpacing w:val="0"/>
        <w:rPr>
          <w:rFonts w:asciiTheme="minorHAnsi" w:hAnsiTheme="minorHAnsi" w:cstheme="minorHAnsi"/>
          <w:szCs w:val="22"/>
        </w:rPr>
      </w:pPr>
      <w:r w:rsidRPr="003D68B8">
        <w:rPr>
          <w:rFonts w:asciiTheme="minorHAnsi" w:eastAsia="Calibri" w:hAnsiTheme="minorHAnsi" w:cstheme="minorHAnsi"/>
          <w:szCs w:val="22"/>
          <w:lang w:val="fr-FR"/>
        </w:rPr>
        <w:t>DEL</w:t>
      </w:r>
    </w:p>
    <w:p w:rsidR="00F44A19" w:rsidRPr="003D68B8" w:rsidRDefault="003505AB" w:rsidP="00F44A19">
      <w:pPr>
        <w:pStyle w:val="ListParagraph"/>
        <w:numPr>
          <w:ilvl w:val="0"/>
          <w:numId w:val="7"/>
        </w:numPr>
        <w:spacing w:after="144" w:line="276" w:lineRule="auto"/>
        <w:ind w:left="284" w:hanging="284"/>
        <w:contextualSpacing w:val="0"/>
        <w:rPr>
          <w:rFonts w:asciiTheme="minorHAnsi" w:hAnsiTheme="minorHAnsi" w:cstheme="minorHAnsi"/>
          <w:szCs w:val="22"/>
        </w:rPr>
      </w:pPr>
      <w:r w:rsidRPr="003D68B8">
        <w:rPr>
          <w:rFonts w:asciiTheme="minorHAnsi" w:eastAsia="Calibri" w:hAnsiTheme="minorHAnsi" w:cstheme="minorHAnsi"/>
          <w:szCs w:val="22"/>
          <w:lang w:val="fr-FR"/>
        </w:rPr>
        <w:t>Boîtier et assemblage (y compris le contrôleur de charge)</w:t>
      </w:r>
    </w:p>
    <w:p w:rsidR="00F44A19" w:rsidRPr="003D68B8" w:rsidRDefault="003505AB" w:rsidP="00F44A19">
      <w:pPr>
        <w:spacing w:after="144" w:line="276" w:lineRule="auto"/>
        <w:rPr>
          <w:rFonts w:asciiTheme="minorHAnsi" w:hAnsiTheme="minorHAnsi" w:cstheme="minorHAnsi"/>
          <w:szCs w:val="22"/>
        </w:rPr>
      </w:pPr>
      <w:r w:rsidRPr="003D68B8">
        <w:rPr>
          <w:rFonts w:asciiTheme="minorHAnsi" w:eastAsia="Calibri" w:hAnsiTheme="minorHAnsi" w:cstheme="minorHAnsi"/>
          <w:szCs w:val="22"/>
          <w:lang w:val="fr-FR"/>
        </w:rPr>
        <w:t xml:space="preserve">Cette section détaille les principales tendances observées dans chacun des principaux éléments de coût et prévoit les tendances générales en matière de coût et de technologie pour les PLS entre aujourd'hui et 2020.    </w:t>
      </w:r>
    </w:p>
    <w:p w:rsidR="00F44A19" w:rsidRPr="003D68B8" w:rsidRDefault="003505AB" w:rsidP="00F44A19">
      <w:pPr>
        <w:spacing w:after="144" w:line="276" w:lineRule="auto"/>
        <w:rPr>
          <w:rFonts w:asciiTheme="minorHAnsi" w:hAnsiTheme="minorHAnsi" w:cstheme="minorHAnsi"/>
          <w:b/>
          <w:color w:val="67103F"/>
          <w:szCs w:val="22"/>
        </w:rPr>
      </w:pPr>
      <w:r w:rsidRPr="003D68B8">
        <w:rPr>
          <w:rFonts w:asciiTheme="minorHAnsi" w:eastAsia="Calibri" w:hAnsiTheme="minorHAnsi" w:cstheme="minorHAnsi"/>
          <w:b/>
          <w:bCs/>
          <w:color w:val="67103F"/>
          <w:szCs w:val="22"/>
          <w:lang w:val="fr-FR"/>
        </w:rPr>
        <w:t xml:space="preserve">Panneau solaire/photovoltaïque </w:t>
      </w:r>
    </w:p>
    <w:p w:rsidR="00F44A19" w:rsidRDefault="003505AB">
      <w:pPr>
        <w:spacing w:after="144" w:line="276" w:lineRule="auto"/>
        <w:rPr>
          <w:rFonts w:asciiTheme="minorHAnsi" w:hAnsiTheme="minorHAnsi" w:cstheme="minorHAnsi"/>
          <w:szCs w:val="22"/>
        </w:rPr>
      </w:pPr>
      <w:r>
        <w:rPr>
          <w:rFonts w:asciiTheme="minorHAnsi" w:eastAsia="Calibri" w:hAnsiTheme="minorHAnsi" w:cstheme="minorHAnsi"/>
          <w:b/>
          <w:bCs/>
          <w:szCs w:val="22"/>
          <w:lang w:val="fr-FR"/>
        </w:rPr>
        <w:t xml:space="preserve">Le prix des technologies PV a chuté plus rapidement que prévu en 2010 en raison des innovations technologiques et d'une baisse du cours des matières premières (et par conséquent, des coûts de fabrication réduits). </w:t>
      </w:r>
      <w:r w:rsidR="00A37CF5">
        <w:rPr>
          <w:rFonts w:asciiTheme="minorHAnsi" w:eastAsia="Calibri" w:hAnsiTheme="minorHAnsi" w:cstheme="minorHAnsi"/>
          <w:szCs w:val="22"/>
          <w:lang w:val="fr-FR"/>
        </w:rPr>
        <w:t xml:space="preserve">Globalement, </w:t>
      </w:r>
      <w:r>
        <w:rPr>
          <w:rFonts w:asciiTheme="minorHAnsi" w:eastAsia="Calibri" w:hAnsiTheme="minorHAnsi" w:cstheme="minorHAnsi"/>
          <w:szCs w:val="22"/>
          <w:lang w:val="fr-FR"/>
        </w:rPr>
        <w:t>deux types de technologies PV sont utilisés par les fabricants de PLS. La majorité des fabricants utilise des panneaux à base de silicium cristallin (mono ou poly cristallin) (c-Si), les autres ayant adopté des panneaux à b</w:t>
      </w:r>
      <w:r w:rsidR="00A37CF5">
        <w:rPr>
          <w:rFonts w:asciiTheme="minorHAnsi" w:eastAsia="Calibri" w:hAnsiTheme="minorHAnsi" w:cstheme="minorHAnsi"/>
          <w:szCs w:val="22"/>
          <w:lang w:val="fr-FR"/>
        </w:rPr>
        <w:t>ase de silicium amorphe (a-Si) « à couche mince »</w:t>
      </w:r>
      <w:r>
        <w:rPr>
          <w:rStyle w:val="FootnoteReference"/>
          <w:rFonts w:asciiTheme="minorHAnsi" w:hAnsiTheme="minorHAnsi" w:cstheme="minorHAnsi"/>
          <w:szCs w:val="22"/>
        </w:rPr>
        <w:footnoteReference w:id="24"/>
      </w:r>
      <w:r w:rsidR="00A37CF5">
        <w:rPr>
          <w:rFonts w:asciiTheme="minorHAnsi" w:eastAsia="Calibri" w:hAnsiTheme="minorHAnsi" w:cstheme="minorHAnsi"/>
          <w:szCs w:val="22"/>
          <w:lang w:val="fr-FR"/>
        </w:rPr>
        <w:t>.</w:t>
      </w:r>
      <w:r>
        <w:rPr>
          <w:rFonts w:asciiTheme="minorHAnsi" w:eastAsia="Calibri" w:hAnsiTheme="minorHAnsi" w:cstheme="minorHAnsi"/>
          <w:szCs w:val="22"/>
          <w:lang w:val="fr-FR"/>
        </w:rPr>
        <w:t xml:space="preserve"> Les panneaux à couche mince tendent à être de plus grande dimension que les panneaux c-Si, en raison de leurs taux d'efficacité inférieur</w:t>
      </w:r>
      <w:r>
        <w:rPr>
          <w:rStyle w:val="FootnoteReference"/>
          <w:rFonts w:asciiTheme="minorHAnsi" w:hAnsiTheme="minorHAnsi" w:cstheme="minorHAnsi"/>
          <w:szCs w:val="22"/>
        </w:rPr>
        <w:footnoteReference w:id="25"/>
      </w:r>
      <w:r w:rsidR="00A37CF5">
        <w:rPr>
          <w:rFonts w:asciiTheme="minorHAnsi" w:eastAsia="Calibri" w:hAnsiTheme="minorHAnsi" w:cstheme="minorHAnsi"/>
          <w:szCs w:val="22"/>
          <w:lang w:val="fr-FR"/>
        </w:rPr>
        <w:t>.</w:t>
      </w:r>
      <w:r>
        <w:rPr>
          <w:rFonts w:asciiTheme="minorHAnsi" w:eastAsia="Calibri" w:hAnsiTheme="minorHAnsi" w:cstheme="minorHAnsi"/>
          <w:szCs w:val="22"/>
          <w:lang w:val="fr-FR"/>
        </w:rPr>
        <w:t xml:space="preserve"> </w:t>
      </w:r>
    </w:p>
    <w:p w:rsidR="00F44A19" w:rsidRDefault="00E07ABC">
      <w:pPr>
        <w:spacing w:after="144" w:line="276" w:lineRule="auto"/>
        <w:rPr>
          <w:rFonts w:asciiTheme="minorHAnsi" w:hAnsiTheme="minorHAnsi" w:cstheme="minorHAnsi"/>
          <w:szCs w:val="22"/>
        </w:rPr>
      </w:pPr>
      <w:r>
        <w:rPr>
          <w:rFonts w:asciiTheme="minorHAnsi" w:eastAsia="Calibri" w:hAnsiTheme="minorHAnsi" w:cstheme="minorHAnsi"/>
          <w:szCs w:val="22"/>
          <w:lang w:val="fr-FR"/>
        </w:rPr>
        <w:t>Depuis quelques anné</w:t>
      </w:r>
      <w:r w:rsidR="003505AB">
        <w:rPr>
          <w:rFonts w:asciiTheme="minorHAnsi" w:eastAsia="Calibri" w:hAnsiTheme="minorHAnsi" w:cstheme="minorHAnsi"/>
          <w:szCs w:val="22"/>
          <w:lang w:val="fr-FR"/>
        </w:rPr>
        <w:t xml:space="preserve">es, les prix des panneaux PV à base de c-Si ont connu une baisse considérable en raison de la forte baisse du coût des composants et des améliorations importantes apportées au processus de fabrication, parallèlement à la surabondance actuelle sur le marché des piles à base de silicium </w:t>
      </w:r>
      <w:proofErr w:type="spellStart"/>
      <w:r w:rsidR="003505AB">
        <w:rPr>
          <w:rFonts w:asciiTheme="minorHAnsi" w:eastAsia="Calibri" w:hAnsiTheme="minorHAnsi" w:cstheme="minorHAnsi"/>
          <w:szCs w:val="22"/>
          <w:lang w:val="fr-FR"/>
        </w:rPr>
        <w:t>polycristallin</w:t>
      </w:r>
      <w:proofErr w:type="spellEnd"/>
      <w:r>
        <w:rPr>
          <w:rFonts w:asciiTheme="minorHAnsi" w:eastAsia="Calibri" w:hAnsiTheme="minorHAnsi" w:cstheme="minorHAnsi"/>
          <w:szCs w:val="22"/>
          <w:lang w:val="fr-FR"/>
        </w:rPr>
        <w:t>.</w:t>
      </w:r>
      <w:r w:rsidR="003505AB">
        <w:rPr>
          <w:rFonts w:asciiTheme="minorHAnsi" w:eastAsia="Calibri" w:hAnsiTheme="minorHAnsi" w:cstheme="minorHAnsi"/>
          <w:szCs w:val="22"/>
          <w:lang w:val="fr-FR"/>
        </w:rPr>
        <w:t xml:space="preserve"> Le silicium </w:t>
      </w:r>
      <w:proofErr w:type="spellStart"/>
      <w:r w:rsidR="003505AB">
        <w:rPr>
          <w:rFonts w:asciiTheme="minorHAnsi" w:eastAsia="Calibri" w:hAnsiTheme="minorHAnsi" w:cstheme="minorHAnsi"/>
          <w:szCs w:val="22"/>
          <w:lang w:val="fr-FR"/>
        </w:rPr>
        <w:t>polycristallin</w:t>
      </w:r>
      <w:proofErr w:type="spellEnd"/>
      <w:r w:rsidR="003505AB">
        <w:rPr>
          <w:rFonts w:asciiTheme="minorHAnsi" w:eastAsia="Calibri" w:hAnsiTheme="minorHAnsi" w:cstheme="minorHAnsi"/>
          <w:szCs w:val="22"/>
          <w:lang w:val="fr-FR"/>
        </w:rPr>
        <w:t>, qui est le matériau de production de</w:t>
      </w:r>
      <w:r>
        <w:rPr>
          <w:rFonts w:asciiTheme="minorHAnsi" w:eastAsia="Calibri" w:hAnsiTheme="minorHAnsi" w:cstheme="minorHAnsi"/>
          <w:szCs w:val="22"/>
          <w:lang w:val="fr-FR"/>
        </w:rPr>
        <w:t>s</w:t>
      </w:r>
      <w:r w:rsidR="003505AB">
        <w:rPr>
          <w:rFonts w:asciiTheme="minorHAnsi" w:eastAsia="Calibri" w:hAnsiTheme="minorHAnsi" w:cstheme="minorHAnsi"/>
          <w:szCs w:val="22"/>
          <w:lang w:val="fr-FR"/>
        </w:rPr>
        <w:t xml:space="preserve"> modules c-Si le plus coûteux et le plus important, </w:t>
      </w:r>
      <w:r>
        <w:rPr>
          <w:rFonts w:asciiTheme="minorHAnsi" w:eastAsia="Calibri" w:hAnsiTheme="minorHAnsi" w:cstheme="minorHAnsi"/>
          <w:szCs w:val="22"/>
          <w:lang w:val="fr-FR"/>
        </w:rPr>
        <w:t>constitue</w:t>
      </w:r>
      <w:r w:rsidR="003505AB">
        <w:rPr>
          <w:rFonts w:asciiTheme="minorHAnsi" w:eastAsia="Calibri" w:hAnsiTheme="minorHAnsi" w:cstheme="minorHAnsi"/>
          <w:szCs w:val="22"/>
          <w:lang w:val="fr-FR"/>
        </w:rPr>
        <w:t xml:space="preserve"> 20 à 30 % environ du </w:t>
      </w:r>
      <w:r w:rsidR="00A37CF5">
        <w:rPr>
          <w:rFonts w:asciiTheme="minorHAnsi" w:eastAsia="Calibri" w:hAnsiTheme="minorHAnsi" w:cstheme="minorHAnsi"/>
          <w:szCs w:val="22"/>
          <w:lang w:val="fr-FR"/>
        </w:rPr>
        <w:t>coût final du module</w:t>
      </w:r>
      <w:r w:rsidR="003505AB">
        <w:rPr>
          <w:rStyle w:val="FootnoteReference"/>
          <w:rFonts w:asciiTheme="minorHAnsi" w:hAnsiTheme="minorHAnsi" w:cstheme="minorHAnsi"/>
          <w:szCs w:val="22"/>
        </w:rPr>
        <w:footnoteReference w:id="26"/>
      </w:r>
      <w:r w:rsidR="00A37CF5">
        <w:rPr>
          <w:rFonts w:asciiTheme="minorHAnsi" w:eastAsia="Calibri" w:hAnsiTheme="minorHAnsi" w:cstheme="minorHAnsi"/>
          <w:szCs w:val="22"/>
          <w:lang w:val="fr-FR"/>
        </w:rPr>
        <w:t>.</w:t>
      </w:r>
      <w:r w:rsidR="003505AB">
        <w:rPr>
          <w:rFonts w:asciiTheme="minorHAnsi" w:eastAsia="Calibri" w:hAnsiTheme="minorHAnsi" w:cstheme="minorHAnsi"/>
          <w:szCs w:val="22"/>
          <w:lang w:val="fr-FR"/>
        </w:rPr>
        <w:t xml:space="preserve"> Quand l'industrie de l'énergie solaire s'est trouvée confrontée à un</w:t>
      </w:r>
      <w:r>
        <w:rPr>
          <w:rFonts w:asciiTheme="minorHAnsi" w:eastAsia="Calibri" w:hAnsiTheme="minorHAnsi" w:cstheme="minorHAnsi"/>
          <w:szCs w:val="22"/>
          <w:lang w:val="fr-FR"/>
        </w:rPr>
        <w:t xml:space="preserve">e pénurie en </w:t>
      </w:r>
      <w:r w:rsidR="003505AB">
        <w:rPr>
          <w:rFonts w:asciiTheme="minorHAnsi" w:eastAsia="Calibri" w:hAnsiTheme="minorHAnsi" w:cstheme="minorHAnsi"/>
          <w:szCs w:val="22"/>
          <w:lang w:val="fr-FR"/>
        </w:rPr>
        <w:t xml:space="preserve">silicium </w:t>
      </w:r>
      <w:proofErr w:type="spellStart"/>
      <w:r w:rsidR="003505AB">
        <w:rPr>
          <w:rFonts w:asciiTheme="minorHAnsi" w:eastAsia="Calibri" w:hAnsiTheme="minorHAnsi" w:cstheme="minorHAnsi"/>
          <w:szCs w:val="22"/>
          <w:lang w:val="fr-FR"/>
        </w:rPr>
        <w:t>polycristallin</w:t>
      </w:r>
      <w:proofErr w:type="spellEnd"/>
      <w:r w:rsidR="003505AB">
        <w:rPr>
          <w:rFonts w:asciiTheme="minorHAnsi" w:eastAsia="Calibri" w:hAnsiTheme="minorHAnsi" w:cstheme="minorHAnsi"/>
          <w:szCs w:val="22"/>
          <w:lang w:val="fr-FR"/>
        </w:rPr>
        <w:t xml:space="preserve"> entre 2005 et 2008, le prix des </w:t>
      </w:r>
      <w:r w:rsidR="00C33877" w:rsidRPr="00C33877">
        <w:rPr>
          <w:rFonts w:asciiTheme="minorHAnsi" w:eastAsia="Calibri" w:hAnsiTheme="minorHAnsi" w:cstheme="minorHAnsi"/>
          <w:szCs w:val="22"/>
          <w:lang w:val="fr-FR"/>
        </w:rPr>
        <w:t>modul</w:t>
      </w:r>
      <w:r w:rsidR="003505AB" w:rsidRPr="00C33877">
        <w:rPr>
          <w:rFonts w:asciiTheme="minorHAnsi" w:eastAsia="Calibri" w:hAnsiTheme="minorHAnsi" w:cstheme="minorHAnsi"/>
          <w:szCs w:val="22"/>
          <w:lang w:val="fr-FR"/>
        </w:rPr>
        <w:t>es solaires</w:t>
      </w:r>
      <w:r w:rsidR="003505AB">
        <w:rPr>
          <w:rFonts w:asciiTheme="minorHAnsi" w:eastAsia="Calibri" w:hAnsiTheme="minorHAnsi" w:cstheme="minorHAnsi"/>
          <w:szCs w:val="22"/>
          <w:lang w:val="fr-FR"/>
        </w:rPr>
        <w:t xml:space="preserve"> est resté élevé. Depuis, les processus de fabrication ont évolué pour utiliser moins de silicium </w:t>
      </w:r>
      <w:proofErr w:type="spellStart"/>
      <w:r w:rsidR="003505AB">
        <w:rPr>
          <w:rFonts w:asciiTheme="minorHAnsi" w:eastAsia="Calibri" w:hAnsiTheme="minorHAnsi" w:cstheme="minorHAnsi"/>
          <w:szCs w:val="22"/>
          <w:lang w:val="fr-FR"/>
        </w:rPr>
        <w:t>polycristallin</w:t>
      </w:r>
      <w:proofErr w:type="spellEnd"/>
      <w:r w:rsidR="00EF4209">
        <w:rPr>
          <w:rFonts w:asciiTheme="minorHAnsi" w:eastAsia="Calibri" w:hAnsiTheme="minorHAnsi" w:cstheme="minorHAnsi"/>
          <w:szCs w:val="22"/>
          <w:lang w:val="fr-FR"/>
        </w:rPr>
        <w:t xml:space="preserve">, </w:t>
      </w:r>
      <w:r w:rsidR="003505AB">
        <w:rPr>
          <w:rFonts w:asciiTheme="minorHAnsi" w:eastAsia="Calibri" w:hAnsiTheme="minorHAnsi" w:cstheme="minorHAnsi"/>
          <w:szCs w:val="22"/>
          <w:lang w:val="fr-FR"/>
        </w:rPr>
        <w:t xml:space="preserve">un </w:t>
      </w:r>
      <w:r w:rsidR="00EF4209">
        <w:rPr>
          <w:rFonts w:asciiTheme="minorHAnsi" w:eastAsia="Calibri" w:hAnsiTheme="minorHAnsi" w:cstheme="minorHAnsi"/>
          <w:szCs w:val="22"/>
          <w:lang w:val="fr-FR"/>
        </w:rPr>
        <w:t>sur</w:t>
      </w:r>
      <w:r w:rsidR="003505AB">
        <w:rPr>
          <w:rFonts w:asciiTheme="minorHAnsi" w:eastAsia="Calibri" w:hAnsiTheme="minorHAnsi" w:cstheme="minorHAnsi"/>
          <w:szCs w:val="22"/>
          <w:lang w:val="fr-FR"/>
        </w:rPr>
        <w:t xml:space="preserve">investissement a </w:t>
      </w:r>
      <w:r w:rsidR="00EF4209">
        <w:rPr>
          <w:rFonts w:asciiTheme="minorHAnsi" w:eastAsia="Calibri" w:hAnsiTheme="minorHAnsi" w:cstheme="minorHAnsi"/>
          <w:szCs w:val="22"/>
          <w:lang w:val="fr-FR"/>
        </w:rPr>
        <w:t xml:space="preserve">donc </w:t>
      </w:r>
      <w:r w:rsidR="003505AB">
        <w:rPr>
          <w:rFonts w:asciiTheme="minorHAnsi" w:eastAsia="Calibri" w:hAnsiTheme="minorHAnsi" w:cstheme="minorHAnsi"/>
          <w:szCs w:val="22"/>
          <w:lang w:val="fr-FR"/>
        </w:rPr>
        <w:t xml:space="preserve">été réalisé dans les </w:t>
      </w:r>
      <w:r w:rsidR="003505AB">
        <w:rPr>
          <w:rFonts w:asciiTheme="minorHAnsi" w:eastAsia="Calibri" w:hAnsiTheme="minorHAnsi" w:cstheme="minorHAnsi"/>
          <w:szCs w:val="22"/>
          <w:lang w:val="fr-FR"/>
        </w:rPr>
        <w:lastRenderedPageBreak/>
        <w:t xml:space="preserve">usines de fabrication, associé à une baisse de la demande de produits solaires avec raccordement au réseau en Europe occidentale suite à la crise financière de 2008, résultant sur une surabondance </w:t>
      </w:r>
      <w:r w:rsidR="00EF4209">
        <w:rPr>
          <w:rFonts w:asciiTheme="minorHAnsi" w:eastAsia="Calibri" w:hAnsiTheme="minorHAnsi" w:cstheme="minorHAnsi"/>
          <w:szCs w:val="22"/>
          <w:lang w:val="fr-FR"/>
        </w:rPr>
        <w:t xml:space="preserve">sur </w:t>
      </w:r>
      <w:r w:rsidR="003505AB">
        <w:rPr>
          <w:rFonts w:asciiTheme="minorHAnsi" w:eastAsia="Calibri" w:hAnsiTheme="minorHAnsi" w:cstheme="minorHAnsi"/>
          <w:szCs w:val="22"/>
          <w:lang w:val="fr-FR"/>
        </w:rPr>
        <w:t xml:space="preserve">le marché du silicium </w:t>
      </w:r>
      <w:proofErr w:type="spellStart"/>
      <w:r w:rsidR="003505AB">
        <w:rPr>
          <w:rFonts w:asciiTheme="minorHAnsi" w:eastAsia="Calibri" w:hAnsiTheme="minorHAnsi" w:cstheme="minorHAnsi"/>
          <w:szCs w:val="22"/>
          <w:lang w:val="fr-FR"/>
        </w:rPr>
        <w:t>polycristallin</w:t>
      </w:r>
      <w:proofErr w:type="spellEnd"/>
      <w:r w:rsidR="003505AB">
        <w:rPr>
          <w:rFonts w:asciiTheme="minorHAnsi" w:eastAsia="Calibri" w:hAnsiTheme="minorHAnsi" w:cstheme="minorHAnsi"/>
          <w:szCs w:val="22"/>
          <w:lang w:val="fr-FR"/>
        </w:rPr>
        <w:t xml:space="preserve"> et une chute du prix des panneaux. Au cours de la seule année 2011, le prix des panneaux PV au c-Si a chuté de près de 40 %</w:t>
      </w:r>
      <w:r w:rsidR="003505AB">
        <w:rPr>
          <w:rStyle w:val="FootnoteReference"/>
          <w:rFonts w:asciiTheme="minorHAnsi" w:hAnsiTheme="minorHAnsi" w:cstheme="minorHAnsi"/>
          <w:szCs w:val="22"/>
        </w:rPr>
        <w:footnoteReference w:id="27"/>
      </w:r>
      <w:r w:rsidR="00EF4209">
        <w:rPr>
          <w:rFonts w:asciiTheme="minorHAnsi" w:eastAsia="Calibri" w:hAnsiTheme="minorHAnsi" w:cstheme="minorHAnsi"/>
          <w:szCs w:val="22"/>
          <w:lang w:val="fr-FR"/>
        </w:rPr>
        <w:t>.</w:t>
      </w:r>
      <w:r w:rsidR="003505AB">
        <w:rPr>
          <w:rFonts w:asciiTheme="minorHAnsi" w:eastAsia="Calibri" w:hAnsiTheme="minorHAnsi" w:cstheme="minorHAnsi"/>
          <w:szCs w:val="22"/>
          <w:lang w:val="fr-FR"/>
        </w:rPr>
        <w:t xml:space="preserve"> Le surplus actuel de silicium </w:t>
      </w:r>
      <w:proofErr w:type="spellStart"/>
      <w:r w:rsidR="003505AB">
        <w:rPr>
          <w:rFonts w:asciiTheme="minorHAnsi" w:eastAsia="Calibri" w:hAnsiTheme="minorHAnsi" w:cstheme="minorHAnsi"/>
          <w:szCs w:val="22"/>
          <w:lang w:val="fr-FR"/>
        </w:rPr>
        <w:t>polycristallin</w:t>
      </w:r>
      <w:proofErr w:type="spellEnd"/>
      <w:r w:rsidR="003505AB">
        <w:rPr>
          <w:rFonts w:asciiTheme="minorHAnsi" w:eastAsia="Calibri" w:hAnsiTheme="minorHAnsi" w:cstheme="minorHAnsi"/>
          <w:szCs w:val="22"/>
          <w:lang w:val="fr-FR"/>
        </w:rPr>
        <w:t xml:space="preserve"> devrait </w:t>
      </w:r>
      <w:r w:rsidR="00EF4209">
        <w:rPr>
          <w:rFonts w:asciiTheme="minorHAnsi" w:eastAsia="Calibri" w:hAnsiTheme="minorHAnsi" w:cstheme="minorHAnsi"/>
          <w:szCs w:val="22"/>
          <w:lang w:val="fr-FR"/>
        </w:rPr>
        <w:t>persister</w:t>
      </w:r>
      <w:r w:rsidR="003505AB">
        <w:rPr>
          <w:rFonts w:asciiTheme="minorHAnsi" w:eastAsia="Calibri" w:hAnsiTheme="minorHAnsi" w:cstheme="minorHAnsi"/>
          <w:szCs w:val="22"/>
          <w:lang w:val="fr-FR"/>
        </w:rPr>
        <w:t xml:space="preserve">, et peut-être </w:t>
      </w:r>
      <w:r w:rsidR="00EF4209">
        <w:rPr>
          <w:rFonts w:asciiTheme="minorHAnsi" w:eastAsia="Calibri" w:hAnsiTheme="minorHAnsi" w:cstheme="minorHAnsi"/>
          <w:szCs w:val="22"/>
          <w:lang w:val="fr-FR"/>
        </w:rPr>
        <w:t xml:space="preserve">augmenter </w:t>
      </w:r>
      <w:r w:rsidR="003505AB">
        <w:rPr>
          <w:rFonts w:asciiTheme="minorHAnsi" w:eastAsia="Calibri" w:hAnsiTheme="minorHAnsi" w:cstheme="minorHAnsi"/>
          <w:szCs w:val="22"/>
          <w:lang w:val="fr-FR"/>
        </w:rPr>
        <w:t xml:space="preserve">au cours des deux à trois prochaines années, </w:t>
      </w:r>
      <w:r w:rsidR="00EF4209">
        <w:rPr>
          <w:rFonts w:asciiTheme="minorHAnsi" w:eastAsia="Calibri" w:hAnsiTheme="minorHAnsi" w:cstheme="minorHAnsi"/>
          <w:szCs w:val="22"/>
          <w:lang w:val="fr-FR"/>
        </w:rPr>
        <w:t xml:space="preserve">ce qui </w:t>
      </w:r>
      <w:r w:rsidR="003505AB">
        <w:rPr>
          <w:rFonts w:asciiTheme="minorHAnsi" w:eastAsia="Calibri" w:hAnsiTheme="minorHAnsi" w:cstheme="minorHAnsi"/>
          <w:szCs w:val="22"/>
          <w:lang w:val="fr-FR"/>
        </w:rPr>
        <w:t>réduira probabl</w:t>
      </w:r>
      <w:r w:rsidR="00A37CF5">
        <w:rPr>
          <w:rFonts w:asciiTheme="minorHAnsi" w:eastAsia="Calibri" w:hAnsiTheme="minorHAnsi" w:cstheme="minorHAnsi"/>
          <w:szCs w:val="22"/>
          <w:lang w:val="fr-FR"/>
        </w:rPr>
        <w:t>ement le prix des panneaux au c-S</w:t>
      </w:r>
      <w:r w:rsidR="003505AB">
        <w:rPr>
          <w:rFonts w:asciiTheme="minorHAnsi" w:eastAsia="Calibri" w:hAnsiTheme="minorHAnsi" w:cstheme="minorHAnsi"/>
          <w:szCs w:val="22"/>
          <w:lang w:val="fr-FR"/>
        </w:rPr>
        <w:t xml:space="preserve">i par watt à près d'un dollar américain ou moins d'ici 2015. </w:t>
      </w:r>
    </w:p>
    <w:p w:rsidR="00F44A19" w:rsidRDefault="003505AB">
      <w:pPr>
        <w:spacing w:after="144" w:line="276" w:lineRule="auto"/>
        <w:rPr>
          <w:rFonts w:asciiTheme="minorHAnsi" w:hAnsiTheme="minorHAnsi" w:cstheme="minorHAnsi"/>
          <w:szCs w:val="22"/>
        </w:rPr>
      </w:pPr>
      <w:r>
        <w:rPr>
          <w:rFonts w:asciiTheme="minorHAnsi" w:eastAsia="Calibri" w:hAnsiTheme="minorHAnsi" w:cstheme="minorHAnsi"/>
          <w:szCs w:val="22"/>
          <w:lang w:val="fr-FR"/>
        </w:rPr>
        <w:t>Les technologies à couche</w:t>
      </w:r>
      <w:r w:rsidR="00A37CF5">
        <w:rPr>
          <w:rFonts w:asciiTheme="minorHAnsi" w:eastAsia="Calibri" w:hAnsiTheme="minorHAnsi" w:cstheme="minorHAnsi"/>
          <w:szCs w:val="22"/>
          <w:lang w:val="fr-FR"/>
        </w:rPr>
        <w:t xml:space="preserve"> </w:t>
      </w:r>
      <w:r>
        <w:rPr>
          <w:rFonts w:asciiTheme="minorHAnsi" w:eastAsia="Calibri" w:hAnsiTheme="minorHAnsi" w:cstheme="minorHAnsi"/>
          <w:szCs w:val="22"/>
          <w:lang w:val="fr-FR"/>
        </w:rPr>
        <w:t xml:space="preserve">mince ont également </w:t>
      </w:r>
      <w:r w:rsidR="00EF4209">
        <w:rPr>
          <w:rFonts w:asciiTheme="minorHAnsi" w:eastAsia="Calibri" w:hAnsiTheme="minorHAnsi" w:cstheme="minorHAnsi"/>
          <w:szCs w:val="22"/>
          <w:lang w:val="fr-FR"/>
        </w:rPr>
        <w:t xml:space="preserve">permis </w:t>
      </w:r>
      <w:r>
        <w:rPr>
          <w:rFonts w:asciiTheme="minorHAnsi" w:eastAsia="Calibri" w:hAnsiTheme="minorHAnsi" w:cstheme="minorHAnsi"/>
          <w:szCs w:val="22"/>
          <w:lang w:val="fr-FR"/>
        </w:rPr>
        <w:t xml:space="preserve">des réductions de coût substantielles, essentiellement associées à l'amélioration de l'efficacité du processus de fabrication, </w:t>
      </w:r>
      <w:r w:rsidR="00EF4209">
        <w:rPr>
          <w:rFonts w:asciiTheme="minorHAnsi" w:eastAsia="Calibri" w:hAnsiTheme="minorHAnsi" w:cstheme="minorHAnsi"/>
          <w:szCs w:val="22"/>
          <w:lang w:val="fr-FR"/>
        </w:rPr>
        <w:t>représentant</w:t>
      </w:r>
      <w:r>
        <w:rPr>
          <w:rFonts w:asciiTheme="minorHAnsi" w:eastAsia="Calibri" w:hAnsiTheme="minorHAnsi" w:cstheme="minorHAnsi"/>
          <w:szCs w:val="22"/>
          <w:lang w:val="fr-FR"/>
        </w:rPr>
        <w:t xml:space="preserve"> près de 90 % du coût des panneaux à couche mince. Ces réductions du coût ont rendu le matériau PV à couche mince moins coûteux que le c-Si par watt (crête) ; cependant, les modules à couche mince sont généralement plus coûteux </w:t>
      </w:r>
      <w:r w:rsidRPr="00003B9F">
        <w:rPr>
          <w:rFonts w:asciiTheme="minorHAnsi" w:eastAsia="Calibri" w:hAnsiTheme="minorHAnsi" w:cstheme="minorHAnsi"/>
          <w:szCs w:val="22"/>
          <w:lang w:val="fr-FR"/>
        </w:rPr>
        <w:t xml:space="preserve">en raison </w:t>
      </w:r>
      <w:r w:rsidR="00381930" w:rsidRPr="00003B9F">
        <w:rPr>
          <w:rFonts w:asciiTheme="minorHAnsi" w:eastAsia="Calibri" w:hAnsiTheme="minorHAnsi" w:cstheme="minorHAnsi"/>
          <w:szCs w:val="22"/>
          <w:lang w:val="fr-FR"/>
        </w:rPr>
        <w:t xml:space="preserve">des coûts </w:t>
      </w:r>
      <w:r w:rsidR="00003B9F" w:rsidRPr="00003B9F">
        <w:rPr>
          <w:rFonts w:asciiTheme="minorHAnsi" w:eastAsia="Calibri" w:hAnsiTheme="minorHAnsi" w:cstheme="minorHAnsi"/>
          <w:szCs w:val="22"/>
          <w:lang w:val="fr-FR"/>
        </w:rPr>
        <w:t>des autres matériaux de module</w:t>
      </w:r>
      <w:r w:rsidRPr="00003B9F">
        <w:rPr>
          <w:rFonts w:asciiTheme="minorHAnsi" w:eastAsia="Calibri" w:hAnsiTheme="minorHAnsi" w:cstheme="minorHAnsi"/>
          <w:szCs w:val="22"/>
          <w:lang w:val="fr-FR"/>
        </w:rPr>
        <w:t xml:space="preserve"> plus élevé</w:t>
      </w:r>
      <w:r w:rsidR="00381930" w:rsidRPr="00003B9F">
        <w:rPr>
          <w:rFonts w:asciiTheme="minorHAnsi" w:eastAsia="Calibri" w:hAnsiTheme="minorHAnsi" w:cstheme="minorHAnsi"/>
          <w:szCs w:val="22"/>
          <w:lang w:val="fr-FR"/>
        </w:rPr>
        <w:t>s</w:t>
      </w:r>
      <w:r w:rsidRPr="00003B9F">
        <w:rPr>
          <w:rFonts w:asciiTheme="minorHAnsi" w:eastAsia="Calibri" w:hAnsiTheme="minorHAnsi" w:cstheme="minorHAnsi"/>
          <w:szCs w:val="22"/>
          <w:lang w:val="fr-FR"/>
        </w:rPr>
        <w:t xml:space="preserve"> (</w:t>
      </w:r>
      <w:r w:rsidR="00381930" w:rsidRPr="00003B9F">
        <w:rPr>
          <w:rFonts w:asciiTheme="minorHAnsi" w:eastAsia="Calibri" w:hAnsiTheme="minorHAnsi" w:cstheme="minorHAnsi"/>
          <w:szCs w:val="22"/>
          <w:lang w:val="fr-FR"/>
        </w:rPr>
        <w:t>par ex.</w:t>
      </w:r>
      <w:r w:rsidRPr="00003B9F">
        <w:rPr>
          <w:rFonts w:asciiTheme="minorHAnsi" w:eastAsia="Calibri" w:hAnsiTheme="minorHAnsi" w:cstheme="minorHAnsi"/>
          <w:szCs w:val="22"/>
          <w:lang w:val="fr-FR"/>
        </w:rPr>
        <w:t xml:space="preserve"> </w:t>
      </w:r>
      <w:r w:rsidR="00003B9F">
        <w:rPr>
          <w:rFonts w:asciiTheme="minorHAnsi" w:eastAsia="Calibri" w:hAnsiTheme="minorHAnsi" w:cstheme="minorHAnsi"/>
          <w:szCs w:val="22"/>
          <w:lang w:val="fr-FR"/>
        </w:rPr>
        <w:t>encadrement</w:t>
      </w:r>
      <w:r w:rsidRPr="00003B9F">
        <w:rPr>
          <w:rFonts w:asciiTheme="minorHAnsi" w:eastAsia="Calibri" w:hAnsiTheme="minorHAnsi" w:cstheme="minorHAnsi"/>
          <w:szCs w:val="22"/>
          <w:lang w:val="fr-FR"/>
        </w:rPr>
        <w:t xml:space="preserve">, </w:t>
      </w:r>
      <w:r w:rsidR="00003B9F" w:rsidRPr="00003B9F">
        <w:rPr>
          <w:rFonts w:asciiTheme="minorHAnsi" w:eastAsia="Calibri" w:hAnsiTheme="minorHAnsi" w:cstheme="minorHAnsi"/>
          <w:szCs w:val="22"/>
          <w:lang w:val="fr-FR"/>
        </w:rPr>
        <w:t>verre</w:t>
      </w:r>
      <w:r w:rsidRPr="00003B9F">
        <w:rPr>
          <w:rFonts w:asciiTheme="minorHAnsi" w:eastAsia="Calibri" w:hAnsiTheme="minorHAnsi" w:cstheme="minorHAnsi"/>
          <w:szCs w:val="22"/>
          <w:lang w:val="fr-FR"/>
        </w:rPr>
        <w:t>, etc.).</w:t>
      </w:r>
    </w:p>
    <w:p w:rsidR="00F44A19" w:rsidRDefault="00003B9F">
      <w:pPr>
        <w:spacing w:after="144" w:line="276" w:lineRule="auto"/>
        <w:rPr>
          <w:rFonts w:asciiTheme="minorHAnsi" w:hAnsiTheme="minorHAnsi" w:cstheme="minorHAnsi"/>
          <w:szCs w:val="22"/>
        </w:rPr>
      </w:pPr>
      <w:r w:rsidRPr="00003B9F">
        <w:rPr>
          <w:rFonts w:asciiTheme="minorHAnsi" w:eastAsia="Calibri" w:hAnsiTheme="minorHAnsi" w:cstheme="minorHAnsi"/>
          <w:szCs w:val="22"/>
          <w:lang w:val="fr-FR"/>
        </w:rPr>
        <w:t>Si les nouvelles alternatives à couche mince comme le tellure de cadmium (</w:t>
      </w:r>
      <w:proofErr w:type="spellStart"/>
      <w:r w:rsidRPr="00003B9F">
        <w:rPr>
          <w:rFonts w:asciiTheme="minorHAnsi" w:eastAsia="Calibri" w:hAnsiTheme="minorHAnsi" w:cstheme="minorHAnsi"/>
          <w:szCs w:val="22"/>
          <w:lang w:val="fr-FR"/>
        </w:rPr>
        <w:t>CdTe</w:t>
      </w:r>
      <w:proofErr w:type="spellEnd"/>
      <w:r w:rsidRPr="00003B9F">
        <w:rPr>
          <w:rFonts w:asciiTheme="minorHAnsi" w:eastAsia="Calibri" w:hAnsiTheme="minorHAnsi" w:cstheme="minorHAnsi"/>
          <w:szCs w:val="22"/>
          <w:lang w:val="fr-FR"/>
        </w:rPr>
        <w:t xml:space="preserve">), le cuivre indium gallium sélénium (CIGS),  les </w:t>
      </w:r>
      <w:r>
        <w:rPr>
          <w:rFonts w:asciiTheme="minorHAnsi" w:eastAsia="Calibri" w:hAnsiTheme="minorHAnsi" w:cstheme="minorHAnsi"/>
          <w:szCs w:val="22"/>
          <w:lang w:val="fr-FR"/>
        </w:rPr>
        <w:t xml:space="preserve">cellules polymères organiques, les colorants absorbant la lumière et les </w:t>
      </w:r>
      <w:r w:rsidR="00ED0549">
        <w:rPr>
          <w:rFonts w:asciiTheme="minorHAnsi" w:eastAsia="Calibri" w:hAnsiTheme="minorHAnsi" w:cstheme="minorHAnsi"/>
          <w:szCs w:val="22"/>
          <w:lang w:val="fr-FR"/>
        </w:rPr>
        <w:t xml:space="preserve">cellules nanocristallines </w:t>
      </w:r>
      <w:r w:rsidRPr="00003B9F">
        <w:rPr>
          <w:rFonts w:asciiTheme="minorHAnsi" w:eastAsia="Calibri" w:hAnsiTheme="minorHAnsi" w:cstheme="minorHAnsi"/>
          <w:szCs w:val="22"/>
          <w:lang w:val="fr-FR"/>
        </w:rPr>
        <w:t>sont loin de devenir importantes pour le marché des PLS, elles continueront à s’améliorer et pourraient à l’avenir entrer en concurrence avec la technologie c-Si</w:t>
      </w:r>
      <w:r w:rsidR="003505AB" w:rsidRPr="00003B9F">
        <w:rPr>
          <w:rFonts w:asciiTheme="minorHAnsi" w:eastAsia="Calibri" w:hAnsiTheme="minorHAnsi" w:cstheme="minorHAnsi"/>
          <w:szCs w:val="22"/>
          <w:lang w:val="fr-FR"/>
        </w:rPr>
        <w:t xml:space="preserve">. Cependant, la technologie au c-Si devrait </w:t>
      </w:r>
      <w:r w:rsidR="00381930" w:rsidRPr="00003B9F">
        <w:rPr>
          <w:rFonts w:asciiTheme="minorHAnsi" w:eastAsia="Calibri" w:hAnsiTheme="minorHAnsi" w:cstheme="minorHAnsi"/>
          <w:szCs w:val="22"/>
          <w:lang w:val="fr-FR"/>
        </w:rPr>
        <w:t xml:space="preserve">conserver </w:t>
      </w:r>
      <w:r w:rsidR="003505AB" w:rsidRPr="00003B9F">
        <w:rPr>
          <w:rFonts w:asciiTheme="minorHAnsi" w:eastAsia="Calibri" w:hAnsiTheme="minorHAnsi" w:cstheme="minorHAnsi"/>
          <w:szCs w:val="22"/>
          <w:lang w:val="fr-FR"/>
        </w:rPr>
        <w:t xml:space="preserve">sa </w:t>
      </w:r>
      <w:r w:rsidR="00381930" w:rsidRPr="00003B9F">
        <w:rPr>
          <w:rFonts w:asciiTheme="minorHAnsi" w:eastAsia="Calibri" w:hAnsiTheme="minorHAnsi" w:cstheme="minorHAnsi"/>
          <w:szCs w:val="22"/>
          <w:lang w:val="fr-FR"/>
        </w:rPr>
        <w:t xml:space="preserve">place </w:t>
      </w:r>
      <w:r w:rsidR="003505AB" w:rsidRPr="00003B9F">
        <w:rPr>
          <w:rFonts w:asciiTheme="minorHAnsi" w:eastAsia="Calibri" w:hAnsiTheme="minorHAnsi" w:cstheme="minorHAnsi"/>
          <w:szCs w:val="22"/>
          <w:lang w:val="fr-FR"/>
        </w:rPr>
        <w:t>de principale technologie photovoltaïque solaire du secteur à court et moyen terme.</w:t>
      </w:r>
    </w:p>
    <w:p w:rsidR="00F44A19" w:rsidRDefault="003505AB">
      <w:pPr>
        <w:spacing w:after="144" w:line="276" w:lineRule="auto"/>
        <w:rPr>
          <w:rFonts w:asciiTheme="minorHAnsi" w:hAnsiTheme="minorHAnsi" w:cstheme="minorHAnsi"/>
          <w:szCs w:val="22"/>
        </w:rPr>
      </w:pPr>
      <w:r>
        <w:rPr>
          <w:rFonts w:asciiTheme="minorHAnsi" w:eastAsia="Calibri" w:hAnsiTheme="minorHAnsi" w:cstheme="minorHAnsi"/>
          <w:szCs w:val="22"/>
          <w:lang w:val="fr-FR"/>
        </w:rPr>
        <w:t>Ces projections référencent les coûts des grands panneaux solaires (200 à 400 watts) et tiennent compte des économies d'échelle considérables associées à leur production. Pour les fabricants de lampes, cette bonne nouvelle doit être tempérée par le supplément qu'ils doivent payer pour obtenir les panneaux de petite dimension dont ils ont besoin. Les panneaux de pet</w:t>
      </w:r>
      <w:r w:rsidR="00A37CF5">
        <w:rPr>
          <w:rFonts w:asciiTheme="minorHAnsi" w:eastAsia="Calibri" w:hAnsiTheme="minorHAnsi" w:cstheme="minorHAnsi"/>
          <w:szCs w:val="22"/>
          <w:lang w:val="fr-FR"/>
        </w:rPr>
        <w:t>ite dimension du type de ceux u</w:t>
      </w:r>
      <w:r>
        <w:rPr>
          <w:rFonts w:asciiTheme="minorHAnsi" w:eastAsia="Calibri" w:hAnsiTheme="minorHAnsi" w:cstheme="minorHAnsi"/>
          <w:szCs w:val="22"/>
          <w:lang w:val="fr-FR"/>
        </w:rPr>
        <w:t>t</w:t>
      </w:r>
      <w:r w:rsidR="00A37CF5">
        <w:rPr>
          <w:rFonts w:asciiTheme="minorHAnsi" w:eastAsia="Calibri" w:hAnsiTheme="minorHAnsi" w:cstheme="minorHAnsi"/>
          <w:szCs w:val="22"/>
          <w:lang w:val="fr-FR"/>
        </w:rPr>
        <w:t>i</w:t>
      </w:r>
      <w:r>
        <w:rPr>
          <w:rFonts w:asciiTheme="minorHAnsi" w:eastAsia="Calibri" w:hAnsiTheme="minorHAnsi" w:cstheme="minorHAnsi"/>
          <w:szCs w:val="22"/>
          <w:lang w:val="fr-FR"/>
        </w:rPr>
        <w:t xml:space="preserve">lisés pour les PLS sont associés à des coûts d'encadrement et de câblage relativement élevés et sont généralement fournis à 20 à 40 % par watt-crête </w:t>
      </w:r>
      <w:r w:rsidR="00381930">
        <w:rPr>
          <w:rFonts w:asciiTheme="minorHAnsi" w:eastAsia="Calibri" w:hAnsiTheme="minorHAnsi" w:cstheme="minorHAnsi"/>
          <w:szCs w:val="22"/>
          <w:lang w:val="fr-FR"/>
        </w:rPr>
        <w:t>de plus que les</w:t>
      </w:r>
      <w:r>
        <w:rPr>
          <w:rFonts w:asciiTheme="minorHAnsi" w:eastAsia="Calibri" w:hAnsiTheme="minorHAnsi" w:cstheme="minorHAnsi"/>
          <w:szCs w:val="22"/>
          <w:lang w:val="fr-FR"/>
        </w:rPr>
        <w:t xml:space="preserve"> modules de plus grande dimension</w:t>
      </w:r>
      <w:r>
        <w:rPr>
          <w:rStyle w:val="FootnoteReference"/>
          <w:rFonts w:asciiTheme="minorHAnsi" w:hAnsiTheme="minorHAnsi" w:cstheme="minorHAnsi"/>
          <w:szCs w:val="22"/>
        </w:rPr>
        <w:footnoteReference w:id="28"/>
      </w:r>
      <w:r w:rsidR="00A37CF5">
        <w:rPr>
          <w:rFonts w:asciiTheme="minorHAnsi" w:eastAsia="Calibri" w:hAnsiTheme="minorHAnsi" w:cstheme="minorHAnsi"/>
          <w:szCs w:val="22"/>
          <w:lang w:val="fr-FR"/>
        </w:rPr>
        <w:t>.</w:t>
      </w:r>
      <w:r>
        <w:rPr>
          <w:rFonts w:asciiTheme="minorHAnsi" w:eastAsia="Calibri" w:hAnsiTheme="minorHAnsi" w:cstheme="minorHAnsi"/>
          <w:szCs w:val="22"/>
          <w:lang w:val="fr-FR"/>
        </w:rPr>
        <w:t xml:space="preserve"> Ces chiffres peuvent cependant varier en fonction de l'importance de l'acheteur et du type de technologie PV</w:t>
      </w:r>
      <w:r>
        <w:rPr>
          <w:rStyle w:val="FootnoteReference"/>
          <w:rFonts w:asciiTheme="minorHAnsi" w:hAnsiTheme="minorHAnsi" w:cstheme="minorHAnsi"/>
          <w:szCs w:val="22"/>
        </w:rPr>
        <w:footnoteReference w:id="29"/>
      </w:r>
      <w:r w:rsidR="00A37CF5">
        <w:rPr>
          <w:rFonts w:asciiTheme="minorHAnsi" w:eastAsia="Calibri" w:hAnsiTheme="minorHAnsi" w:cstheme="minorHAnsi"/>
          <w:szCs w:val="22"/>
          <w:lang w:val="fr-FR"/>
        </w:rPr>
        <w:t>.</w:t>
      </w:r>
      <w:r>
        <w:rPr>
          <w:rFonts w:asciiTheme="minorHAnsi" w:eastAsia="Calibri" w:hAnsiTheme="minorHAnsi" w:cstheme="minorHAnsi"/>
          <w:szCs w:val="22"/>
          <w:lang w:val="fr-FR"/>
        </w:rPr>
        <w:t xml:space="preserve"> </w:t>
      </w:r>
    </w:p>
    <w:p w:rsidR="00F44A19" w:rsidRDefault="009C7E40">
      <w:pPr>
        <w:spacing w:after="144" w:line="276" w:lineRule="auto"/>
        <w:rPr>
          <w:rFonts w:asciiTheme="minorHAnsi" w:hAnsiTheme="minorHAnsi" w:cstheme="minorHAnsi"/>
          <w:szCs w:val="22"/>
        </w:rPr>
      </w:pPr>
      <w:r>
        <w:rPr>
          <w:rFonts w:asciiTheme="minorHAnsi" w:eastAsia="Calibri" w:hAnsiTheme="minorHAnsi" w:cstheme="minorHAnsi"/>
          <w:szCs w:val="22"/>
          <w:lang w:val="fr-FR"/>
        </w:rPr>
        <w:t>La Figure 20</w:t>
      </w:r>
      <w:r w:rsidR="003505AB" w:rsidRPr="0016164F">
        <w:rPr>
          <w:rFonts w:asciiTheme="minorHAnsi" w:eastAsia="Calibri" w:hAnsiTheme="minorHAnsi" w:cstheme="minorHAnsi"/>
          <w:szCs w:val="22"/>
          <w:lang w:val="fr-FR"/>
        </w:rPr>
        <w:t xml:space="preserve"> illustre les projections du prix par watt </w:t>
      </w:r>
      <w:r w:rsidR="00381930">
        <w:rPr>
          <w:rFonts w:asciiTheme="minorHAnsi" w:eastAsia="Calibri" w:hAnsiTheme="minorHAnsi" w:cstheme="minorHAnsi"/>
          <w:szCs w:val="22"/>
          <w:lang w:val="fr-FR"/>
        </w:rPr>
        <w:t>depuis</w:t>
      </w:r>
      <w:r w:rsidR="003505AB" w:rsidRPr="0016164F">
        <w:rPr>
          <w:rFonts w:asciiTheme="minorHAnsi" w:eastAsia="Calibri" w:hAnsiTheme="minorHAnsi" w:cstheme="minorHAnsi"/>
          <w:szCs w:val="22"/>
          <w:lang w:val="fr-FR"/>
        </w:rPr>
        <w:t xml:space="preserve"> 2010 et nos projections révisées </w:t>
      </w:r>
      <w:r w:rsidR="00381930">
        <w:rPr>
          <w:rFonts w:asciiTheme="minorHAnsi" w:eastAsia="Calibri" w:hAnsiTheme="minorHAnsi" w:cstheme="minorHAnsi"/>
          <w:szCs w:val="22"/>
          <w:lang w:val="fr-FR"/>
        </w:rPr>
        <w:t>depuis</w:t>
      </w:r>
      <w:r w:rsidR="003505AB" w:rsidRPr="0016164F">
        <w:rPr>
          <w:rFonts w:asciiTheme="minorHAnsi" w:eastAsia="Calibri" w:hAnsiTheme="minorHAnsi" w:cstheme="minorHAnsi"/>
          <w:szCs w:val="22"/>
          <w:lang w:val="fr-FR"/>
        </w:rPr>
        <w:t xml:space="preserve"> de 2012 </w:t>
      </w:r>
      <w:r w:rsidR="00381930">
        <w:rPr>
          <w:rFonts w:asciiTheme="minorHAnsi" w:eastAsia="Calibri" w:hAnsiTheme="minorHAnsi" w:cstheme="minorHAnsi"/>
          <w:szCs w:val="22"/>
          <w:lang w:val="fr-FR"/>
        </w:rPr>
        <w:t>d’après l</w:t>
      </w:r>
      <w:r w:rsidR="003505AB" w:rsidRPr="0016164F">
        <w:rPr>
          <w:rFonts w:asciiTheme="minorHAnsi" w:eastAsia="Calibri" w:hAnsiTheme="minorHAnsi" w:cstheme="minorHAnsi"/>
          <w:szCs w:val="22"/>
          <w:lang w:val="fr-FR"/>
        </w:rPr>
        <w:t>es tendances notées ci-dessus.</w:t>
      </w:r>
    </w:p>
    <w:p w:rsidR="00F44A19" w:rsidRDefault="003505AB" w:rsidP="00F44A19">
      <w:pPr>
        <w:pStyle w:val="Caption"/>
      </w:pPr>
      <w:bookmarkStart w:id="49" w:name="_Toc236477534"/>
      <w:r>
        <w:rPr>
          <w:rFonts w:eastAsia="Calibri" w:cs="Calibri"/>
          <w:lang w:val="fr-FR"/>
        </w:rPr>
        <w:t xml:space="preserve">Figure </w:t>
      </w:r>
      <w:r w:rsidR="007C2EDC">
        <w:t>20</w:t>
      </w:r>
      <w:r w:rsidR="00A37CF5">
        <w:t xml:space="preserve"> </w:t>
      </w:r>
      <w:r w:rsidR="007C2EDC">
        <w:t xml:space="preserve">: </w:t>
      </w:r>
      <w:bookmarkEnd w:id="49"/>
      <w:r w:rsidR="007C2EDC" w:rsidRPr="007C2EDC">
        <w:rPr>
          <w:lang w:val="fr-FR"/>
        </w:rPr>
        <w:t>Tendances du prix du photovoltaïque (PV)</w:t>
      </w:r>
    </w:p>
    <w:p w:rsidR="00F44A19" w:rsidRDefault="003505AB">
      <w:pPr>
        <w:spacing w:after="144" w:line="276" w:lineRule="auto"/>
      </w:pPr>
      <w:r w:rsidRPr="00DB2F94">
        <w:rPr>
          <w:rFonts w:eastAsia="Calibri" w:cs="Calibri"/>
          <w:szCs w:val="22"/>
          <w:lang w:val="fr-FR"/>
        </w:rPr>
        <w:t>USD par watt ; 2008-2020</w:t>
      </w:r>
    </w:p>
    <w:p w:rsidR="00F44A19" w:rsidRPr="003D68B8" w:rsidRDefault="007C2EDC" w:rsidP="00F44A19">
      <w:pPr>
        <w:spacing w:after="144" w:line="276" w:lineRule="auto"/>
        <w:jc w:val="center"/>
        <w:rPr>
          <w:rFonts w:asciiTheme="minorHAnsi" w:hAnsiTheme="minorHAnsi" w:cstheme="minorHAnsi"/>
          <w:szCs w:val="22"/>
        </w:rPr>
      </w:pPr>
      <w:r>
        <w:rPr>
          <w:noProof/>
        </w:rPr>
        <w:lastRenderedPageBreak/>
        <w:drawing>
          <wp:inline distT="0" distB="0" distL="0" distR="0" wp14:anchorId="106DF07E" wp14:editId="64AFDB5A">
            <wp:extent cx="5731510" cy="3996136"/>
            <wp:effectExtent l="0" t="0" r="2540" b="444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31510" cy="3996136"/>
                    </a:xfrm>
                    <a:prstGeom prst="rect">
                      <a:avLst/>
                    </a:prstGeom>
                  </pic:spPr>
                </pic:pic>
              </a:graphicData>
            </a:graphic>
          </wp:inline>
        </w:drawing>
      </w:r>
    </w:p>
    <w:p w:rsidR="00F44A19" w:rsidRPr="003D68B8" w:rsidRDefault="003505AB" w:rsidP="00F44A19">
      <w:pPr>
        <w:spacing w:after="144" w:line="276" w:lineRule="auto"/>
        <w:rPr>
          <w:rFonts w:asciiTheme="minorHAnsi" w:hAnsiTheme="minorHAnsi" w:cstheme="minorHAnsi"/>
          <w:szCs w:val="22"/>
        </w:rPr>
      </w:pPr>
      <w:r w:rsidRPr="003D68B8">
        <w:rPr>
          <w:rFonts w:asciiTheme="minorHAnsi" w:eastAsia="Calibri" w:hAnsiTheme="minorHAnsi" w:cstheme="minorHAnsi"/>
          <w:b/>
          <w:bCs/>
          <w:szCs w:val="22"/>
          <w:lang w:val="fr-FR"/>
        </w:rPr>
        <w:t>Au cours des deux dernières années, l'éventail des dimensions de panneaux solaires a augmenté</w:t>
      </w:r>
      <w:r w:rsidRPr="003D68B8">
        <w:rPr>
          <w:rFonts w:asciiTheme="minorHAnsi" w:eastAsia="Calibri" w:hAnsiTheme="minorHAnsi" w:cstheme="minorHAnsi"/>
          <w:szCs w:val="22"/>
          <w:lang w:val="fr-FR"/>
        </w:rPr>
        <w:t>. Les modules PV destinés aux PLS varient généralement entre 0,5 watts (pour les systèmes portables les plus petits) et 10 watts (pour les systèmes concentrés sur la performance et la fonctionnalité du système so</w:t>
      </w:r>
      <w:r w:rsidR="00A37CF5">
        <w:rPr>
          <w:rFonts w:asciiTheme="minorHAnsi" w:eastAsia="Calibri" w:hAnsiTheme="minorHAnsi" w:cstheme="minorHAnsi"/>
          <w:szCs w:val="22"/>
          <w:lang w:val="fr-FR"/>
        </w:rPr>
        <w:t>laire domestique (SSD)</w:t>
      </w:r>
      <w:r w:rsidR="00BC43A0">
        <w:rPr>
          <w:rFonts w:asciiTheme="minorHAnsi" w:eastAsia="Calibri" w:hAnsiTheme="minorHAnsi" w:cstheme="minorHAnsi"/>
          <w:szCs w:val="22"/>
          <w:lang w:val="fr-FR"/>
        </w:rPr>
        <w:t>)</w:t>
      </w:r>
      <w:r w:rsidR="00A37CF5">
        <w:rPr>
          <w:rFonts w:asciiTheme="minorHAnsi" w:eastAsia="Calibri" w:hAnsiTheme="minorHAnsi" w:cstheme="minorHAnsi"/>
          <w:szCs w:val="22"/>
          <w:lang w:val="fr-FR"/>
        </w:rPr>
        <w:t>. En 2012,</w:t>
      </w:r>
      <w:r w:rsidR="00527CC9">
        <w:rPr>
          <w:rFonts w:asciiTheme="minorHAnsi" w:eastAsia="Calibri" w:hAnsiTheme="minorHAnsi" w:cstheme="minorHAnsi"/>
          <w:szCs w:val="22"/>
          <w:lang w:val="fr-FR"/>
        </w:rPr>
        <w:t xml:space="preserve"> parmi les PLS ayant r</w:t>
      </w:r>
      <w:r w:rsidRPr="003D68B8">
        <w:rPr>
          <w:rFonts w:asciiTheme="minorHAnsi" w:eastAsia="Calibri" w:hAnsiTheme="minorHAnsi" w:cstheme="minorHAnsi"/>
          <w:szCs w:val="22"/>
          <w:lang w:val="fr-FR"/>
        </w:rPr>
        <w:t>é</w:t>
      </w:r>
      <w:r w:rsidR="00527CC9">
        <w:rPr>
          <w:rFonts w:asciiTheme="minorHAnsi" w:eastAsia="Calibri" w:hAnsiTheme="minorHAnsi" w:cstheme="minorHAnsi"/>
          <w:szCs w:val="22"/>
          <w:lang w:val="fr-FR"/>
        </w:rPr>
        <w:t>ussi</w:t>
      </w:r>
      <w:r w:rsidRPr="003D68B8">
        <w:rPr>
          <w:rFonts w:asciiTheme="minorHAnsi" w:eastAsia="Calibri" w:hAnsiTheme="minorHAnsi" w:cstheme="minorHAnsi"/>
          <w:szCs w:val="22"/>
          <w:lang w:val="fr-FR"/>
        </w:rPr>
        <w:t xml:space="preserve"> les tests de contrôle qualité, la dimension moyenne du panneau PV était d'environ 3,5 watts, soit 8 à 10 % de plus que la dimension en 2010. La taille du panneau reste fonction de la fonctionnalité prévue d'un PLS - des panneaux de plus grande dimension peuvent répondre à la fois aux besoins d'éclairage et de rechargement, par exemple, alors que des panneaux plus petits sont adaptés à la forme des modèles portatifs, qui ne disposent généralement que d'une fonction d'éclairage.</w:t>
      </w:r>
    </w:p>
    <w:p w:rsidR="00F44A19" w:rsidRDefault="003505AB" w:rsidP="00F44A19">
      <w:pPr>
        <w:spacing w:after="144" w:line="276" w:lineRule="auto"/>
        <w:rPr>
          <w:rFonts w:asciiTheme="minorHAnsi" w:hAnsiTheme="minorHAnsi" w:cstheme="minorHAnsi"/>
          <w:szCs w:val="22"/>
        </w:rPr>
      </w:pPr>
      <w:r w:rsidRPr="003D68B8">
        <w:rPr>
          <w:rFonts w:asciiTheme="minorHAnsi" w:eastAsia="Calibri" w:hAnsiTheme="minorHAnsi" w:cstheme="minorHAnsi"/>
          <w:b/>
          <w:bCs/>
          <w:szCs w:val="22"/>
          <w:lang w:val="fr-FR"/>
        </w:rPr>
        <w:t xml:space="preserve">Contrairement à nos projections de 2010, le silicium cristallin (c-Si) devrait </w:t>
      </w:r>
      <w:r w:rsidR="008F03DC">
        <w:rPr>
          <w:rFonts w:asciiTheme="minorHAnsi" w:eastAsia="Calibri" w:hAnsiTheme="minorHAnsi" w:cstheme="minorHAnsi"/>
          <w:b/>
          <w:bCs/>
          <w:szCs w:val="22"/>
          <w:lang w:val="fr-FR"/>
        </w:rPr>
        <w:t>conserver</w:t>
      </w:r>
      <w:r w:rsidR="008F03DC" w:rsidRPr="003D68B8">
        <w:rPr>
          <w:rFonts w:asciiTheme="minorHAnsi" w:eastAsia="Calibri" w:hAnsiTheme="minorHAnsi" w:cstheme="minorHAnsi"/>
          <w:b/>
          <w:bCs/>
          <w:szCs w:val="22"/>
          <w:lang w:val="fr-FR"/>
        </w:rPr>
        <w:t xml:space="preserve"> </w:t>
      </w:r>
      <w:r w:rsidRPr="003D68B8">
        <w:rPr>
          <w:rFonts w:asciiTheme="minorHAnsi" w:eastAsia="Calibri" w:hAnsiTheme="minorHAnsi" w:cstheme="minorHAnsi"/>
          <w:b/>
          <w:bCs/>
          <w:szCs w:val="22"/>
          <w:lang w:val="fr-FR"/>
        </w:rPr>
        <w:t xml:space="preserve">sa </w:t>
      </w:r>
      <w:r w:rsidR="008F03DC">
        <w:rPr>
          <w:rFonts w:asciiTheme="minorHAnsi" w:eastAsia="Calibri" w:hAnsiTheme="minorHAnsi" w:cstheme="minorHAnsi"/>
          <w:b/>
          <w:bCs/>
          <w:szCs w:val="22"/>
          <w:lang w:val="fr-FR"/>
        </w:rPr>
        <w:t>place</w:t>
      </w:r>
      <w:r w:rsidR="008F03DC" w:rsidRPr="003D68B8">
        <w:rPr>
          <w:rFonts w:asciiTheme="minorHAnsi" w:eastAsia="Calibri" w:hAnsiTheme="minorHAnsi" w:cstheme="minorHAnsi"/>
          <w:b/>
          <w:bCs/>
          <w:szCs w:val="22"/>
          <w:lang w:val="fr-FR"/>
        </w:rPr>
        <w:t xml:space="preserve"> </w:t>
      </w:r>
      <w:r w:rsidR="008F03DC">
        <w:rPr>
          <w:rFonts w:asciiTheme="minorHAnsi" w:eastAsia="Calibri" w:hAnsiTheme="minorHAnsi" w:cstheme="minorHAnsi"/>
          <w:b/>
          <w:bCs/>
          <w:szCs w:val="22"/>
          <w:lang w:val="fr-FR"/>
        </w:rPr>
        <w:t>de</w:t>
      </w:r>
      <w:r w:rsidRPr="003D68B8">
        <w:rPr>
          <w:rFonts w:asciiTheme="minorHAnsi" w:eastAsia="Calibri" w:hAnsiTheme="minorHAnsi" w:cstheme="minorHAnsi"/>
          <w:b/>
          <w:bCs/>
          <w:szCs w:val="22"/>
          <w:lang w:val="fr-FR"/>
        </w:rPr>
        <w:t xml:space="preserve"> technologie PV la plus populaire déployée par les fabricants de PLS en Afrique. La part des panneaux à couche mince dans le marché des PLS devrait progresser, mais à un rythme plus lent que ce qui était initialement prévu. </w:t>
      </w:r>
      <w:r w:rsidRPr="003D68B8">
        <w:rPr>
          <w:rFonts w:asciiTheme="minorHAnsi" w:eastAsia="Calibri" w:hAnsiTheme="minorHAnsi" w:cstheme="minorHAnsi"/>
          <w:szCs w:val="22"/>
          <w:lang w:val="fr-FR"/>
        </w:rPr>
        <w:t>En 2010, nous avons noté que plusieurs fabricants de PLS en Afrique envis</w:t>
      </w:r>
      <w:r w:rsidR="00A37CF5">
        <w:rPr>
          <w:rFonts w:asciiTheme="minorHAnsi" w:eastAsia="Calibri" w:hAnsiTheme="minorHAnsi" w:cstheme="minorHAnsi"/>
          <w:szCs w:val="22"/>
          <w:lang w:val="fr-FR"/>
        </w:rPr>
        <w:t>a</w:t>
      </w:r>
      <w:r w:rsidRPr="003D68B8">
        <w:rPr>
          <w:rFonts w:asciiTheme="minorHAnsi" w:eastAsia="Calibri" w:hAnsiTheme="minorHAnsi" w:cstheme="minorHAnsi"/>
          <w:szCs w:val="22"/>
          <w:lang w:val="fr-FR"/>
        </w:rPr>
        <w:t>geaient de passer à la technologie à couche mince, en raison de certains avantages, tels que : la flexibilité de la forme, une meilleure robustesse, résultant de l'absence de verre, la facilité de l'assemblage local, et de pertes de performance à haute température et en cas de lumière solaire indirecte</w:t>
      </w:r>
      <w:r w:rsidR="008F03DC">
        <w:rPr>
          <w:rFonts w:asciiTheme="minorHAnsi" w:eastAsia="Calibri" w:hAnsiTheme="minorHAnsi" w:cstheme="minorHAnsi"/>
          <w:szCs w:val="22"/>
          <w:lang w:val="fr-FR"/>
        </w:rPr>
        <w:t xml:space="preserve"> </w:t>
      </w:r>
      <w:r w:rsidR="008F03DC" w:rsidRPr="003D68B8">
        <w:rPr>
          <w:rFonts w:asciiTheme="minorHAnsi" w:eastAsia="Calibri" w:hAnsiTheme="minorHAnsi" w:cstheme="minorHAnsi"/>
          <w:szCs w:val="22"/>
          <w:lang w:val="fr-FR"/>
        </w:rPr>
        <w:t>moindres</w:t>
      </w:r>
      <w:r w:rsidRPr="003D68B8">
        <w:rPr>
          <w:rFonts w:asciiTheme="minorHAnsi" w:eastAsia="Calibri" w:hAnsiTheme="minorHAnsi" w:cstheme="minorHAnsi"/>
          <w:szCs w:val="22"/>
          <w:lang w:val="fr-FR"/>
        </w:rPr>
        <w:t>. Plus important encore, les améliorations survenues dans le processus de fabrication des panneaux à couche mince, qui implique le dépôt par voie chimique de couches successives de matériaux semi-conducteurs sur un substrat, devaient considérablement élargir l'écart de prix entre les panneaux à couche mince et en</w:t>
      </w:r>
      <w:r w:rsidR="00A37CF5">
        <w:rPr>
          <w:rFonts w:asciiTheme="minorHAnsi" w:eastAsia="Calibri" w:hAnsiTheme="minorHAnsi" w:cstheme="minorHAnsi"/>
          <w:szCs w:val="22"/>
          <w:lang w:val="fr-FR"/>
        </w:rPr>
        <w:t xml:space="preserve"> </w:t>
      </w:r>
      <w:r w:rsidRPr="003D68B8">
        <w:rPr>
          <w:rFonts w:asciiTheme="minorHAnsi" w:eastAsia="Calibri" w:hAnsiTheme="minorHAnsi" w:cstheme="minorHAnsi"/>
          <w:szCs w:val="22"/>
          <w:lang w:val="fr-FR"/>
        </w:rPr>
        <w:t xml:space="preserve">c-Si. </w:t>
      </w:r>
      <w:r w:rsidR="008F03DC">
        <w:rPr>
          <w:rFonts w:asciiTheme="minorHAnsi" w:eastAsia="Calibri" w:hAnsiTheme="minorHAnsi" w:cstheme="minorHAnsi"/>
          <w:szCs w:val="22"/>
          <w:lang w:val="fr-FR"/>
        </w:rPr>
        <w:t>D’après</w:t>
      </w:r>
      <w:r w:rsidRPr="003D68B8">
        <w:rPr>
          <w:rFonts w:asciiTheme="minorHAnsi" w:eastAsia="Calibri" w:hAnsiTheme="minorHAnsi" w:cstheme="minorHAnsi"/>
          <w:szCs w:val="22"/>
          <w:lang w:val="fr-FR"/>
        </w:rPr>
        <w:t xml:space="preserve"> ces tendances, nous avons projeté que d'ici 2015, les module</w:t>
      </w:r>
      <w:r w:rsidR="00A37CF5">
        <w:rPr>
          <w:rFonts w:asciiTheme="minorHAnsi" w:eastAsia="Calibri" w:hAnsiTheme="minorHAnsi" w:cstheme="minorHAnsi"/>
          <w:szCs w:val="22"/>
          <w:lang w:val="fr-FR"/>
        </w:rPr>
        <w:t>s</w:t>
      </w:r>
      <w:r w:rsidRPr="003D68B8">
        <w:rPr>
          <w:rFonts w:asciiTheme="minorHAnsi" w:eastAsia="Calibri" w:hAnsiTheme="minorHAnsi" w:cstheme="minorHAnsi"/>
          <w:szCs w:val="22"/>
          <w:lang w:val="fr-FR"/>
        </w:rPr>
        <w:t xml:space="preserve"> à couche mince devrai</w:t>
      </w:r>
      <w:r w:rsidR="00A37CF5">
        <w:rPr>
          <w:rFonts w:asciiTheme="minorHAnsi" w:eastAsia="Calibri" w:hAnsiTheme="minorHAnsi" w:cstheme="minorHAnsi"/>
          <w:szCs w:val="22"/>
          <w:lang w:val="fr-FR"/>
        </w:rPr>
        <w:t>en</w:t>
      </w:r>
      <w:r w:rsidRPr="003D68B8">
        <w:rPr>
          <w:rFonts w:asciiTheme="minorHAnsi" w:eastAsia="Calibri" w:hAnsiTheme="minorHAnsi" w:cstheme="minorHAnsi"/>
          <w:szCs w:val="22"/>
          <w:lang w:val="fr-FR"/>
        </w:rPr>
        <w:t xml:space="preserve">t </w:t>
      </w:r>
      <w:r w:rsidR="008F03DC">
        <w:rPr>
          <w:rFonts w:asciiTheme="minorHAnsi" w:eastAsia="Calibri" w:hAnsiTheme="minorHAnsi" w:cstheme="minorHAnsi"/>
          <w:szCs w:val="22"/>
          <w:lang w:val="fr-FR"/>
        </w:rPr>
        <w:t>conquérir</w:t>
      </w:r>
      <w:r w:rsidR="008F03DC" w:rsidRPr="003D68B8">
        <w:rPr>
          <w:rFonts w:asciiTheme="minorHAnsi" w:eastAsia="Calibri" w:hAnsiTheme="minorHAnsi" w:cstheme="minorHAnsi"/>
          <w:szCs w:val="22"/>
          <w:lang w:val="fr-FR"/>
        </w:rPr>
        <w:t xml:space="preserve"> </w:t>
      </w:r>
      <w:r w:rsidRPr="003D68B8">
        <w:rPr>
          <w:rFonts w:asciiTheme="minorHAnsi" w:eastAsia="Calibri" w:hAnsiTheme="minorHAnsi" w:cstheme="minorHAnsi"/>
          <w:szCs w:val="22"/>
          <w:lang w:val="fr-FR"/>
        </w:rPr>
        <w:t>50 % de</w:t>
      </w:r>
      <w:r w:rsidR="00FE0907">
        <w:rPr>
          <w:rFonts w:asciiTheme="minorHAnsi" w:eastAsia="Calibri" w:hAnsiTheme="minorHAnsi" w:cstheme="minorHAnsi"/>
          <w:szCs w:val="22"/>
          <w:lang w:val="fr-FR"/>
        </w:rPr>
        <w:t>s</w:t>
      </w:r>
      <w:r w:rsidRPr="003D68B8">
        <w:rPr>
          <w:rFonts w:asciiTheme="minorHAnsi" w:eastAsia="Calibri" w:hAnsiTheme="minorHAnsi" w:cstheme="minorHAnsi"/>
          <w:szCs w:val="22"/>
          <w:lang w:val="fr-FR"/>
        </w:rPr>
        <w:t xml:space="preserve"> part</w:t>
      </w:r>
      <w:r w:rsidR="00FE0907">
        <w:rPr>
          <w:rFonts w:asciiTheme="minorHAnsi" w:eastAsia="Calibri" w:hAnsiTheme="minorHAnsi" w:cstheme="minorHAnsi"/>
          <w:szCs w:val="22"/>
          <w:lang w:val="fr-FR"/>
        </w:rPr>
        <w:t>s</w:t>
      </w:r>
      <w:r w:rsidRPr="003D68B8">
        <w:rPr>
          <w:rFonts w:asciiTheme="minorHAnsi" w:eastAsia="Calibri" w:hAnsiTheme="minorHAnsi" w:cstheme="minorHAnsi"/>
          <w:szCs w:val="22"/>
          <w:lang w:val="fr-FR"/>
        </w:rPr>
        <w:t xml:space="preserve"> de marché.</w:t>
      </w:r>
    </w:p>
    <w:p w:rsidR="00F44A19" w:rsidRPr="003D68B8" w:rsidRDefault="003505AB" w:rsidP="00F44A19">
      <w:pPr>
        <w:spacing w:after="144" w:line="276" w:lineRule="auto"/>
        <w:rPr>
          <w:rFonts w:asciiTheme="minorHAnsi" w:hAnsiTheme="minorHAnsi" w:cstheme="minorHAnsi"/>
          <w:szCs w:val="22"/>
        </w:rPr>
      </w:pPr>
      <w:r w:rsidRPr="003D68B8">
        <w:rPr>
          <w:rFonts w:asciiTheme="minorHAnsi" w:eastAsia="Calibri" w:hAnsiTheme="minorHAnsi" w:cstheme="minorHAnsi"/>
          <w:szCs w:val="22"/>
          <w:lang w:val="fr-FR"/>
        </w:rPr>
        <w:t xml:space="preserve">Il est cependant peu probable que ce changement se </w:t>
      </w:r>
      <w:r w:rsidR="00280BCA">
        <w:rPr>
          <w:rFonts w:asciiTheme="minorHAnsi" w:eastAsia="Calibri" w:hAnsiTheme="minorHAnsi" w:cstheme="minorHAnsi"/>
          <w:szCs w:val="22"/>
          <w:lang w:val="fr-FR"/>
        </w:rPr>
        <w:t>produise</w:t>
      </w:r>
      <w:r w:rsidR="00280BCA" w:rsidRPr="003D68B8">
        <w:rPr>
          <w:rFonts w:asciiTheme="minorHAnsi" w:eastAsia="Calibri" w:hAnsiTheme="minorHAnsi" w:cstheme="minorHAnsi"/>
          <w:szCs w:val="22"/>
          <w:lang w:val="fr-FR"/>
        </w:rPr>
        <w:t xml:space="preserve"> </w:t>
      </w:r>
      <w:r w:rsidRPr="003D68B8">
        <w:rPr>
          <w:rFonts w:asciiTheme="minorHAnsi" w:eastAsia="Calibri" w:hAnsiTheme="minorHAnsi" w:cstheme="minorHAnsi"/>
          <w:szCs w:val="22"/>
          <w:lang w:val="fr-FR"/>
        </w:rPr>
        <w:t xml:space="preserve">pour différentes raisons : </w:t>
      </w:r>
    </w:p>
    <w:p w:rsidR="00F44A19" w:rsidRDefault="003505AB" w:rsidP="00F44A19">
      <w:pPr>
        <w:pStyle w:val="ListParagraph"/>
        <w:numPr>
          <w:ilvl w:val="1"/>
          <w:numId w:val="41"/>
        </w:numPr>
        <w:tabs>
          <w:tab w:val="left" w:pos="270"/>
        </w:tabs>
        <w:spacing w:after="144" w:line="276" w:lineRule="auto"/>
        <w:ind w:left="270" w:hanging="270"/>
      </w:pPr>
      <w:r w:rsidRPr="006C414F">
        <w:rPr>
          <w:rFonts w:asciiTheme="minorHAnsi" w:eastAsia="Calibri" w:hAnsiTheme="minorHAnsi" w:cstheme="minorHAnsi"/>
          <w:szCs w:val="22"/>
          <w:lang w:val="fr-FR"/>
        </w:rPr>
        <w:lastRenderedPageBreak/>
        <w:t xml:space="preserve">L'expérience du marché </w:t>
      </w:r>
      <w:r w:rsidR="00280BCA">
        <w:rPr>
          <w:rFonts w:asciiTheme="minorHAnsi" w:eastAsia="Calibri" w:hAnsiTheme="minorHAnsi" w:cstheme="minorHAnsi"/>
          <w:szCs w:val="22"/>
          <w:lang w:val="fr-FR"/>
        </w:rPr>
        <w:t>quant à</w:t>
      </w:r>
      <w:r w:rsidR="00280BCA" w:rsidRPr="006C414F">
        <w:rPr>
          <w:rFonts w:asciiTheme="minorHAnsi" w:eastAsia="Calibri" w:hAnsiTheme="minorHAnsi" w:cstheme="minorHAnsi"/>
          <w:szCs w:val="22"/>
          <w:lang w:val="fr-FR"/>
        </w:rPr>
        <w:t xml:space="preserve"> </w:t>
      </w:r>
      <w:r w:rsidRPr="006C414F">
        <w:rPr>
          <w:rFonts w:asciiTheme="minorHAnsi" w:eastAsia="Calibri" w:hAnsiTheme="minorHAnsi" w:cstheme="minorHAnsi"/>
          <w:szCs w:val="22"/>
          <w:lang w:val="fr-FR"/>
        </w:rPr>
        <w:t>la technologie à couche mince n'a pas convaincu les fabricants d'adopter la technologie. Il convient de noter que le modeste avantage dont bénéficiai</w:t>
      </w:r>
      <w:r w:rsidR="00A37CF5">
        <w:rPr>
          <w:rFonts w:asciiTheme="minorHAnsi" w:eastAsia="Calibri" w:hAnsiTheme="minorHAnsi" w:cstheme="minorHAnsi"/>
          <w:szCs w:val="22"/>
          <w:lang w:val="fr-FR"/>
        </w:rPr>
        <w:t>en</w:t>
      </w:r>
      <w:r w:rsidRPr="006C414F">
        <w:rPr>
          <w:rFonts w:asciiTheme="minorHAnsi" w:eastAsia="Calibri" w:hAnsiTheme="minorHAnsi" w:cstheme="minorHAnsi"/>
          <w:szCs w:val="22"/>
          <w:lang w:val="fr-FR"/>
        </w:rPr>
        <w:t>t auparavant les technologies à couche mince en termes de prix n'est plus de mise en raison de la ba</w:t>
      </w:r>
      <w:r w:rsidR="00B11375">
        <w:rPr>
          <w:rFonts w:asciiTheme="minorHAnsi" w:eastAsia="Calibri" w:hAnsiTheme="minorHAnsi" w:cstheme="minorHAnsi"/>
          <w:szCs w:val="22"/>
          <w:lang w:val="fr-FR"/>
        </w:rPr>
        <w:t>isse rapide du prix des modules</w:t>
      </w:r>
      <w:r w:rsidRPr="006C414F">
        <w:rPr>
          <w:rFonts w:asciiTheme="minorHAnsi" w:eastAsia="Calibri" w:hAnsiTheme="minorHAnsi" w:cstheme="minorHAnsi"/>
          <w:szCs w:val="22"/>
          <w:lang w:val="fr-FR"/>
        </w:rPr>
        <w:t xml:space="preserve"> c-Si</w:t>
      </w:r>
      <w:r w:rsidR="00B11375">
        <w:rPr>
          <w:rFonts w:asciiTheme="minorHAnsi" w:eastAsia="Calibri" w:hAnsiTheme="minorHAnsi" w:cstheme="minorHAnsi"/>
          <w:szCs w:val="22"/>
          <w:lang w:val="fr-FR"/>
        </w:rPr>
        <w:t>. De plus, les panneaux</w:t>
      </w:r>
      <w:r w:rsidRPr="006C414F">
        <w:rPr>
          <w:rFonts w:asciiTheme="minorHAnsi" w:eastAsia="Calibri" w:hAnsiTheme="minorHAnsi" w:cstheme="minorHAnsi"/>
          <w:szCs w:val="22"/>
          <w:lang w:val="fr-FR"/>
        </w:rPr>
        <w:t xml:space="preserve"> c-Si restent plus efficace</w:t>
      </w:r>
      <w:r w:rsidR="00A37CF5">
        <w:rPr>
          <w:rFonts w:asciiTheme="minorHAnsi" w:eastAsia="Calibri" w:hAnsiTheme="minorHAnsi" w:cstheme="minorHAnsi"/>
          <w:szCs w:val="22"/>
          <w:lang w:val="fr-FR"/>
        </w:rPr>
        <w:t>s (</w:t>
      </w:r>
      <w:r w:rsidR="00280BCA">
        <w:rPr>
          <w:rFonts w:asciiTheme="minorHAnsi" w:eastAsia="Calibri" w:hAnsiTheme="minorHAnsi" w:cstheme="minorHAnsi"/>
          <w:szCs w:val="22"/>
          <w:lang w:val="fr-FR"/>
        </w:rPr>
        <w:t xml:space="preserve">nécessitant </w:t>
      </w:r>
      <w:r w:rsidR="00A37CF5">
        <w:rPr>
          <w:rFonts w:asciiTheme="minorHAnsi" w:eastAsia="Calibri" w:hAnsiTheme="minorHAnsi" w:cstheme="minorHAnsi"/>
          <w:szCs w:val="22"/>
          <w:lang w:val="fr-FR"/>
        </w:rPr>
        <w:t xml:space="preserve">moins d'espace pour </w:t>
      </w:r>
      <w:r w:rsidRPr="006C414F">
        <w:rPr>
          <w:rFonts w:asciiTheme="minorHAnsi" w:eastAsia="Calibri" w:hAnsiTheme="minorHAnsi" w:cstheme="minorHAnsi"/>
          <w:szCs w:val="22"/>
          <w:lang w:val="fr-FR"/>
        </w:rPr>
        <w:t>produire la même quantité d'énergie) et les consommateurs finaux les perçoivent comme un produit de qualité supérieur</w:t>
      </w:r>
      <w:r w:rsidR="00280BCA">
        <w:rPr>
          <w:rFonts w:asciiTheme="minorHAnsi" w:eastAsia="Calibri" w:hAnsiTheme="minorHAnsi" w:cstheme="minorHAnsi"/>
          <w:szCs w:val="22"/>
          <w:lang w:val="fr-FR"/>
        </w:rPr>
        <w:t>e</w:t>
      </w:r>
      <w:r w:rsidRPr="006C414F">
        <w:rPr>
          <w:rFonts w:asciiTheme="minorHAnsi" w:eastAsia="Calibri" w:hAnsiTheme="minorHAnsi" w:cstheme="minorHAnsi"/>
          <w:szCs w:val="22"/>
          <w:lang w:val="fr-FR"/>
        </w:rPr>
        <w:t xml:space="preserve"> en termes de robustesse et de fiabilité.</w:t>
      </w:r>
    </w:p>
    <w:p w:rsidR="00F44A19" w:rsidRDefault="003505AB" w:rsidP="00F44A19">
      <w:pPr>
        <w:numPr>
          <w:ilvl w:val="0"/>
          <w:numId w:val="9"/>
        </w:numPr>
        <w:tabs>
          <w:tab w:val="clear" w:pos="720"/>
          <w:tab w:val="num" w:pos="284"/>
        </w:tabs>
        <w:spacing w:after="346" w:line="276" w:lineRule="auto"/>
        <w:ind w:left="284" w:hanging="284"/>
        <w:rPr>
          <w:rFonts w:asciiTheme="minorHAnsi" w:hAnsiTheme="minorHAnsi" w:cstheme="minorHAnsi"/>
          <w:szCs w:val="22"/>
        </w:rPr>
      </w:pPr>
      <w:r>
        <w:rPr>
          <w:rFonts w:asciiTheme="minorHAnsi" w:eastAsia="Calibri" w:hAnsiTheme="minorHAnsi" w:cstheme="minorHAnsi"/>
          <w:szCs w:val="22"/>
          <w:lang w:val="fr-FR"/>
        </w:rPr>
        <w:t xml:space="preserve">En outre, les panneaux à couche mince entraînent généralement </w:t>
      </w:r>
      <w:r w:rsidR="00280BCA">
        <w:rPr>
          <w:rFonts w:asciiTheme="minorHAnsi" w:eastAsia="Calibri" w:hAnsiTheme="minorHAnsi" w:cstheme="minorHAnsi"/>
          <w:szCs w:val="22"/>
          <w:lang w:val="fr-FR"/>
        </w:rPr>
        <w:t xml:space="preserve">des coûts </w:t>
      </w:r>
      <w:r w:rsidR="007B4938">
        <w:rPr>
          <w:rFonts w:asciiTheme="minorHAnsi" w:eastAsia="Calibri" w:hAnsiTheme="minorHAnsi" w:cstheme="minorHAnsi"/>
          <w:szCs w:val="22"/>
          <w:lang w:val="fr-FR"/>
        </w:rPr>
        <w:t>des autres matériau</w:t>
      </w:r>
      <w:r w:rsidR="00003B9F">
        <w:rPr>
          <w:rFonts w:asciiTheme="minorHAnsi" w:eastAsia="Calibri" w:hAnsiTheme="minorHAnsi" w:cstheme="minorHAnsi"/>
          <w:szCs w:val="22"/>
          <w:lang w:val="fr-FR"/>
        </w:rPr>
        <w:t>x</w:t>
      </w:r>
      <w:r w:rsidR="007B4938">
        <w:rPr>
          <w:rFonts w:asciiTheme="minorHAnsi" w:eastAsia="Calibri" w:hAnsiTheme="minorHAnsi" w:cstheme="minorHAnsi"/>
          <w:szCs w:val="22"/>
          <w:lang w:val="fr-FR"/>
        </w:rPr>
        <w:t xml:space="preserve"> de module</w:t>
      </w:r>
      <w:r w:rsidRPr="007B4938">
        <w:rPr>
          <w:rFonts w:asciiTheme="minorHAnsi" w:eastAsia="Calibri" w:hAnsiTheme="minorHAnsi" w:cstheme="minorHAnsi"/>
          <w:szCs w:val="22"/>
          <w:lang w:val="fr-FR"/>
        </w:rPr>
        <w:t xml:space="preserve"> </w:t>
      </w:r>
      <w:r w:rsidR="00280BCA">
        <w:rPr>
          <w:rFonts w:asciiTheme="minorHAnsi" w:eastAsia="Calibri" w:hAnsiTheme="minorHAnsi" w:cstheme="minorHAnsi"/>
          <w:szCs w:val="22"/>
          <w:lang w:val="fr-FR"/>
        </w:rPr>
        <w:t>plus élevés</w:t>
      </w:r>
      <w:r>
        <w:rPr>
          <w:rFonts w:asciiTheme="minorHAnsi" w:eastAsia="Calibri" w:hAnsiTheme="minorHAnsi" w:cstheme="minorHAnsi"/>
          <w:szCs w:val="22"/>
          <w:lang w:val="fr-FR"/>
        </w:rPr>
        <w:t xml:space="preserve"> que les modules </w:t>
      </w:r>
      <w:r w:rsidR="00B11375">
        <w:rPr>
          <w:rFonts w:asciiTheme="minorHAnsi" w:eastAsia="Calibri" w:hAnsiTheme="minorHAnsi" w:cstheme="minorHAnsi"/>
          <w:szCs w:val="22"/>
          <w:lang w:val="fr-FR"/>
        </w:rPr>
        <w:t>c-Si</w:t>
      </w:r>
      <w:r>
        <w:rPr>
          <w:rFonts w:asciiTheme="minorHAnsi" w:eastAsia="Calibri" w:hAnsiTheme="minorHAnsi" w:cstheme="minorHAnsi"/>
          <w:szCs w:val="22"/>
          <w:lang w:val="fr-FR"/>
        </w:rPr>
        <w:t xml:space="preserve">, </w:t>
      </w:r>
      <w:r w:rsidR="00280BCA">
        <w:rPr>
          <w:rFonts w:asciiTheme="minorHAnsi" w:eastAsia="Calibri" w:hAnsiTheme="minorHAnsi" w:cstheme="minorHAnsi"/>
          <w:szCs w:val="22"/>
          <w:lang w:val="fr-FR"/>
        </w:rPr>
        <w:t xml:space="preserve">ce </w:t>
      </w:r>
      <w:r>
        <w:rPr>
          <w:rFonts w:asciiTheme="minorHAnsi" w:eastAsia="Calibri" w:hAnsiTheme="minorHAnsi" w:cstheme="minorHAnsi"/>
          <w:szCs w:val="22"/>
          <w:lang w:val="fr-FR"/>
        </w:rPr>
        <w:t xml:space="preserve">qui pourrait rendre les modèles </w:t>
      </w:r>
      <w:r w:rsidR="00280BCA">
        <w:rPr>
          <w:rFonts w:asciiTheme="minorHAnsi" w:eastAsia="Calibri" w:hAnsiTheme="minorHAnsi" w:cstheme="minorHAnsi"/>
          <w:szCs w:val="22"/>
          <w:lang w:val="fr-FR"/>
        </w:rPr>
        <w:t xml:space="preserve">à </w:t>
      </w:r>
      <w:r>
        <w:rPr>
          <w:rFonts w:asciiTheme="minorHAnsi" w:eastAsia="Calibri" w:hAnsiTheme="minorHAnsi" w:cstheme="minorHAnsi"/>
          <w:szCs w:val="22"/>
          <w:lang w:val="fr-FR"/>
        </w:rPr>
        <w:t xml:space="preserve">couche mince plus coûteux que les modules </w:t>
      </w:r>
      <w:r w:rsidR="00B11375">
        <w:rPr>
          <w:rFonts w:asciiTheme="minorHAnsi" w:eastAsia="Calibri" w:hAnsiTheme="minorHAnsi" w:cstheme="minorHAnsi"/>
          <w:szCs w:val="22"/>
          <w:lang w:val="fr-FR"/>
        </w:rPr>
        <w:t>c-Si</w:t>
      </w:r>
      <w:r>
        <w:rPr>
          <w:rFonts w:asciiTheme="minorHAnsi" w:eastAsia="Calibri" w:hAnsiTheme="minorHAnsi" w:cstheme="minorHAnsi"/>
          <w:szCs w:val="22"/>
          <w:lang w:val="fr-FR"/>
        </w:rPr>
        <w:t>.</w:t>
      </w:r>
    </w:p>
    <w:p w:rsidR="00F44A19" w:rsidRPr="003D68B8" w:rsidRDefault="003505AB" w:rsidP="00F44A19">
      <w:pPr>
        <w:numPr>
          <w:ilvl w:val="0"/>
          <w:numId w:val="9"/>
        </w:numPr>
        <w:tabs>
          <w:tab w:val="clear" w:pos="720"/>
          <w:tab w:val="num" w:pos="284"/>
        </w:tabs>
        <w:spacing w:after="346" w:line="276" w:lineRule="auto"/>
        <w:ind w:left="284" w:hanging="284"/>
        <w:rPr>
          <w:rFonts w:asciiTheme="minorHAnsi" w:hAnsiTheme="minorHAnsi" w:cstheme="minorHAnsi"/>
          <w:szCs w:val="22"/>
        </w:rPr>
      </w:pPr>
      <w:r>
        <w:rPr>
          <w:rFonts w:asciiTheme="minorHAnsi" w:eastAsia="Calibri" w:hAnsiTheme="minorHAnsi" w:cstheme="minorHAnsi"/>
          <w:szCs w:val="22"/>
          <w:lang w:val="fr-FR"/>
        </w:rPr>
        <w:t xml:space="preserve">Le coût du c-Si est resté compétitif, partiellement en raison de la surabondance du stock de silicium </w:t>
      </w:r>
      <w:proofErr w:type="spellStart"/>
      <w:r>
        <w:rPr>
          <w:rFonts w:asciiTheme="minorHAnsi" w:eastAsia="Calibri" w:hAnsiTheme="minorHAnsi" w:cstheme="minorHAnsi"/>
          <w:szCs w:val="22"/>
          <w:lang w:val="fr-FR"/>
        </w:rPr>
        <w:t>poly</w:t>
      </w:r>
      <w:r w:rsidR="00280BCA">
        <w:rPr>
          <w:rFonts w:asciiTheme="minorHAnsi" w:eastAsia="Calibri" w:hAnsiTheme="minorHAnsi" w:cstheme="minorHAnsi"/>
          <w:szCs w:val="22"/>
          <w:lang w:val="fr-FR"/>
        </w:rPr>
        <w:t>c</w:t>
      </w:r>
      <w:r>
        <w:rPr>
          <w:rFonts w:asciiTheme="minorHAnsi" w:eastAsia="Calibri" w:hAnsiTheme="minorHAnsi" w:cstheme="minorHAnsi"/>
          <w:szCs w:val="22"/>
          <w:lang w:val="fr-FR"/>
        </w:rPr>
        <w:t>ristallin</w:t>
      </w:r>
      <w:proofErr w:type="spellEnd"/>
      <w:r>
        <w:rPr>
          <w:rFonts w:asciiTheme="minorHAnsi" w:eastAsia="Calibri" w:hAnsiTheme="minorHAnsi" w:cstheme="minorHAnsi"/>
          <w:szCs w:val="22"/>
          <w:lang w:val="fr-FR"/>
        </w:rPr>
        <w:t>.</w:t>
      </w:r>
    </w:p>
    <w:p w:rsidR="00F44A19" w:rsidRDefault="003505AB" w:rsidP="00F44A19">
      <w:pPr>
        <w:numPr>
          <w:ilvl w:val="0"/>
          <w:numId w:val="9"/>
        </w:numPr>
        <w:tabs>
          <w:tab w:val="clear" w:pos="720"/>
          <w:tab w:val="num" w:pos="284"/>
        </w:tabs>
        <w:spacing w:after="346" w:line="276" w:lineRule="auto"/>
        <w:ind w:left="284" w:hanging="284"/>
        <w:rPr>
          <w:rFonts w:asciiTheme="minorHAnsi" w:hAnsiTheme="minorHAnsi" w:cstheme="minorHAnsi"/>
          <w:szCs w:val="22"/>
        </w:rPr>
      </w:pPr>
      <w:r w:rsidRPr="003D68B8">
        <w:rPr>
          <w:rFonts w:asciiTheme="minorHAnsi" w:eastAsia="Calibri" w:hAnsiTheme="minorHAnsi" w:cstheme="minorHAnsi"/>
          <w:szCs w:val="22"/>
          <w:lang w:val="fr-FR"/>
        </w:rPr>
        <w:t>L'industri</w:t>
      </w:r>
      <w:r w:rsidR="00A37CF5">
        <w:rPr>
          <w:rFonts w:asciiTheme="minorHAnsi" w:eastAsia="Calibri" w:hAnsiTheme="minorHAnsi" w:cstheme="minorHAnsi"/>
          <w:szCs w:val="22"/>
          <w:lang w:val="fr-FR"/>
        </w:rPr>
        <w:t>e des modules à couche mince n'</w:t>
      </w:r>
      <w:r w:rsidRPr="003D68B8">
        <w:rPr>
          <w:rFonts w:asciiTheme="minorHAnsi" w:eastAsia="Calibri" w:hAnsiTheme="minorHAnsi" w:cstheme="minorHAnsi"/>
          <w:szCs w:val="22"/>
          <w:lang w:val="fr-FR"/>
        </w:rPr>
        <w:t xml:space="preserve">est pas parvenue à imiter la réussite commerciale de First </w:t>
      </w:r>
      <w:proofErr w:type="spellStart"/>
      <w:r w:rsidRPr="003D68B8">
        <w:rPr>
          <w:rFonts w:asciiTheme="minorHAnsi" w:eastAsia="Calibri" w:hAnsiTheme="minorHAnsi" w:cstheme="minorHAnsi"/>
          <w:szCs w:val="22"/>
          <w:lang w:val="fr-FR"/>
        </w:rPr>
        <w:t>Solar</w:t>
      </w:r>
      <w:proofErr w:type="spellEnd"/>
      <w:r w:rsidRPr="003D68B8">
        <w:rPr>
          <w:rFonts w:asciiTheme="minorHAnsi" w:eastAsia="Calibri" w:hAnsiTheme="minorHAnsi" w:cstheme="minorHAnsi"/>
          <w:szCs w:val="22"/>
          <w:lang w:val="fr-FR"/>
        </w:rPr>
        <w:t>, un grand producteur de panneaux sur lequel de nom</w:t>
      </w:r>
      <w:r w:rsidR="00A37CF5">
        <w:rPr>
          <w:rFonts w:asciiTheme="minorHAnsi" w:eastAsia="Calibri" w:hAnsiTheme="minorHAnsi" w:cstheme="minorHAnsi"/>
          <w:szCs w:val="22"/>
          <w:lang w:val="fr-FR"/>
        </w:rPr>
        <w:t>b</w:t>
      </w:r>
      <w:r w:rsidRPr="003D68B8">
        <w:rPr>
          <w:rFonts w:asciiTheme="minorHAnsi" w:eastAsia="Calibri" w:hAnsiTheme="minorHAnsi" w:cstheme="minorHAnsi"/>
          <w:szCs w:val="22"/>
          <w:lang w:val="fr-FR"/>
        </w:rPr>
        <w:t>reuses attentes se fondaient. Globalement, les prochaines années seront difficiles pour l'industrie,</w:t>
      </w:r>
      <w:r w:rsidR="00A37CF5">
        <w:rPr>
          <w:rFonts w:asciiTheme="minorHAnsi" w:eastAsia="Calibri" w:hAnsiTheme="minorHAnsi" w:cstheme="minorHAnsi"/>
          <w:szCs w:val="22"/>
          <w:lang w:val="fr-FR"/>
        </w:rPr>
        <w:t xml:space="preserve"> </w:t>
      </w:r>
      <w:r w:rsidRPr="003D68B8">
        <w:rPr>
          <w:rFonts w:asciiTheme="minorHAnsi" w:eastAsia="Calibri" w:hAnsiTheme="minorHAnsi" w:cstheme="minorHAnsi"/>
          <w:szCs w:val="22"/>
          <w:lang w:val="fr-FR"/>
        </w:rPr>
        <w:t>et selon les analystes, la part de la technologie à couche min</w:t>
      </w:r>
      <w:r w:rsidR="00A37CF5">
        <w:rPr>
          <w:rFonts w:asciiTheme="minorHAnsi" w:eastAsia="Calibri" w:hAnsiTheme="minorHAnsi" w:cstheme="minorHAnsi"/>
          <w:szCs w:val="22"/>
          <w:lang w:val="fr-FR"/>
        </w:rPr>
        <w:t>ce sur le marché devrait progre</w:t>
      </w:r>
      <w:r w:rsidRPr="003D68B8">
        <w:rPr>
          <w:rFonts w:asciiTheme="minorHAnsi" w:eastAsia="Calibri" w:hAnsiTheme="minorHAnsi" w:cstheme="minorHAnsi"/>
          <w:szCs w:val="22"/>
          <w:lang w:val="fr-FR"/>
        </w:rPr>
        <w:t xml:space="preserve">ssivement augmenter </w:t>
      </w:r>
      <w:r w:rsidR="00280BCA">
        <w:rPr>
          <w:rFonts w:asciiTheme="minorHAnsi" w:eastAsia="Calibri" w:hAnsiTheme="minorHAnsi" w:cstheme="minorHAnsi"/>
          <w:szCs w:val="22"/>
          <w:lang w:val="fr-FR"/>
        </w:rPr>
        <w:t>pour s’établir dans une fourchette de</w:t>
      </w:r>
      <w:r w:rsidRPr="003D68B8">
        <w:rPr>
          <w:rFonts w:asciiTheme="minorHAnsi" w:eastAsia="Calibri" w:hAnsiTheme="minorHAnsi" w:cstheme="minorHAnsi"/>
          <w:szCs w:val="22"/>
          <w:lang w:val="fr-FR"/>
        </w:rPr>
        <w:t xml:space="preserve"> 18 à 20 % environ d'ici 2016</w:t>
      </w:r>
      <w:r>
        <w:rPr>
          <w:rStyle w:val="FootnoteReference"/>
          <w:rFonts w:asciiTheme="minorHAnsi" w:hAnsiTheme="minorHAnsi" w:cstheme="minorHAnsi"/>
          <w:szCs w:val="22"/>
        </w:rPr>
        <w:footnoteReference w:id="30"/>
      </w:r>
      <w:r w:rsidR="00A37CF5">
        <w:rPr>
          <w:rFonts w:asciiTheme="minorHAnsi" w:eastAsia="Calibri" w:hAnsiTheme="minorHAnsi" w:cstheme="minorHAnsi"/>
          <w:szCs w:val="22"/>
          <w:lang w:val="fr-FR"/>
        </w:rPr>
        <w:t>.</w:t>
      </w:r>
    </w:p>
    <w:p w:rsidR="00F44A19" w:rsidRDefault="003505AB" w:rsidP="00F44A19">
      <w:pPr>
        <w:spacing w:line="240" w:lineRule="auto"/>
        <w:rPr>
          <w:rFonts w:asciiTheme="minorHAnsi" w:hAnsiTheme="minorHAnsi" w:cstheme="minorHAnsi"/>
          <w:szCs w:val="22"/>
        </w:rPr>
      </w:pPr>
      <w:r>
        <w:rPr>
          <w:rFonts w:asciiTheme="minorHAnsi" w:eastAsia="Calibri" w:hAnsiTheme="minorHAnsi" w:cstheme="minorHAnsi"/>
          <w:szCs w:val="22"/>
          <w:lang w:val="fr-FR"/>
        </w:rPr>
        <w:t xml:space="preserve">Ainsi, la division opérée </w:t>
      </w:r>
      <w:r w:rsidR="00280BCA">
        <w:rPr>
          <w:rFonts w:asciiTheme="minorHAnsi" w:eastAsia="Calibri" w:hAnsiTheme="minorHAnsi" w:cstheme="minorHAnsi"/>
          <w:szCs w:val="22"/>
          <w:lang w:val="fr-FR"/>
        </w:rPr>
        <w:t xml:space="preserve">sur </w:t>
      </w:r>
      <w:r>
        <w:rPr>
          <w:rFonts w:asciiTheme="minorHAnsi" w:eastAsia="Calibri" w:hAnsiTheme="minorHAnsi" w:cstheme="minorHAnsi"/>
          <w:szCs w:val="22"/>
          <w:lang w:val="fr-FR"/>
        </w:rPr>
        <w:t xml:space="preserve">le marché des PLS solaires en Afrique entre </w:t>
      </w:r>
      <w:r w:rsidR="00A37CF5">
        <w:rPr>
          <w:rFonts w:asciiTheme="minorHAnsi" w:eastAsia="Calibri" w:hAnsiTheme="minorHAnsi" w:cstheme="minorHAnsi"/>
          <w:szCs w:val="22"/>
          <w:lang w:val="fr-FR"/>
        </w:rPr>
        <w:t>le c-Si et les modèles à couche</w:t>
      </w:r>
      <w:r>
        <w:rPr>
          <w:rFonts w:asciiTheme="minorHAnsi" w:eastAsia="Calibri" w:hAnsiTheme="minorHAnsi" w:cstheme="minorHAnsi"/>
          <w:szCs w:val="22"/>
          <w:lang w:val="fr-FR"/>
        </w:rPr>
        <w:t xml:space="preserve"> mince observée en 2010 reste largement identique. De plus, les entretiens réalisés avec les grands fabricants de PLS en 2012 suggéraient qu'il était peu probable qu'ils passent aux modules à couche mince à l'avenir, à moins que ses </w:t>
      </w:r>
      <w:r w:rsidR="00280BCA">
        <w:rPr>
          <w:rFonts w:asciiTheme="minorHAnsi" w:eastAsia="Calibri" w:hAnsiTheme="minorHAnsi" w:cstheme="minorHAnsi"/>
          <w:szCs w:val="22"/>
          <w:lang w:val="fr-FR"/>
        </w:rPr>
        <w:t xml:space="preserve">avantages </w:t>
      </w:r>
      <w:r>
        <w:rPr>
          <w:rFonts w:asciiTheme="minorHAnsi" w:eastAsia="Calibri" w:hAnsiTheme="minorHAnsi" w:cstheme="minorHAnsi"/>
          <w:szCs w:val="22"/>
          <w:lang w:val="fr-FR"/>
        </w:rPr>
        <w:t xml:space="preserve">technologiques et économiques </w:t>
      </w:r>
      <w:r w:rsidR="00280BCA">
        <w:rPr>
          <w:rFonts w:asciiTheme="minorHAnsi" w:eastAsia="Calibri" w:hAnsiTheme="minorHAnsi" w:cstheme="minorHAnsi"/>
          <w:szCs w:val="22"/>
          <w:lang w:val="fr-FR"/>
        </w:rPr>
        <w:t>par rapport au</w:t>
      </w:r>
      <w:r>
        <w:rPr>
          <w:rFonts w:asciiTheme="minorHAnsi" w:eastAsia="Calibri" w:hAnsiTheme="minorHAnsi" w:cstheme="minorHAnsi"/>
          <w:szCs w:val="22"/>
          <w:lang w:val="fr-FR"/>
        </w:rPr>
        <w:t xml:space="preserve"> c-Si soient établis de manière plus catégorique dans d'autres pays. Ces entretiens, ainsi que les facteurs susmentionnés, laissent à pens</w:t>
      </w:r>
      <w:r w:rsidR="00A37CF5">
        <w:rPr>
          <w:rFonts w:asciiTheme="minorHAnsi" w:eastAsia="Calibri" w:hAnsiTheme="minorHAnsi" w:cstheme="minorHAnsi"/>
          <w:szCs w:val="22"/>
          <w:lang w:val="fr-FR"/>
        </w:rPr>
        <w:t>er que le marché des PLS verra</w:t>
      </w:r>
      <w:r>
        <w:rPr>
          <w:rFonts w:asciiTheme="minorHAnsi" w:eastAsia="Calibri" w:hAnsiTheme="minorHAnsi" w:cstheme="minorHAnsi"/>
          <w:szCs w:val="22"/>
          <w:lang w:val="fr-FR"/>
        </w:rPr>
        <w:t xml:space="preserve"> le c-Si continuer à dominer le marché dans les deux à tr</w:t>
      </w:r>
      <w:r w:rsidR="009C7E40">
        <w:rPr>
          <w:rFonts w:asciiTheme="minorHAnsi" w:eastAsia="Calibri" w:hAnsiTheme="minorHAnsi" w:cstheme="minorHAnsi"/>
          <w:szCs w:val="22"/>
          <w:lang w:val="fr-FR"/>
        </w:rPr>
        <w:t>ois prochaines années (Figure 21</w:t>
      </w:r>
      <w:r>
        <w:rPr>
          <w:rFonts w:asciiTheme="minorHAnsi" w:eastAsia="Calibri" w:hAnsiTheme="minorHAnsi" w:cstheme="minorHAnsi"/>
          <w:szCs w:val="22"/>
          <w:lang w:val="fr-FR"/>
        </w:rPr>
        <w:t xml:space="preserve">). Les panneaux à couche </w:t>
      </w:r>
      <w:r w:rsidR="001874A4">
        <w:rPr>
          <w:rFonts w:asciiTheme="minorHAnsi" w:eastAsia="Calibri" w:hAnsiTheme="minorHAnsi" w:cstheme="minorHAnsi"/>
          <w:szCs w:val="22"/>
          <w:lang w:val="fr-FR"/>
        </w:rPr>
        <w:t>mince</w:t>
      </w:r>
      <w:r>
        <w:rPr>
          <w:rFonts w:asciiTheme="minorHAnsi" w:eastAsia="Calibri" w:hAnsiTheme="minorHAnsi" w:cstheme="minorHAnsi"/>
          <w:szCs w:val="22"/>
          <w:lang w:val="fr-FR"/>
        </w:rPr>
        <w:t xml:space="preserve"> pourraient capturer 3 à 5 % de part</w:t>
      </w:r>
      <w:r w:rsidR="00280BCA">
        <w:rPr>
          <w:rFonts w:asciiTheme="minorHAnsi" w:eastAsia="Calibri" w:hAnsiTheme="minorHAnsi" w:cstheme="minorHAnsi"/>
          <w:szCs w:val="22"/>
          <w:lang w:val="fr-FR"/>
        </w:rPr>
        <w:t>s</w:t>
      </w:r>
      <w:r>
        <w:rPr>
          <w:rFonts w:asciiTheme="minorHAnsi" w:eastAsia="Calibri" w:hAnsiTheme="minorHAnsi" w:cstheme="minorHAnsi"/>
          <w:szCs w:val="22"/>
          <w:lang w:val="fr-FR"/>
        </w:rPr>
        <w:t xml:space="preserve"> de marché supplémentaire</w:t>
      </w:r>
      <w:r w:rsidR="00280BCA">
        <w:rPr>
          <w:rFonts w:asciiTheme="minorHAnsi" w:eastAsia="Calibri" w:hAnsiTheme="minorHAnsi" w:cstheme="minorHAnsi"/>
          <w:szCs w:val="22"/>
          <w:lang w:val="fr-FR"/>
        </w:rPr>
        <w:t>s</w:t>
      </w:r>
      <w:r>
        <w:rPr>
          <w:rFonts w:asciiTheme="minorHAnsi" w:eastAsia="Calibri" w:hAnsiTheme="minorHAnsi" w:cstheme="minorHAnsi"/>
          <w:szCs w:val="22"/>
          <w:lang w:val="fr-FR"/>
        </w:rPr>
        <w:t xml:space="preserve">, à condition d'être adoptés par les nouveaux fabricants faisant leur entrée sur le marché.  </w:t>
      </w:r>
    </w:p>
    <w:p w:rsidR="00F44A19" w:rsidRDefault="00F44A19" w:rsidP="00F44A19">
      <w:pPr>
        <w:spacing w:line="240" w:lineRule="auto"/>
        <w:rPr>
          <w:rFonts w:asciiTheme="minorHAnsi" w:hAnsiTheme="minorHAnsi" w:cstheme="minorHAnsi"/>
          <w:szCs w:val="22"/>
        </w:rPr>
      </w:pPr>
    </w:p>
    <w:p w:rsidR="00F44A19" w:rsidRDefault="003505AB" w:rsidP="00F44A19">
      <w:pPr>
        <w:pStyle w:val="Caption"/>
      </w:pPr>
      <w:bookmarkStart w:id="50" w:name="_Toc236477535"/>
      <w:r>
        <w:rPr>
          <w:rFonts w:eastAsia="Calibri" w:cs="Calibri"/>
          <w:lang w:val="fr-FR"/>
        </w:rPr>
        <w:t xml:space="preserve">Figure </w:t>
      </w:r>
      <w:r w:rsidR="007C2EDC">
        <w:t>21</w:t>
      </w:r>
      <w:r>
        <w:t xml:space="preserve">: Estimation de la part </w:t>
      </w:r>
      <w:r w:rsidR="00A37CF5">
        <w:t>de</w:t>
      </w:r>
      <w:r>
        <w:t xml:space="preserve"> </w:t>
      </w:r>
      <w:proofErr w:type="spellStart"/>
      <w:r>
        <w:t>marché</w:t>
      </w:r>
      <w:proofErr w:type="spellEnd"/>
      <w:r>
        <w:t xml:space="preserve"> des PLS par </w:t>
      </w:r>
      <w:proofErr w:type="spellStart"/>
      <w:r>
        <w:t>technologie</w:t>
      </w:r>
      <w:proofErr w:type="spellEnd"/>
      <w:r>
        <w:t xml:space="preserve"> PV</w:t>
      </w:r>
      <w:bookmarkEnd w:id="50"/>
    </w:p>
    <w:p w:rsidR="007C2EDC" w:rsidRDefault="003505AB">
      <w:pPr>
        <w:spacing w:after="144" w:line="276" w:lineRule="auto"/>
        <w:rPr>
          <w:rFonts w:eastAsia="Calibri" w:cs="Calibri"/>
          <w:szCs w:val="22"/>
          <w:lang w:val="fr-FR"/>
        </w:rPr>
      </w:pPr>
      <w:r>
        <w:rPr>
          <w:rFonts w:eastAsia="Calibri" w:cs="Calibri"/>
          <w:szCs w:val="22"/>
          <w:lang w:val="fr-FR"/>
        </w:rPr>
        <w:t>Part de marché ; 2008-2015</w:t>
      </w:r>
    </w:p>
    <w:p w:rsidR="00F44A19" w:rsidRDefault="007C2EDC">
      <w:pPr>
        <w:spacing w:after="144" w:line="276" w:lineRule="auto"/>
      </w:pPr>
      <w:r>
        <w:rPr>
          <w:noProof/>
        </w:rPr>
        <w:lastRenderedPageBreak/>
        <w:drawing>
          <wp:inline distT="0" distB="0" distL="0" distR="0" wp14:anchorId="497EF3C5" wp14:editId="265AB1DF">
            <wp:extent cx="3533775" cy="4257675"/>
            <wp:effectExtent l="0" t="0" r="9525" b="952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533775" cy="4257675"/>
                    </a:xfrm>
                    <a:prstGeom prst="rect">
                      <a:avLst/>
                    </a:prstGeom>
                  </pic:spPr>
                </pic:pic>
              </a:graphicData>
            </a:graphic>
          </wp:inline>
        </w:drawing>
      </w:r>
      <w:r w:rsidR="003505AB">
        <w:rPr>
          <w:rFonts w:eastAsia="Calibri" w:cs="Calibri"/>
          <w:szCs w:val="22"/>
          <w:lang w:val="fr-FR"/>
        </w:rPr>
        <w:t xml:space="preserve"> </w:t>
      </w:r>
    </w:p>
    <w:p w:rsidR="00F44A19" w:rsidRPr="003D68B8" w:rsidRDefault="00A37CF5" w:rsidP="00F44A19">
      <w:pPr>
        <w:spacing w:after="144" w:line="276" w:lineRule="auto"/>
        <w:rPr>
          <w:rFonts w:asciiTheme="minorHAnsi" w:hAnsiTheme="minorHAnsi" w:cstheme="minorHAnsi"/>
          <w:szCs w:val="22"/>
        </w:rPr>
      </w:pPr>
      <w:r>
        <w:rPr>
          <w:rFonts w:asciiTheme="minorHAnsi" w:eastAsia="Calibri" w:hAnsiTheme="minorHAnsi" w:cstheme="minorHAnsi"/>
          <w:szCs w:val="22"/>
          <w:lang w:val="fr-FR"/>
        </w:rPr>
        <w:t xml:space="preserve">Nous </w:t>
      </w:r>
      <w:r w:rsidR="00280BCA">
        <w:rPr>
          <w:rFonts w:asciiTheme="minorHAnsi" w:eastAsia="Calibri" w:hAnsiTheme="minorHAnsi" w:cstheme="minorHAnsi"/>
          <w:szCs w:val="22"/>
          <w:lang w:val="fr-FR"/>
        </w:rPr>
        <w:t xml:space="preserve">prévoyons </w:t>
      </w:r>
      <w:r w:rsidR="003505AB">
        <w:rPr>
          <w:rFonts w:asciiTheme="minorHAnsi" w:eastAsia="Calibri" w:hAnsiTheme="minorHAnsi" w:cstheme="minorHAnsi"/>
          <w:szCs w:val="22"/>
          <w:lang w:val="fr-FR"/>
        </w:rPr>
        <w:t xml:space="preserve">également </w:t>
      </w:r>
      <w:r w:rsidR="000E45D6">
        <w:rPr>
          <w:rFonts w:asciiTheme="minorHAnsi" w:eastAsia="Calibri" w:hAnsiTheme="minorHAnsi" w:cstheme="minorHAnsi"/>
          <w:szCs w:val="22"/>
          <w:lang w:val="fr-FR"/>
        </w:rPr>
        <w:t xml:space="preserve">une diminution probable de 60 à 65 % du </w:t>
      </w:r>
      <w:r w:rsidR="003505AB">
        <w:rPr>
          <w:rFonts w:asciiTheme="minorHAnsi" w:eastAsia="Calibri" w:hAnsiTheme="minorHAnsi" w:cstheme="minorHAnsi"/>
          <w:szCs w:val="22"/>
          <w:lang w:val="fr-FR"/>
        </w:rPr>
        <w:t xml:space="preserve">coût des panneaux solaires PV des PLS </w:t>
      </w:r>
      <w:r w:rsidR="001874A4">
        <w:rPr>
          <w:rFonts w:asciiTheme="minorHAnsi" w:eastAsia="Calibri" w:hAnsiTheme="minorHAnsi" w:cstheme="minorHAnsi"/>
          <w:szCs w:val="22"/>
          <w:lang w:val="fr-FR"/>
        </w:rPr>
        <w:t>intermédiaires</w:t>
      </w:r>
      <w:r w:rsidR="003505AB">
        <w:rPr>
          <w:rFonts w:asciiTheme="minorHAnsi" w:eastAsia="Calibri" w:hAnsiTheme="minorHAnsi" w:cstheme="minorHAnsi"/>
          <w:szCs w:val="22"/>
          <w:lang w:val="fr-FR"/>
        </w:rPr>
        <w:t xml:space="preserve"> </w:t>
      </w:r>
      <w:r w:rsidR="000E45D6">
        <w:rPr>
          <w:rFonts w:asciiTheme="minorHAnsi" w:eastAsia="Calibri" w:hAnsiTheme="minorHAnsi" w:cstheme="minorHAnsi"/>
          <w:szCs w:val="22"/>
          <w:lang w:val="fr-FR"/>
        </w:rPr>
        <w:t>à l’horizon</w:t>
      </w:r>
      <w:r w:rsidR="003505AB">
        <w:rPr>
          <w:rFonts w:asciiTheme="minorHAnsi" w:eastAsia="Calibri" w:hAnsiTheme="minorHAnsi" w:cstheme="minorHAnsi"/>
          <w:szCs w:val="22"/>
          <w:lang w:val="fr-FR"/>
        </w:rPr>
        <w:t xml:space="preserve"> 2020, essentiellement en raison de</w:t>
      </w:r>
      <w:r w:rsidR="00280BCA">
        <w:rPr>
          <w:rFonts w:asciiTheme="minorHAnsi" w:eastAsia="Calibri" w:hAnsiTheme="minorHAnsi" w:cstheme="minorHAnsi"/>
          <w:szCs w:val="22"/>
          <w:lang w:val="fr-FR"/>
        </w:rPr>
        <w:t>s</w:t>
      </w:r>
      <w:r w:rsidR="003505AB">
        <w:rPr>
          <w:rFonts w:asciiTheme="minorHAnsi" w:eastAsia="Calibri" w:hAnsiTheme="minorHAnsi" w:cstheme="minorHAnsi"/>
          <w:szCs w:val="22"/>
          <w:lang w:val="fr-FR"/>
        </w:rPr>
        <w:t xml:space="preserve"> progrès technologiques, de la taille du marché et de l'augmentation de la capacité des petits fabricants. </w:t>
      </w:r>
    </w:p>
    <w:p w:rsidR="00F44A19" w:rsidRPr="003D68B8" w:rsidRDefault="003505AB" w:rsidP="00F44A19">
      <w:pPr>
        <w:spacing w:after="144" w:line="276" w:lineRule="auto"/>
        <w:rPr>
          <w:rFonts w:asciiTheme="minorHAnsi" w:hAnsiTheme="minorHAnsi" w:cstheme="minorHAnsi"/>
          <w:b/>
          <w:color w:val="67103F"/>
          <w:szCs w:val="22"/>
        </w:rPr>
      </w:pPr>
      <w:r w:rsidRPr="003D68B8">
        <w:rPr>
          <w:rFonts w:asciiTheme="minorHAnsi" w:eastAsia="Calibri" w:hAnsiTheme="minorHAnsi" w:cstheme="minorHAnsi"/>
          <w:b/>
          <w:bCs/>
          <w:color w:val="67103F"/>
          <w:szCs w:val="22"/>
          <w:lang w:val="fr-FR"/>
        </w:rPr>
        <w:t xml:space="preserve">Batterie </w:t>
      </w:r>
    </w:p>
    <w:p w:rsidR="00F44A19" w:rsidRPr="003D68B8" w:rsidRDefault="003505AB" w:rsidP="00F44A19">
      <w:pPr>
        <w:spacing w:after="144" w:line="276" w:lineRule="auto"/>
        <w:rPr>
          <w:rFonts w:asciiTheme="minorHAnsi" w:hAnsiTheme="minorHAnsi" w:cstheme="minorHAnsi"/>
          <w:b/>
          <w:szCs w:val="22"/>
        </w:rPr>
      </w:pPr>
      <w:r w:rsidRPr="003D68B8">
        <w:rPr>
          <w:rFonts w:asciiTheme="minorHAnsi" w:eastAsia="Calibri" w:hAnsiTheme="minorHAnsi" w:cstheme="minorHAnsi"/>
          <w:b/>
          <w:bCs/>
          <w:szCs w:val="22"/>
          <w:lang w:val="fr-FR"/>
        </w:rPr>
        <w:t xml:space="preserve">Globalement, le prix des batteries a chuté, tel que prévu en 2010. </w:t>
      </w:r>
      <w:r w:rsidRPr="003D68B8">
        <w:rPr>
          <w:rFonts w:asciiTheme="minorHAnsi" w:eastAsia="Calibri" w:hAnsiTheme="minorHAnsi" w:cstheme="minorHAnsi"/>
          <w:szCs w:val="22"/>
          <w:lang w:val="fr-FR"/>
        </w:rPr>
        <w:t>Globalement, le marché des batteries connaît des changements rapides, notamment marqué par des progrès réalisés dans toutes les technologies de batteries et, parallèlement, par de fortes baisses des prix prévues jusqu'en 2020.  La réduction la plus importante qui devrait s'observer devrait se produire</w:t>
      </w:r>
      <w:r w:rsidR="00A37CF5">
        <w:rPr>
          <w:rFonts w:asciiTheme="minorHAnsi" w:eastAsia="Calibri" w:hAnsiTheme="minorHAnsi" w:cstheme="minorHAnsi"/>
          <w:szCs w:val="22"/>
          <w:lang w:val="fr-FR"/>
        </w:rPr>
        <w:t xml:space="preserve"> dans le segment des batteries Lithium I</w:t>
      </w:r>
      <w:r w:rsidRPr="003D68B8">
        <w:rPr>
          <w:rFonts w:asciiTheme="minorHAnsi" w:eastAsia="Calibri" w:hAnsiTheme="minorHAnsi" w:cstheme="minorHAnsi"/>
          <w:szCs w:val="22"/>
          <w:lang w:val="fr-FR"/>
        </w:rPr>
        <w:t>on, dans lequel les prix ont déjà baissé de 42 % depuis 2008. Le prix moyen des batteries devrait baisser d'environ 20 % entre 2010 et 2020.</w:t>
      </w:r>
    </w:p>
    <w:p w:rsidR="00F44A19" w:rsidRDefault="00F44A19" w:rsidP="00F44A19">
      <w:pPr>
        <w:pStyle w:val="Caption"/>
      </w:pPr>
    </w:p>
    <w:p w:rsidR="00F44A19" w:rsidRDefault="00F44A19" w:rsidP="00F44A19">
      <w:pPr>
        <w:pStyle w:val="Caption"/>
      </w:pPr>
    </w:p>
    <w:p w:rsidR="00F44A19" w:rsidRDefault="00F44A19" w:rsidP="00F44A19">
      <w:pPr>
        <w:pStyle w:val="Caption"/>
      </w:pPr>
    </w:p>
    <w:p w:rsidR="00F44A19" w:rsidRDefault="00F44A19" w:rsidP="00F44A19">
      <w:pPr>
        <w:pStyle w:val="Caption"/>
      </w:pPr>
    </w:p>
    <w:p w:rsidR="00F44A19" w:rsidRDefault="00F44A19" w:rsidP="00F44A19">
      <w:pPr>
        <w:pStyle w:val="Caption"/>
      </w:pPr>
    </w:p>
    <w:p w:rsidR="00F44A19" w:rsidRDefault="00F44A19" w:rsidP="00F44A19">
      <w:pPr>
        <w:pStyle w:val="Caption"/>
      </w:pPr>
    </w:p>
    <w:p w:rsidR="00F44A19" w:rsidRDefault="00F44A19" w:rsidP="00F44A19">
      <w:pPr>
        <w:pStyle w:val="Caption"/>
      </w:pPr>
    </w:p>
    <w:p w:rsidR="00F44A19" w:rsidRDefault="00F44A19" w:rsidP="00F44A19">
      <w:pPr>
        <w:pStyle w:val="Caption"/>
      </w:pPr>
    </w:p>
    <w:p w:rsidR="00F44A19" w:rsidRDefault="00F44A19" w:rsidP="00F44A19">
      <w:pPr>
        <w:pStyle w:val="Caption"/>
      </w:pPr>
    </w:p>
    <w:p w:rsidR="00F44A19" w:rsidRDefault="00F44A19" w:rsidP="00F44A19">
      <w:pPr>
        <w:pStyle w:val="Caption"/>
      </w:pPr>
    </w:p>
    <w:p w:rsidR="00F44A19" w:rsidRDefault="00F44A19" w:rsidP="00F44A19">
      <w:pPr>
        <w:pStyle w:val="Caption"/>
      </w:pPr>
    </w:p>
    <w:p w:rsidR="00F44A19" w:rsidRPr="004F42F8" w:rsidRDefault="00F44A19" w:rsidP="00F44A19"/>
    <w:p w:rsidR="00F44A19" w:rsidRDefault="003505AB" w:rsidP="00F44A19">
      <w:pPr>
        <w:pStyle w:val="Caption"/>
      </w:pPr>
      <w:bookmarkStart w:id="51" w:name="_Toc236477536"/>
      <w:r>
        <w:rPr>
          <w:rFonts w:eastAsia="Calibri" w:cs="Calibri"/>
          <w:lang w:val="fr-FR"/>
        </w:rPr>
        <w:lastRenderedPageBreak/>
        <w:t xml:space="preserve">Figure </w:t>
      </w:r>
      <w:r w:rsidR="007C2EDC">
        <w:t>22</w:t>
      </w:r>
      <w:r>
        <w:t xml:space="preserve">: </w:t>
      </w:r>
      <w:proofErr w:type="spellStart"/>
      <w:r>
        <w:t>Évolution</w:t>
      </w:r>
      <w:proofErr w:type="spellEnd"/>
      <w:r>
        <w:t xml:space="preserve"> des prix des batteries </w:t>
      </w:r>
      <w:proofErr w:type="spellStart"/>
      <w:r>
        <w:t>dans</w:t>
      </w:r>
      <w:proofErr w:type="spellEnd"/>
      <w:r>
        <w:t xml:space="preserve"> le temps</w:t>
      </w:r>
      <w:bookmarkEnd w:id="51"/>
    </w:p>
    <w:p w:rsidR="00F44A19" w:rsidRDefault="00A37CF5">
      <w:pPr>
        <w:spacing w:after="144" w:line="276" w:lineRule="auto"/>
        <w:rPr>
          <w:rFonts w:asciiTheme="minorHAnsi" w:hAnsiTheme="minorHAnsi" w:cstheme="minorHAnsi"/>
          <w:noProof/>
          <w:szCs w:val="22"/>
          <w:lang w:val="en-IN" w:eastAsia="en-IN"/>
        </w:rPr>
      </w:pPr>
      <w:r>
        <w:rPr>
          <w:rFonts w:eastAsia="Calibri" w:cs="Calibri"/>
          <w:szCs w:val="22"/>
          <w:lang w:val="fr-FR"/>
        </w:rPr>
        <w:t>E</w:t>
      </w:r>
      <w:r w:rsidR="003505AB">
        <w:rPr>
          <w:rFonts w:eastAsia="Calibri" w:cs="Calibri"/>
          <w:szCs w:val="22"/>
          <w:lang w:val="fr-FR"/>
        </w:rPr>
        <w:t>n USD par kWh</w:t>
      </w:r>
    </w:p>
    <w:p w:rsidR="00F44A19" w:rsidRDefault="007C2EDC" w:rsidP="00F44A19">
      <w:pPr>
        <w:spacing w:after="144" w:line="276" w:lineRule="auto"/>
        <w:jc w:val="center"/>
        <w:rPr>
          <w:rFonts w:asciiTheme="minorHAnsi" w:hAnsiTheme="minorHAnsi" w:cstheme="minorHAnsi"/>
          <w:szCs w:val="22"/>
        </w:rPr>
      </w:pPr>
      <w:r>
        <w:rPr>
          <w:noProof/>
        </w:rPr>
        <w:drawing>
          <wp:inline distT="0" distB="0" distL="0" distR="0" wp14:anchorId="006681AC" wp14:editId="778945CC">
            <wp:extent cx="5731510" cy="3230098"/>
            <wp:effectExtent l="0" t="0" r="2540" b="889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731510" cy="3230098"/>
                    </a:xfrm>
                    <a:prstGeom prst="rect">
                      <a:avLst/>
                    </a:prstGeom>
                  </pic:spPr>
                </pic:pic>
              </a:graphicData>
            </a:graphic>
          </wp:inline>
        </w:drawing>
      </w:r>
    </w:p>
    <w:p w:rsidR="00F44A19" w:rsidRDefault="003505AB" w:rsidP="00F44A19">
      <w:pPr>
        <w:spacing w:after="144" w:line="276" w:lineRule="auto"/>
        <w:rPr>
          <w:rFonts w:asciiTheme="minorHAnsi" w:hAnsiTheme="minorHAnsi" w:cstheme="minorHAnsi"/>
          <w:szCs w:val="22"/>
        </w:rPr>
      </w:pPr>
      <w:r w:rsidRPr="002A4ADD">
        <w:rPr>
          <w:rFonts w:asciiTheme="minorHAnsi" w:eastAsia="Calibri" w:hAnsiTheme="minorHAnsi" w:cstheme="minorHAnsi"/>
          <w:b/>
          <w:bCs/>
          <w:szCs w:val="22"/>
          <w:lang w:val="fr-FR"/>
        </w:rPr>
        <w:t>Au cours des deux dernières années</w:t>
      </w:r>
      <w:r w:rsidR="00A37CF5">
        <w:rPr>
          <w:rFonts w:asciiTheme="minorHAnsi" w:eastAsia="Calibri" w:hAnsiTheme="minorHAnsi" w:cstheme="minorHAnsi"/>
          <w:b/>
          <w:bCs/>
          <w:szCs w:val="22"/>
          <w:lang w:val="fr-FR"/>
        </w:rPr>
        <w:t>, la technologie des batteries Lithium I</w:t>
      </w:r>
      <w:r w:rsidRPr="002A4ADD">
        <w:rPr>
          <w:rFonts w:asciiTheme="minorHAnsi" w:eastAsia="Calibri" w:hAnsiTheme="minorHAnsi" w:cstheme="minorHAnsi"/>
          <w:b/>
          <w:bCs/>
          <w:szCs w:val="22"/>
          <w:lang w:val="fr-FR"/>
        </w:rPr>
        <w:t xml:space="preserve">on est apparue comme le véritable vainqueur du marché africain des PLS, l'augmentation </w:t>
      </w:r>
      <w:r w:rsidR="000E45D6">
        <w:rPr>
          <w:rFonts w:asciiTheme="minorHAnsi" w:eastAsia="Calibri" w:hAnsiTheme="minorHAnsi" w:cstheme="minorHAnsi"/>
          <w:b/>
          <w:bCs/>
          <w:szCs w:val="22"/>
          <w:lang w:val="fr-FR"/>
        </w:rPr>
        <w:t>de ses</w:t>
      </w:r>
      <w:r w:rsidRPr="002A4ADD">
        <w:rPr>
          <w:rFonts w:asciiTheme="minorHAnsi" w:eastAsia="Calibri" w:hAnsiTheme="minorHAnsi" w:cstheme="minorHAnsi"/>
          <w:b/>
          <w:bCs/>
          <w:szCs w:val="22"/>
          <w:lang w:val="fr-FR"/>
        </w:rPr>
        <w:t xml:space="preserve"> part</w:t>
      </w:r>
      <w:r w:rsidR="000E45D6">
        <w:rPr>
          <w:rFonts w:asciiTheme="minorHAnsi" w:eastAsia="Calibri" w:hAnsiTheme="minorHAnsi" w:cstheme="minorHAnsi"/>
          <w:b/>
          <w:bCs/>
          <w:szCs w:val="22"/>
          <w:lang w:val="fr-FR"/>
        </w:rPr>
        <w:t>s</w:t>
      </w:r>
      <w:r w:rsidRPr="002A4ADD">
        <w:rPr>
          <w:rFonts w:asciiTheme="minorHAnsi" w:eastAsia="Calibri" w:hAnsiTheme="minorHAnsi" w:cstheme="minorHAnsi"/>
          <w:b/>
          <w:bCs/>
          <w:szCs w:val="22"/>
          <w:lang w:val="fr-FR"/>
        </w:rPr>
        <w:t xml:space="preserve"> de marché dépas</w:t>
      </w:r>
      <w:r w:rsidR="00A37CF5">
        <w:rPr>
          <w:rFonts w:asciiTheme="minorHAnsi" w:eastAsia="Calibri" w:hAnsiTheme="minorHAnsi" w:cstheme="minorHAnsi"/>
          <w:b/>
          <w:bCs/>
          <w:szCs w:val="22"/>
          <w:lang w:val="fr-FR"/>
        </w:rPr>
        <w:t>s</w:t>
      </w:r>
      <w:r w:rsidRPr="002A4ADD">
        <w:rPr>
          <w:rFonts w:asciiTheme="minorHAnsi" w:eastAsia="Calibri" w:hAnsiTheme="minorHAnsi" w:cstheme="minorHAnsi"/>
          <w:b/>
          <w:bCs/>
          <w:szCs w:val="22"/>
          <w:lang w:val="fr-FR"/>
        </w:rPr>
        <w:t>ant toutes les attentes.</w:t>
      </w:r>
      <w:r w:rsidR="00A37CF5">
        <w:rPr>
          <w:rFonts w:asciiTheme="minorHAnsi" w:eastAsia="Calibri" w:hAnsiTheme="minorHAnsi" w:cstheme="minorHAnsi"/>
          <w:szCs w:val="22"/>
          <w:lang w:val="fr-FR"/>
        </w:rPr>
        <w:t xml:space="preserve"> Les batteries Lithium I</w:t>
      </w:r>
      <w:r w:rsidRPr="002A4ADD">
        <w:rPr>
          <w:rFonts w:asciiTheme="minorHAnsi" w:eastAsia="Calibri" w:hAnsiTheme="minorHAnsi" w:cstheme="minorHAnsi"/>
          <w:szCs w:val="22"/>
          <w:lang w:val="fr-FR"/>
        </w:rPr>
        <w:t xml:space="preserve">on se réfèrent à un ensemble varié de </w:t>
      </w:r>
      <w:r w:rsidR="000E45D6">
        <w:rPr>
          <w:rFonts w:asciiTheme="minorHAnsi" w:eastAsia="Calibri" w:hAnsiTheme="minorHAnsi" w:cstheme="minorHAnsi"/>
          <w:szCs w:val="22"/>
          <w:lang w:val="fr-FR"/>
        </w:rPr>
        <w:t>compositions chimiques</w:t>
      </w:r>
      <w:r w:rsidR="000E45D6" w:rsidRPr="002A4ADD">
        <w:rPr>
          <w:rFonts w:asciiTheme="minorHAnsi" w:eastAsia="Calibri" w:hAnsiTheme="minorHAnsi" w:cstheme="minorHAnsi"/>
          <w:szCs w:val="22"/>
          <w:lang w:val="fr-FR"/>
        </w:rPr>
        <w:t xml:space="preserve"> </w:t>
      </w:r>
      <w:r w:rsidRPr="002A4ADD">
        <w:rPr>
          <w:rFonts w:asciiTheme="minorHAnsi" w:eastAsia="Calibri" w:hAnsiTheme="minorHAnsi" w:cstheme="minorHAnsi"/>
          <w:szCs w:val="22"/>
          <w:lang w:val="fr-FR"/>
        </w:rPr>
        <w:t>de batteries, qui diffèrent les unes des autres dans la composition de leur électrode positive (cathode). Ce</w:t>
      </w:r>
      <w:r w:rsidR="00A37CF5">
        <w:rPr>
          <w:rFonts w:asciiTheme="minorHAnsi" w:eastAsia="Calibri" w:hAnsiTheme="minorHAnsi" w:cstheme="minorHAnsi"/>
          <w:szCs w:val="22"/>
          <w:lang w:val="fr-FR"/>
        </w:rPr>
        <w:t>pendant, toutes les batteries Lithium I</w:t>
      </w:r>
      <w:r w:rsidRPr="002A4ADD">
        <w:rPr>
          <w:rFonts w:asciiTheme="minorHAnsi" w:eastAsia="Calibri" w:hAnsiTheme="minorHAnsi" w:cstheme="minorHAnsi"/>
          <w:szCs w:val="22"/>
          <w:lang w:val="fr-FR"/>
        </w:rPr>
        <w:t>on utilisent un même</w:t>
      </w:r>
      <w:r w:rsidR="00A37CF5">
        <w:rPr>
          <w:rFonts w:asciiTheme="minorHAnsi" w:eastAsia="Calibri" w:hAnsiTheme="minorHAnsi" w:cstheme="minorHAnsi"/>
          <w:szCs w:val="22"/>
          <w:lang w:val="fr-FR"/>
        </w:rPr>
        <w:t xml:space="preserve"> processus connu sous le nom d' « </w:t>
      </w:r>
      <w:r w:rsidRPr="002A4ADD">
        <w:rPr>
          <w:rFonts w:asciiTheme="minorHAnsi" w:eastAsia="Calibri" w:hAnsiTheme="minorHAnsi" w:cstheme="minorHAnsi"/>
          <w:szCs w:val="22"/>
          <w:lang w:val="fr-FR"/>
        </w:rPr>
        <w:t>intercalation</w:t>
      </w:r>
      <w:r w:rsidR="00A37CF5">
        <w:rPr>
          <w:rFonts w:asciiTheme="minorHAnsi" w:eastAsia="Calibri" w:hAnsiTheme="minorHAnsi" w:cstheme="minorHAnsi"/>
          <w:szCs w:val="22"/>
          <w:lang w:val="fr-FR"/>
        </w:rPr>
        <w:t> »</w:t>
      </w:r>
      <w:r w:rsidR="00A37CF5">
        <w:rPr>
          <w:rFonts w:asciiTheme="minorHAnsi" w:hAnsiTheme="minorHAnsi" w:cstheme="minorHAnsi"/>
          <w:szCs w:val="22"/>
          <w:vertAlign w:val="superscript"/>
        </w:rPr>
        <w:footnoteReference w:id="31"/>
      </w:r>
      <w:r w:rsidR="00A37CF5">
        <w:rPr>
          <w:rFonts w:asciiTheme="minorHAnsi" w:eastAsia="Calibri" w:hAnsiTheme="minorHAnsi" w:cstheme="minorHAnsi"/>
          <w:szCs w:val="22"/>
          <w:lang w:val="fr-FR"/>
        </w:rPr>
        <w:t xml:space="preserve"> </w:t>
      </w:r>
      <w:r w:rsidR="00A37CF5" w:rsidRPr="002A4ADD">
        <w:rPr>
          <w:rFonts w:asciiTheme="minorHAnsi" w:eastAsia="Calibri" w:hAnsiTheme="minorHAnsi" w:cstheme="minorHAnsi"/>
          <w:szCs w:val="22"/>
          <w:lang w:val="fr-FR"/>
        </w:rPr>
        <w:t>pou</w:t>
      </w:r>
      <w:r w:rsidRPr="002A4ADD">
        <w:rPr>
          <w:rFonts w:asciiTheme="minorHAnsi" w:eastAsia="Calibri" w:hAnsiTheme="minorHAnsi" w:cstheme="minorHAnsi"/>
          <w:szCs w:val="22"/>
          <w:lang w:val="fr-FR"/>
        </w:rPr>
        <w:t>r produire de l'électricité et présente</w:t>
      </w:r>
      <w:r w:rsidR="000E45D6">
        <w:rPr>
          <w:rFonts w:asciiTheme="minorHAnsi" w:eastAsia="Calibri" w:hAnsiTheme="minorHAnsi" w:cstheme="minorHAnsi"/>
          <w:szCs w:val="22"/>
          <w:lang w:val="fr-FR"/>
        </w:rPr>
        <w:t>nt</w:t>
      </w:r>
      <w:r w:rsidRPr="002A4ADD">
        <w:rPr>
          <w:rFonts w:asciiTheme="minorHAnsi" w:eastAsia="Calibri" w:hAnsiTheme="minorHAnsi" w:cstheme="minorHAnsi"/>
          <w:szCs w:val="22"/>
          <w:lang w:val="fr-FR"/>
        </w:rPr>
        <w:t xml:space="preserve"> des avantages non négligeables par rapport à d'</w:t>
      </w:r>
      <w:r w:rsidR="00A37CF5">
        <w:rPr>
          <w:rFonts w:asciiTheme="minorHAnsi" w:eastAsia="Calibri" w:hAnsiTheme="minorHAnsi" w:cstheme="minorHAnsi"/>
          <w:szCs w:val="22"/>
          <w:lang w:val="fr-FR"/>
        </w:rPr>
        <w:t>autres technologies de batterie</w:t>
      </w:r>
      <w:r>
        <w:rPr>
          <w:rFonts w:asciiTheme="minorHAnsi" w:hAnsiTheme="minorHAnsi" w:cstheme="minorHAnsi"/>
          <w:szCs w:val="22"/>
          <w:vertAlign w:val="superscript"/>
        </w:rPr>
        <w:footnoteReference w:id="32"/>
      </w:r>
      <w:r w:rsidR="00A37CF5">
        <w:rPr>
          <w:rFonts w:asciiTheme="minorHAnsi" w:eastAsia="Calibri" w:hAnsiTheme="minorHAnsi" w:cstheme="minorHAnsi"/>
          <w:szCs w:val="22"/>
          <w:lang w:val="fr-FR"/>
        </w:rPr>
        <w:t>.</w:t>
      </w:r>
      <w:r w:rsidRPr="002A4ADD">
        <w:rPr>
          <w:rFonts w:asciiTheme="minorHAnsi" w:eastAsia="Calibri" w:hAnsiTheme="minorHAnsi" w:cstheme="minorHAnsi"/>
          <w:szCs w:val="22"/>
          <w:lang w:val="fr-FR"/>
        </w:rPr>
        <w:t xml:space="preserve"> Certains de ces avantages sont listés ci-dessous :</w:t>
      </w:r>
    </w:p>
    <w:p w:rsidR="00F44A19" w:rsidRPr="0058398E" w:rsidRDefault="003505AB" w:rsidP="00F44A19">
      <w:pPr>
        <w:numPr>
          <w:ilvl w:val="0"/>
          <w:numId w:val="8"/>
        </w:numPr>
        <w:spacing w:after="144" w:line="276" w:lineRule="auto"/>
        <w:ind w:left="284" w:hanging="284"/>
        <w:rPr>
          <w:rFonts w:asciiTheme="minorHAnsi" w:hAnsiTheme="minorHAnsi" w:cstheme="minorHAnsi"/>
          <w:szCs w:val="22"/>
        </w:rPr>
      </w:pPr>
      <w:r w:rsidRPr="0058398E">
        <w:rPr>
          <w:rFonts w:asciiTheme="minorHAnsi" w:eastAsia="Calibri" w:hAnsiTheme="minorHAnsi" w:cstheme="minorHAnsi"/>
          <w:i/>
          <w:iCs/>
          <w:szCs w:val="22"/>
          <w:lang w:val="fr-FR"/>
        </w:rPr>
        <w:t xml:space="preserve">Une durée de vie prolongée : </w:t>
      </w:r>
      <w:r w:rsidR="000E45D6">
        <w:rPr>
          <w:rFonts w:asciiTheme="minorHAnsi" w:eastAsia="Calibri" w:hAnsiTheme="minorHAnsi" w:cstheme="minorHAnsi"/>
          <w:szCs w:val="22"/>
          <w:lang w:val="fr-FR"/>
        </w:rPr>
        <w:t>en mesure</w:t>
      </w:r>
      <w:r w:rsidR="000E45D6" w:rsidRPr="0058398E">
        <w:rPr>
          <w:rFonts w:asciiTheme="minorHAnsi" w:eastAsia="Calibri" w:hAnsiTheme="minorHAnsi" w:cstheme="minorHAnsi"/>
          <w:szCs w:val="22"/>
          <w:lang w:val="fr-FR"/>
        </w:rPr>
        <w:t xml:space="preserve"> </w:t>
      </w:r>
      <w:r w:rsidRPr="0058398E">
        <w:rPr>
          <w:rFonts w:asciiTheme="minorHAnsi" w:eastAsia="Calibri" w:hAnsiTheme="minorHAnsi" w:cstheme="minorHAnsi"/>
          <w:szCs w:val="22"/>
          <w:lang w:val="fr-FR"/>
        </w:rPr>
        <w:t>de durer jusqu'à 2 000 cycles, ou d'être utilisé</w:t>
      </w:r>
      <w:r w:rsidR="000E45D6">
        <w:rPr>
          <w:rFonts w:asciiTheme="minorHAnsi" w:eastAsia="Calibri" w:hAnsiTheme="minorHAnsi" w:cstheme="minorHAnsi"/>
          <w:szCs w:val="22"/>
          <w:lang w:val="fr-FR"/>
        </w:rPr>
        <w:t>e</w:t>
      </w:r>
      <w:r w:rsidRPr="0058398E">
        <w:rPr>
          <w:rFonts w:asciiTheme="minorHAnsi" w:eastAsia="Calibri" w:hAnsiTheme="minorHAnsi" w:cstheme="minorHAnsi"/>
          <w:szCs w:val="22"/>
          <w:lang w:val="fr-FR"/>
        </w:rPr>
        <w:t>s pendant trois à cinq ans sans qu'il ne s</w:t>
      </w:r>
      <w:r w:rsidR="00A37CF5">
        <w:rPr>
          <w:rFonts w:asciiTheme="minorHAnsi" w:eastAsia="Calibri" w:hAnsiTheme="minorHAnsi" w:cstheme="minorHAnsi"/>
          <w:szCs w:val="22"/>
          <w:lang w:val="fr-FR"/>
        </w:rPr>
        <w:t>oit nécessaire de les remplacer ;</w:t>
      </w:r>
    </w:p>
    <w:p w:rsidR="00F44A19" w:rsidRPr="0058398E" w:rsidRDefault="003505AB" w:rsidP="00F44A19">
      <w:pPr>
        <w:numPr>
          <w:ilvl w:val="0"/>
          <w:numId w:val="8"/>
        </w:numPr>
        <w:spacing w:after="144" w:line="276" w:lineRule="auto"/>
        <w:ind w:left="284" w:hanging="284"/>
        <w:rPr>
          <w:rFonts w:asciiTheme="minorHAnsi" w:hAnsiTheme="minorHAnsi" w:cstheme="minorHAnsi"/>
          <w:szCs w:val="22"/>
        </w:rPr>
      </w:pPr>
      <w:r w:rsidRPr="0058398E">
        <w:rPr>
          <w:rFonts w:asciiTheme="minorHAnsi" w:eastAsia="Calibri" w:hAnsiTheme="minorHAnsi" w:cstheme="minorHAnsi"/>
          <w:i/>
          <w:iCs/>
          <w:szCs w:val="22"/>
          <w:lang w:val="fr-FR"/>
        </w:rPr>
        <w:t xml:space="preserve">Chargement rapide : </w:t>
      </w:r>
      <w:r w:rsidRPr="0058398E">
        <w:rPr>
          <w:rFonts w:asciiTheme="minorHAnsi" w:eastAsia="Calibri" w:hAnsiTheme="minorHAnsi" w:cstheme="minorHAnsi"/>
          <w:szCs w:val="22"/>
          <w:lang w:val="fr-FR"/>
        </w:rPr>
        <w:t>ceci est essentiel, étant donné que la capacité de la batterie n'est utile qu'en fonction du chargement qu'elle peut absorber pendant les heures d'ensoleillement ;</w:t>
      </w:r>
    </w:p>
    <w:p w:rsidR="00F44A19" w:rsidRPr="0058398E" w:rsidRDefault="003505AB" w:rsidP="00F44A19">
      <w:pPr>
        <w:numPr>
          <w:ilvl w:val="0"/>
          <w:numId w:val="8"/>
        </w:numPr>
        <w:spacing w:after="144" w:line="276" w:lineRule="auto"/>
        <w:ind w:left="284" w:hanging="284"/>
        <w:rPr>
          <w:rFonts w:asciiTheme="minorHAnsi" w:hAnsiTheme="minorHAnsi" w:cstheme="minorHAnsi"/>
          <w:szCs w:val="22"/>
        </w:rPr>
      </w:pPr>
      <w:r w:rsidRPr="0058398E">
        <w:rPr>
          <w:rFonts w:asciiTheme="minorHAnsi" w:eastAsia="Calibri" w:hAnsiTheme="minorHAnsi" w:cstheme="minorHAnsi"/>
          <w:i/>
          <w:iCs/>
          <w:szCs w:val="22"/>
          <w:lang w:val="fr-FR"/>
        </w:rPr>
        <w:t xml:space="preserve">Durabilité : </w:t>
      </w:r>
      <w:r w:rsidRPr="0058398E">
        <w:rPr>
          <w:rFonts w:asciiTheme="minorHAnsi" w:eastAsia="Calibri" w:hAnsiTheme="minorHAnsi" w:cstheme="minorHAnsi"/>
          <w:szCs w:val="22"/>
          <w:lang w:val="fr-FR"/>
        </w:rPr>
        <w:t xml:space="preserve">capacité à endurer des conditions extrêmes dans les zones rurales, comme la chaleur, le froid, </w:t>
      </w:r>
      <w:r w:rsidR="001874A4">
        <w:rPr>
          <w:rFonts w:asciiTheme="minorHAnsi" w:eastAsia="Calibri" w:hAnsiTheme="minorHAnsi" w:cstheme="minorHAnsi"/>
          <w:szCs w:val="22"/>
          <w:lang w:val="fr-FR"/>
        </w:rPr>
        <w:t>le mauvais usage</w:t>
      </w:r>
      <w:r w:rsidRPr="0058398E">
        <w:rPr>
          <w:rFonts w:asciiTheme="minorHAnsi" w:eastAsia="Calibri" w:hAnsiTheme="minorHAnsi" w:cstheme="minorHAnsi"/>
          <w:szCs w:val="22"/>
          <w:lang w:val="fr-FR"/>
        </w:rPr>
        <w:t xml:space="preserve"> et le déchargement total ;</w:t>
      </w:r>
    </w:p>
    <w:p w:rsidR="00F44A19" w:rsidRPr="0058398E" w:rsidRDefault="003505AB" w:rsidP="00F44A19">
      <w:pPr>
        <w:numPr>
          <w:ilvl w:val="0"/>
          <w:numId w:val="8"/>
        </w:numPr>
        <w:spacing w:after="144" w:line="276" w:lineRule="auto"/>
        <w:ind w:left="284" w:hanging="284"/>
        <w:rPr>
          <w:rFonts w:asciiTheme="minorHAnsi" w:hAnsiTheme="minorHAnsi" w:cstheme="minorHAnsi"/>
          <w:szCs w:val="22"/>
        </w:rPr>
      </w:pPr>
      <w:r w:rsidRPr="0058398E">
        <w:rPr>
          <w:rFonts w:asciiTheme="minorHAnsi" w:eastAsia="Calibri" w:hAnsiTheme="minorHAnsi" w:cstheme="minorHAnsi"/>
          <w:i/>
          <w:iCs/>
          <w:szCs w:val="22"/>
          <w:lang w:val="fr-FR"/>
        </w:rPr>
        <w:t xml:space="preserve">Mieux adaptée pour alimenter des appareils multiples/de plus grande dimension (comme les téléviseurs, ventilateurs, radios, etc.) : </w:t>
      </w:r>
      <w:r w:rsidR="008B1DA4" w:rsidRPr="008B1DA4">
        <w:rPr>
          <w:rFonts w:asciiTheme="minorHAnsi" w:eastAsia="Calibri" w:hAnsiTheme="minorHAnsi" w:cstheme="minorHAnsi"/>
          <w:iCs/>
          <w:szCs w:val="22"/>
          <w:lang w:val="fr-FR"/>
        </w:rPr>
        <w:t>un</w:t>
      </w:r>
      <w:r w:rsidR="000E45D6">
        <w:rPr>
          <w:rFonts w:asciiTheme="minorHAnsi" w:eastAsia="Calibri" w:hAnsiTheme="minorHAnsi" w:cstheme="minorHAnsi"/>
          <w:i/>
          <w:iCs/>
          <w:szCs w:val="22"/>
          <w:lang w:val="fr-FR"/>
        </w:rPr>
        <w:t xml:space="preserve"> </w:t>
      </w:r>
      <w:r w:rsidRPr="0058398E">
        <w:rPr>
          <w:rFonts w:asciiTheme="minorHAnsi" w:eastAsia="Calibri" w:hAnsiTheme="minorHAnsi" w:cstheme="minorHAnsi"/>
          <w:szCs w:val="22"/>
          <w:lang w:val="fr-FR"/>
        </w:rPr>
        <w:t>flux énergétique plus important - capacité à stocker davantage d'énergie par poids/dimension unitaire - que la plupart des</w:t>
      </w:r>
      <w:r w:rsidR="00A37CF5">
        <w:rPr>
          <w:rFonts w:asciiTheme="minorHAnsi" w:eastAsia="Calibri" w:hAnsiTheme="minorHAnsi" w:cstheme="minorHAnsi"/>
          <w:szCs w:val="22"/>
          <w:lang w:val="fr-FR"/>
        </w:rPr>
        <w:t xml:space="preserve"> autres types </w:t>
      </w:r>
      <w:r w:rsidR="00A37CF5" w:rsidRPr="00C33877">
        <w:rPr>
          <w:rFonts w:asciiTheme="minorHAnsi" w:eastAsia="Calibri" w:hAnsiTheme="minorHAnsi" w:cstheme="minorHAnsi"/>
          <w:szCs w:val="22"/>
          <w:lang w:val="fr-FR"/>
        </w:rPr>
        <w:t>de batteries.</w:t>
      </w:r>
      <w:r w:rsidR="00A37CF5">
        <w:rPr>
          <w:rFonts w:asciiTheme="minorHAnsi" w:eastAsia="Calibri" w:hAnsiTheme="minorHAnsi" w:cstheme="minorHAnsi"/>
          <w:szCs w:val="22"/>
          <w:lang w:val="fr-FR"/>
        </w:rPr>
        <w:t xml:space="preserve"> </w:t>
      </w:r>
      <w:r w:rsidR="00A37CF5">
        <w:rPr>
          <w:rFonts w:asciiTheme="minorHAnsi" w:eastAsia="Calibri" w:hAnsiTheme="minorHAnsi" w:cstheme="minorHAnsi"/>
          <w:szCs w:val="22"/>
          <w:lang w:val="fr-FR"/>
        </w:rPr>
        <w:lastRenderedPageBreak/>
        <w:t>Cela</w:t>
      </w:r>
      <w:r w:rsidRPr="0058398E">
        <w:rPr>
          <w:rFonts w:asciiTheme="minorHAnsi" w:eastAsia="Calibri" w:hAnsiTheme="minorHAnsi" w:cstheme="minorHAnsi"/>
          <w:szCs w:val="22"/>
          <w:lang w:val="fr-FR"/>
        </w:rPr>
        <w:t xml:space="preserve"> signifie (notamment pour les applications de grande dimension) </w:t>
      </w:r>
      <w:r w:rsidR="000E45D6">
        <w:rPr>
          <w:rFonts w:asciiTheme="minorHAnsi" w:eastAsia="Calibri" w:hAnsiTheme="minorHAnsi" w:cstheme="minorHAnsi"/>
          <w:szCs w:val="22"/>
          <w:lang w:val="fr-FR"/>
        </w:rPr>
        <w:t>qu’</w:t>
      </w:r>
      <w:r w:rsidRPr="0058398E">
        <w:rPr>
          <w:rFonts w:asciiTheme="minorHAnsi" w:eastAsia="Calibri" w:hAnsiTheme="minorHAnsi" w:cstheme="minorHAnsi"/>
          <w:szCs w:val="22"/>
          <w:lang w:val="fr-FR"/>
        </w:rPr>
        <w:t xml:space="preserve">une </w:t>
      </w:r>
      <w:r w:rsidR="000E45D6" w:rsidRPr="00C33877">
        <w:rPr>
          <w:rFonts w:asciiTheme="minorHAnsi" w:eastAsia="Calibri" w:hAnsiTheme="minorHAnsi" w:cstheme="minorHAnsi"/>
          <w:szCs w:val="22"/>
          <w:lang w:val="fr-FR"/>
        </w:rPr>
        <w:t xml:space="preserve">seule </w:t>
      </w:r>
      <w:r w:rsidR="00C33877" w:rsidRPr="00C33877">
        <w:rPr>
          <w:rFonts w:asciiTheme="minorHAnsi" w:eastAsia="Calibri" w:hAnsiTheme="minorHAnsi" w:cstheme="minorHAnsi"/>
          <w:szCs w:val="22"/>
          <w:lang w:val="fr-FR"/>
        </w:rPr>
        <w:t>cellule</w:t>
      </w:r>
      <w:r w:rsidRPr="00C33877">
        <w:rPr>
          <w:rFonts w:asciiTheme="minorHAnsi" w:eastAsia="Calibri" w:hAnsiTheme="minorHAnsi" w:cstheme="minorHAnsi"/>
          <w:szCs w:val="22"/>
          <w:lang w:val="fr-FR"/>
        </w:rPr>
        <w:t xml:space="preserve"> Li peut</w:t>
      </w:r>
      <w:r w:rsidRPr="0058398E">
        <w:rPr>
          <w:rFonts w:asciiTheme="minorHAnsi" w:eastAsia="Calibri" w:hAnsiTheme="minorHAnsi" w:cstheme="minorHAnsi"/>
          <w:szCs w:val="22"/>
          <w:lang w:val="fr-FR"/>
        </w:rPr>
        <w:t xml:space="preserve"> être utilisée, plutôt que plusieurs </w:t>
      </w:r>
      <w:r w:rsidR="001874A4">
        <w:rPr>
          <w:rFonts w:asciiTheme="minorHAnsi" w:eastAsia="Calibri" w:hAnsiTheme="minorHAnsi" w:cstheme="minorHAnsi"/>
          <w:szCs w:val="22"/>
          <w:lang w:val="fr-FR"/>
        </w:rPr>
        <w:t>cellules</w:t>
      </w:r>
      <w:r w:rsidRPr="0058398E">
        <w:rPr>
          <w:rFonts w:asciiTheme="minorHAnsi" w:eastAsia="Calibri" w:hAnsiTheme="minorHAnsi" w:cstheme="minorHAnsi"/>
          <w:szCs w:val="22"/>
          <w:lang w:val="fr-FR"/>
        </w:rPr>
        <w:t xml:space="preserve"> </w:t>
      </w:r>
      <w:proofErr w:type="spellStart"/>
      <w:r w:rsidRPr="0058398E">
        <w:rPr>
          <w:rFonts w:asciiTheme="minorHAnsi" w:eastAsia="Calibri" w:hAnsiTheme="minorHAnsi" w:cstheme="minorHAnsi"/>
          <w:szCs w:val="22"/>
          <w:lang w:val="fr-FR"/>
        </w:rPr>
        <w:t>NiMh</w:t>
      </w:r>
      <w:proofErr w:type="spellEnd"/>
      <w:r w:rsidRPr="0058398E">
        <w:rPr>
          <w:rFonts w:asciiTheme="minorHAnsi" w:eastAsia="Calibri" w:hAnsiTheme="minorHAnsi" w:cstheme="minorHAnsi"/>
          <w:szCs w:val="22"/>
          <w:lang w:val="fr-FR"/>
        </w:rPr>
        <w:t xml:space="preserve"> ou </w:t>
      </w:r>
      <w:proofErr w:type="spellStart"/>
      <w:r w:rsidRPr="0058398E">
        <w:rPr>
          <w:rFonts w:asciiTheme="minorHAnsi" w:eastAsia="Calibri" w:hAnsiTheme="minorHAnsi" w:cstheme="minorHAnsi"/>
          <w:szCs w:val="22"/>
          <w:lang w:val="fr-FR"/>
        </w:rPr>
        <w:t>NiCd</w:t>
      </w:r>
      <w:proofErr w:type="spellEnd"/>
      <w:r>
        <w:rPr>
          <w:rFonts w:asciiTheme="minorHAnsi" w:hAnsiTheme="minorHAnsi" w:cstheme="minorHAnsi"/>
          <w:szCs w:val="22"/>
          <w:vertAlign w:val="superscript"/>
        </w:rPr>
        <w:footnoteReference w:id="33"/>
      </w:r>
      <w:r w:rsidRPr="0058398E">
        <w:rPr>
          <w:rFonts w:asciiTheme="minorHAnsi" w:eastAsia="Calibri" w:hAnsiTheme="minorHAnsi" w:cstheme="minorHAnsi"/>
          <w:szCs w:val="22"/>
          <w:lang w:val="fr-FR"/>
        </w:rPr>
        <w:t xml:space="preserve"> ;</w:t>
      </w:r>
    </w:p>
    <w:p w:rsidR="00F44A19" w:rsidRDefault="003505AB" w:rsidP="00F44A19">
      <w:pPr>
        <w:pStyle w:val="ListParagraph"/>
        <w:numPr>
          <w:ilvl w:val="0"/>
          <w:numId w:val="8"/>
        </w:numPr>
        <w:spacing w:after="144" w:line="276" w:lineRule="auto"/>
        <w:ind w:left="270" w:hanging="270"/>
        <w:rPr>
          <w:rFonts w:asciiTheme="minorHAnsi" w:hAnsiTheme="minorHAnsi" w:cstheme="minorHAnsi"/>
        </w:rPr>
      </w:pPr>
      <w:r w:rsidRPr="0058398E">
        <w:rPr>
          <w:rFonts w:asciiTheme="minorHAnsi" w:eastAsia="Calibri" w:hAnsiTheme="minorHAnsi" w:cstheme="minorHAnsi"/>
          <w:i/>
          <w:iCs/>
          <w:szCs w:val="22"/>
          <w:lang w:val="fr-FR"/>
        </w:rPr>
        <w:t xml:space="preserve">Durabilité environnementale : </w:t>
      </w:r>
      <w:r w:rsidRPr="0058398E">
        <w:rPr>
          <w:rFonts w:asciiTheme="minorHAnsi" w:eastAsia="Calibri" w:hAnsiTheme="minorHAnsi" w:cstheme="minorHAnsi"/>
          <w:szCs w:val="22"/>
          <w:lang w:val="fr-FR"/>
        </w:rPr>
        <w:t>le pas</w:t>
      </w:r>
      <w:r w:rsidR="00A37CF5">
        <w:rPr>
          <w:rFonts w:asciiTheme="minorHAnsi" w:eastAsia="Calibri" w:hAnsiTheme="minorHAnsi" w:cstheme="minorHAnsi"/>
          <w:szCs w:val="22"/>
          <w:lang w:val="fr-FR"/>
        </w:rPr>
        <w:t>sage au phosphate de fer pour re</w:t>
      </w:r>
      <w:r w:rsidRPr="0058398E">
        <w:rPr>
          <w:rFonts w:asciiTheme="minorHAnsi" w:eastAsia="Calibri" w:hAnsiTheme="minorHAnsi" w:cstheme="minorHAnsi"/>
          <w:szCs w:val="22"/>
          <w:lang w:val="fr-FR"/>
        </w:rPr>
        <w:t xml:space="preserve">mplacer le cobalt dans le matériau de la cathode </w:t>
      </w:r>
      <w:r w:rsidR="000E45D6">
        <w:rPr>
          <w:rFonts w:asciiTheme="minorHAnsi" w:eastAsia="Calibri" w:hAnsiTheme="minorHAnsi" w:cstheme="minorHAnsi"/>
          <w:szCs w:val="22"/>
          <w:lang w:val="fr-FR"/>
        </w:rPr>
        <w:t>des</w:t>
      </w:r>
      <w:r w:rsidRPr="0058398E">
        <w:rPr>
          <w:rFonts w:asciiTheme="minorHAnsi" w:eastAsia="Calibri" w:hAnsiTheme="minorHAnsi" w:cstheme="minorHAnsi"/>
          <w:szCs w:val="22"/>
          <w:lang w:val="fr-FR"/>
        </w:rPr>
        <w:t xml:space="preserve"> batteries à base de lithium permet de réduire les risques de sécurité a</w:t>
      </w:r>
      <w:r w:rsidR="00A37CF5">
        <w:rPr>
          <w:rFonts w:asciiTheme="minorHAnsi" w:eastAsia="Calibri" w:hAnsiTheme="minorHAnsi" w:cstheme="minorHAnsi"/>
          <w:szCs w:val="22"/>
          <w:lang w:val="fr-FR"/>
        </w:rPr>
        <w:t>s</w:t>
      </w:r>
      <w:r w:rsidRPr="0058398E">
        <w:rPr>
          <w:rFonts w:asciiTheme="minorHAnsi" w:eastAsia="Calibri" w:hAnsiTheme="minorHAnsi" w:cstheme="minorHAnsi"/>
          <w:szCs w:val="22"/>
          <w:lang w:val="fr-FR"/>
        </w:rPr>
        <w:t>sociés à la surchauffe et au potentiel de dommages environnementaux.</w:t>
      </w:r>
    </w:p>
    <w:p w:rsidR="00F44A19" w:rsidRPr="002A4ADD" w:rsidRDefault="003505AB" w:rsidP="00F44A19">
      <w:pPr>
        <w:spacing w:after="144" w:line="276" w:lineRule="auto"/>
        <w:rPr>
          <w:rFonts w:asciiTheme="minorHAnsi" w:hAnsiTheme="minorHAnsi" w:cstheme="minorHAnsi"/>
          <w:szCs w:val="22"/>
        </w:rPr>
      </w:pPr>
      <w:r w:rsidRPr="002A4ADD">
        <w:rPr>
          <w:rFonts w:asciiTheme="minorHAnsi" w:eastAsia="Calibri" w:hAnsiTheme="minorHAnsi" w:cstheme="minorHAnsi"/>
          <w:szCs w:val="22"/>
          <w:lang w:val="fr-FR"/>
        </w:rPr>
        <w:t xml:space="preserve">Les batteries à base de lithium, déjà </w:t>
      </w:r>
      <w:r w:rsidR="000E45D6">
        <w:rPr>
          <w:rFonts w:asciiTheme="minorHAnsi" w:eastAsia="Calibri" w:hAnsiTheme="minorHAnsi" w:cstheme="minorHAnsi"/>
          <w:szCs w:val="22"/>
          <w:lang w:val="fr-FR"/>
        </w:rPr>
        <w:t>très</w:t>
      </w:r>
      <w:r w:rsidR="000E45D6" w:rsidRPr="002A4ADD">
        <w:rPr>
          <w:rFonts w:asciiTheme="minorHAnsi" w:eastAsia="Calibri" w:hAnsiTheme="minorHAnsi" w:cstheme="minorHAnsi"/>
          <w:szCs w:val="22"/>
          <w:lang w:val="fr-FR"/>
        </w:rPr>
        <w:t xml:space="preserve"> </w:t>
      </w:r>
      <w:r w:rsidRPr="002A4ADD">
        <w:rPr>
          <w:rFonts w:asciiTheme="minorHAnsi" w:eastAsia="Calibri" w:hAnsiTheme="minorHAnsi" w:cstheme="minorHAnsi"/>
          <w:szCs w:val="22"/>
          <w:lang w:val="fr-FR"/>
        </w:rPr>
        <w:t>utilisées dans d'autres applications comme les téléphones portables et ordinateurs portables, n'étaient adoptées que de manière marginale dans l'espace des PLS en 2010, ne détenant qu'environ 5 % de part</w:t>
      </w:r>
      <w:r w:rsidR="000E45D6">
        <w:rPr>
          <w:rFonts w:asciiTheme="minorHAnsi" w:eastAsia="Calibri" w:hAnsiTheme="minorHAnsi" w:cstheme="minorHAnsi"/>
          <w:szCs w:val="22"/>
          <w:lang w:val="fr-FR"/>
        </w:rPr>
        <w:t>s</w:t>
      </w:r>
      <w:r w:rsidRPr="002A4ADD">
        <w:rPr>
          <w:rFonts w:asciiTheme="minorHAnsi" w:eastAsia="Calibri" w:hAnsiTheme="minorHAnsi" w:cstheme="minorHAnsi"/>
          <w:szCs w:val="22"/>
          <w:lang w:val="fr-FR"/>
        </w:rPr>
        <w:t xml:space="preserve"> de marché. Nous prévoyons que la part des batteries utilisant la technologie lithium augmente rapidement et constitue près d'un quart du marché en 2012, non seulement en raison des avantages technologiques listés ci-dessus, mais aussi en raison de la baisse rapide des coûts de production. Ces réduction</w:t>
      </w:r>
      <w:r w:rsidR="00A37CF5">
        <w:rPr>
          <w:rFonts w:asciiTheme="minorHAnsi" w:eastAsia="Calibri" w:hAnsiTheme="minorHAnsi" w:cstheme="minorHAnsi"/>
          <w:szCs w:val="22"/>
          <w:lang w:val="fr-FR"/>
        </w:rPr>
        <w:t>s</w:t>
      </w:r>
      <w:r w:rsidRPr="002A4ADD">
        <w:rPr>
          <w:rFonts w:asciiTheme="minorHAnsi" w:eastAsia="Calibri" w:hAnsiTheme="minorHAnsi" w:cstheme="minorHAnsi"/>
          <w:szCs w:val="22"/>
          <w:lang w:val="fr-FR"/>
        </w:rPr>
        <w:t xml:space="preserve"> du coût étaient attendues </w:t>
      </w:r>
      <w:r w:rsidR="000E45D6">
        <w:rPr>
          <w:rFonts w:asciiTheme="minorHAnsi" w:eastAsia="Calibri" w:hAnsiTheme="minorHAnsi" w:cstheme="minorHAnsi"/>
          <w:szCs w:val="22"/>
          <w:lang w:val="fr-FR"/>
        </w:rPr>
        <w:t>suite aux</w:t>
      </w:r>
      <w:r w:rsidRPr="002A4ADD">
        <w:rPr>
          <w:rFonts w:asciiTheme="minorHAnsi" w:eastAsia="Calibri" w:hAnsiTheme="minorHAnsi" w:cstheme="minorHAnsi"/>
          <w:szCs w:val="22"/>
          <w:lang w:val="fr-FR"/>
        </w:rPr>
        <w:t xml:space="preserve"> développements suivants attendus dans d'autres industries :</w:t>
      </w:r>
    </w:p>
    <w:p w:rsidR="00F44A19" w:rsidRDefault="003505AB" w:rsidP="00F44A19">
      <w:pPr>
        <w:pStyle w:val="ListParagraph"/>
        <w:numPr>
          <w:ilvl w:val="0"/>
          <w:numId w:val="8"/>
        </w:numPr>
        <w:spacing w:after="144" w:line="276" w:lineRule="auto"/>
        <w:ind w:left="284" w:hanging="284"/>
        <w:contextualSpacing w:val="0"/>
        <w:rPr>
          <w:rFonts w:asciiTheme="minorHAnsi" w:hAnsiTheme="minorHAnsi" w:cstheme="minorHAnsi"/>
          <w:szCs w:val="22"/>
        </w:rPr>
      </w:pPr>
      <w:r w:rsidRPr="00536A18">
        <w:rPr>
          <w:rFonts w:asciiTheme="minorHAnsi" w:eastAsia="Calibri" w:hAnsiTheme="minorHAnsi" w:cstheme="minorHAnsi"/>
          <w:szCs w:val="22"/>
          <w:lang w:val="fr-FR"/>
        </w:rPr>
        <w:t>l'effet des économies d'échelle au niveau mondial, stimulées par une demande croissante émanant du secteur des téléphones portables</w:t>
      </w:r>
      <w:r w:rsidR="000E45D6">
        <w:rPr>
          <w:rFonts w:asciiTheme="minorHAnsi" w:eastAsia="Calibri" w:hAnsiTheme="minorHAnsi" w:cstheme="minorHAnsi"/>
          <w:szCs w:val="22"/>
          <w:lang w:val="fr-FR"/>
        </w:rPr>
        <w:t>, des</w:t>
      </w:r>
      <w:r w:rsidRPr="00536A18">
        <w:rPr>
          <w:rFonts w:asciiTheme="minorHAnsi" w:eastAsia="Calibri" w:hAnsiTheme="minorHAnsi" w:cstheme="minorHAnsi"/>
          <w:szCs w:val="22"/>
          <w:lang w:val="fr-FR"/>
        </w:rPr>
        <w:t xml:space="preserve"> ordinateurs portables et </w:t>
      </w:r>
      <w:r w:rsidR="000E45D6">
        <w:rPr>
          <w:rFonts w:asciiTheme="minorHAnsi" w:eastAsia="Calibri" w:hAnsiTheme="minorHAnsi" w:cstheme="minorHAnsi"/>
          <w:szCs w:val="22"/>
          <w:lang w:val="fr-FR"/>
        </w:rPr>
        <w:t xml:space="preserve">des </w:t>
      </w:r>
      <w:r w:rsidR="00242626">
        <w:rPr>
          <w:rFonts w:asciiTheme="minorHAnsi" w:eastAsia="Calibri" w:hAnsiTheme="minorHAnsi" w:cstheme="minorHAnsi"/>
          <w:szCs w:val="22"/>
          <w:lang w:val="fr-FR"/>
        </w:rPr>
        <w:t>véhicules électriques</w:t>
      </w:r>
      <w:r w:rsidRPr="00536A18">
        <w:rPr>
          <w:rFonts w:asciiTheme="minorHAnsi" w:eastAsia="Calibri" w:hAnsiTheme="minorHAnsi" w:cstheme="minorHAnsi"/>
          <w:szCs w:val="22"/>
          <w:lang w:val="fr-FR"/>
        </w:rPr>
        <w:t>;</w:t>
      </w:r>
    </w:p>
    <w:p w:rsidR="00F44A19" w:rsidRPr="00536A18" w:rsidRDefault="003505AB" w:rsidP="00F44A19">
      <w:pPr>
        <w:pStyle w:val="ListParagraph"/>
        <w:numPr>
          <w:ilvl w:val="0"/>
          <w:numId w:val="8"/>
        </w:numPr>
        <w:spacing w:after="144" w:line="276" w:lineRule="auto"/>
        <w:ind w:left="284" w:hanging="284"/>
        <w:contextualSpacing w:val="0"/>
        <w:rPr>
          <w:rFonts w:asciiTheme="minorHAnsi" w:hAnsiTheme="minorHAnsi" w:cstheme="minorHAnsi"/>
          <w:szCs w:val="22"/>
        </w:rPr>
      </w:pPr>
      <w:r>
        <w:rPr>
          <w:rFonts w:asciiTheme="minorHAnsi" w:eastAsia="Calibri" w:hAnsiTheme="minorHAnsi" w:cstheme="minorHAnsi"/>
          <w:szCs w:val="22"/>
          <w:lang w:val="fr-FR"/>
        </w:rPr>
        <w:t>un investissement important des secteurs susmentionnés dans l</w:t>
      </w:r>
      <w:r w:rsidR="00242626">
        <w:rPr>
          <w:rFonts w:asciiTheme="minorHAnsi" w:eastAsia="Calibri" w:hAnsiTheme="minorHAnsi" w:cstheme="minorHAnsi"/>
          <w:szCs w:val="22"/>
          <w:lang w:val="fr-FR"/>
        </w:rPr>
        <w:t>a recherche et le développement</w:t>
      </w:r>
      <w:r>
        <w:rPr>
          <w:rFonts w:asciiTheme="minorHAnsi" w:eastAsia="Calibri" w:hAnsiTheme="minorHAnsi" w:cstheme="minorHAnsi"/>
          <w:szCs w:val="22"/>
          <w:lang w:val="fr-FR"/>
        </w:rPr>
        <w:t>;</w:t>
      </w:r>
    </w:p>
    <w:p w:rsidR="00F44A19" w:rsidRDefault="003505AB" w:rsidP="00F44A19">
      <w:pPr>
        <w:pStyle w:val="ListParagraph"/>
        <w:numPr>
          <w:ilvl w:val="0"/>
          <w:numId w:val="8"/>
        </w:numPr>
        <w:spacing w:after="144" w:line="276" w:lineRule="auto"/>
        <w:ind w:left="284" w:hanging="284"/>
        <w:contextualSpacing w:val="0"/>
        <w:rPr>
          <w:rFonts w:asciiTheme="minorHAnsi" w:hAnsiTheme="minorHAnsi" w:cstheme="minorHAnsi"/>
          <w:szCs w:val="22"/>
        </w:rPr>
      </w:pPr>
      <w:r>
        <w:rPr>
          <w:rFonts w:asciiTheme="minorHAnsi" w:eastAsia="Calibri" w:hAnsiTheme="minorHAnsi" w:cstheme="minorHAnsi"/>
          <w:szCs w:val="22"/>
          <w:lang w:val="fr-FR"/>
        </w:rPr>
        <w:t>une maturité croissan</w:t>
      </w:r>
      <w:r w:rsidR="000E45D6">
        <w:rPr>
          <w:rFonts w:asciiTheme="minorHAnsi" w:eastAsia="Calibri" w:hAnsiTheme="minorHAnsi" w:cstheme="minorHAnsi"/>
          <w:szCs w:val="22"/>
          <w:lang w:val="fr-FR"/>
        </w:rPr>
        <w:t>t</w:t>
      </w:r>
      <w:r>
        <w:rPr>
          <w:rFonts w:asciiTheme="minorHAnsi" w:eastAsia="Calibri" w:hAnsiTheme="minorHAnsi" w:cstheme="minorHAnsi"/>
          <w:szCs w:val="22"/>
          <w:lang w:val="fr-FR"/>
        </w:rPr>
        <w:t>e du produit et la sophistication du processus de fabrication.</w:t>
      </w:r>
    </w:p>
    <w:p w:rsidR="00F44A19" w:rsidRDefault="003505AB" w:rsidP="00F44A19">
      <w:pPr>
        <w:spacing w:after="144" w:line="276" w:lineRule="auto"/>
        <w:rPr>
          <w:rFonts w:asciiTheme="minorHAnsi" w:hAnsiTheme="minorHAnsi" w:cstheme="minorHAnsi"/>
          <w:szCs w:val="22"/>
        </w:rPr>
      </w:pPr>
      <w:r>
        <w:rPr>
          <w:rFonts w:asciiTheme="minorHAnsi" w:eastAsia="Calibri" w:hAnsiTheme="minorHAnsi" w:cstheme="minorHAnsi"/>
          <w:szCs w:val="22"/>
          <w:lang w:val="fr-FR"/>
        </w:rPr>
        <w:t xml:space="preserve">Au cours des deux dernières années, l'expérience des batteries li-ion </w:t>
      </w:r>
      <w:r w:rsidR="000E45D6">
        <w:rPr>
          <w:rFonts w:asciiTheme="minorHAnsi" w:eastAsia="Calibri" w:hAnsiTheme="minorHAnsi" w:cstheme="minorHAnsi"/>
          <w:szCs w:val="22"/>
          <w:lang w:val="fr-FR"/>
        </w:rPr>
        <w:t xml:space="preserve">sur </w:t>
      </w:r>
      <w:r>
        <w:rPr>
          <w:rFonts w:asciiTheme="minorHAnsi" w:eastAsia="Calibri" w:hAnsiTheme="minorHAnsi" w:cstheme="minorHAnsi"/>
          <w:szCs w:val="22"/>
          <w:lang w:val="fr-FR"/>
        </w:rPr>
        <w:t xml:space="preserve">le marché des PLS en Afrique a dépassé les attentes, et celles-ci se sont rapidement emparées </w:t>
      </w:r>
      <w:r w:rsidR="000E45D6">
        <w:rPr>
          <w:rFonts w:asciiTheme="minorHAnsi" w:eastAsia="Calibri" w:hAnsiTheme="minorHAnsi" w:cstheme="minorHAnsi"/>
          <w:szCs w:val="22"/>
          <w:lang w:val="fr-FR"/>
        </w:rPr>
        <w:t>des</w:t>
      </w:r>
      <w:r>
        <w:rPr>
          <w:rFonts w:asciiTheme="minorHAnsi" w:eastAsia="Calibri" w:hAnsiTheme="minorHAnsi" w:cstheme="minorHAnsi"/>
          <w:szCs w:val="22"/>
          <w:lang w:val="fr-FR"/>
        </w:rPr>
        <w:t xml:space="preserve"> part</w:t>
      </w:r>
      <w:r w:rsidR="000E45D6">
        <w:rPr>
          <w:rFonts w:asciiTheme="minorHAnsi" w:eastAsia="Calibri" w:hAnsiTheme="minorHAnsi" w:cstheme="minorHAnsi"/>
          <w:szCs w:val="22"/>
          <w:lang w:val="fr-FR"/>
        </w:rPr>
        <w:t>s de marché</w:t>
      </w:r>
      <w:r>
        <w:rPr>
          <w:rFonts w:asciiTheme="minorHAnsi" w:eastAsia="Calibri" w:hAnsiTheme="minorHAnsi" w:cstheme="minorHAnsi"/>
          <w:szCs w:val="22"/>
          <w:lang w:val="fr-FR"/>
        </w:rPr>
        <w:t xml:space="preserve"> </w:t>
      </w:r>
      <w:r w:rsidR="000E45D6">
        <w:rPr>
          <w:rFonts w:asciiTheme="minorHAnsi" w:eastAsia="Calibri" w:hAnsiTheme="minorHAnsi" w:cstheme="minorHAnsi"/>
          <w:szCs w:val="22"/>
          <w:lang w:val="fr-FR"/>
        </w:rPr>
        <w:t>qu’occupaient</w:t>
      </w:r>
      <w:r>
        <w:rPr>
          <w:rFonts w:asciiTheme="minorHAnsi" w:eastAsia="Calibri" w:hAnsiTheme="minorHAnsi" w:cstheme="minorHAnsi"/>
          <w:szCs w:val="22"/>
          <w:lang w:val="fr-FR"/>
        </w:rPr>
        <w:t xml:space="preserve"> les batteries nickel-hydrure métalliq</w:t>
      </w:r>
      <w:r w:rsidR="00A37CF5">
        <w:rPr>
          <w:rFonts w:asciiTheme="minorHAnsi" w:eastAsia="Calibri" w:hAnsiTheme="minorHAnsi" w:cstheme="minorHAnsi"/>
          <w:szCs w:val="22"/>
          <w:lang w:val="fr-FR"/>
        </w:rPr>
        <w:t>u</w:t>
      </w:r>
      <w:r>
        <w:rPr>
          <w:rFonts w:asciiTheme="minorHAnsi" w:eastAsia="Calibri" w:hAnsiTheme="minorHAnsi" w:cstheme="minorHAnsi"/>
          <w:szCs w:val="22"/>
          <w:lang w:val="fr-FR"/>
        </w:rPr>
        <w:t>es (</w:t>
      </w:r>
      <w:proofErr w:type="spellStart"/>
      <w:r>
        <w:rPr>
          <w:rFonts w:asciiTheme="minorHAnsi" w:eastAsia="Calibri" w:hAnsiTheme="minorHAnsi" w:cstheme="minorHAnsi"/>
          <w:szCs w:val="22"/>
          <w:lang w:val="fr-FR"/>
        </w:rPr>
        <w:t>NiMh</w:t>
      </w:r>
      <w:proofErr w:type="spellEnd"/>
      <w:r>
        <w:rPr>
          <w:rFonts w:asciiTheme="minorHAnsi" w:eastAsia="Calibri" w:hAnsiTheme="minorHAnsi" w:cstheme="minorHAnsi"/>
          <w:szCs w:val="22"/>
          <w:lang w:val="fr-FR"/>
        </w:rPr>
        <w:t>) ou les batteries acide-plomb scellées (SLA). En 2012, selon les meilleures estimations, les batteries lithium-ion détiennent 40 % du</w:t>
      </w:r>
      <w:r w:rsidR="00A37CF5">
        <w:rPr>
          <w:rFonts w:asciiTheme="minorHAnsi" w:eastAsia="Calibri" w:hAnsiTheme="minorHAnsi" w:cstheme="minorHAnsi"/>
          <w:szCs w:val="22"/>
          <w:lang w:val="fr-FR"/>
        </w:rPr>
        <w:t xml:space="preserve"> </w:t>
      </w:r>
      <w:r>
        <w:rPr>
          <w:rFonts w:asciiTheme="minorHAnsi" w:eastAsia="Calibri" w:hAnsiTheme="minorHAnsi" w:cstheme="minorHAnsi"/>
          <w:szCs w:val="22"/>
          <w:lang w:val="fr-FR"/>
        </w:rPr>
        <w:t xml:space="preserve">marché des PLS en Afrique. Il convient de noter que l'accélération de l'adoption de ces </w:t>
      </w:r>
      <w:r w:rsidR="001874A4">
        <w:rPr>
          <w:rFonts w:asciiTheme="minorHAnsi" w:eastAsia="Calibri" w:hAnsiTheme="minorHAnsi" w:cstheme="minorHAnsi"/>
          <w:szCs w:val="22"/>
          <w:lang w:val="fr-FR"/>
        </w:rPr>
        <w:t>cellules</w:t>
      </w:r>
      <w:r>
        <w:rPr>
          <w:rFonts w:asciiTheme="minorHAnsi" w:eastAsia="Calibri" w:hAnsiTheme="minorHAnsi" w:cstheme="minorHAnsi"/>
          <w:szCs w:val="22"/>
          <w:lang w:val="fr-FR"/>
        </w:rPr>
        <w:t xml:space="preserve"> constitue une adoption encore</w:t>
      </w:r>
      <w:r w:rsidR="00A37CF5">
        <w:rPr>
          <w:rFonts w:asciiTheme="minorHAnsi" w:eastAsia="Calibri" w:hAnsiTheme="minorHAnsi" w:cstheme="minorHAnsi"/>
          <w:szCs w:val="22"/>
          <w:lang w:val="fr-FR"/>
        </w:rPr>
        <w:t xml:space="preserve"> plus rapide de la technologie Lithium i</w:t>
      </w:r>
      <w:r>
        <w:rPr>
          <w:rFonts w:asciiTheme="minorHAnsi" w:eastAsia="Calibri" w:hAnsiTheme="minorHAnsi" w:cstheme="minorHAnsi"/>
          <w:szCs w:val="22"/>
          <w:lang w:val="fr-FR"/>
        </w:rPr>
        <w:t>on que dans l'industrie de la téléphonie mobile</w:t>
      </w:r>
      <w:r>
        <w:rPr>
          <w:rStyle w:val="FootnoteReference"/>
          <w:rFonts w:asciiTheme="minorHAnsi" w:hAnsiTheme="minorHAnsi" w:cstheme="minorHAnsi"/>
          <w:szCs w:val="22"/>
        </w:rPr>
        <w:footnoteReference w:id="34"/>
      </w:r>
      <w:r w:rsidR="00A37CF5">
        <w:rPr>
          <w:rFonts w:asciiTheme="minorHAnsi" w:eastAsia="Calibri" w:hAnsiTheme="minorHAnsi" w:cstheme="minorHAnsi"/>
          <w:szCs w:val="22"/>
          <w:lang w:val="fr-FR"/>
        </w:rPr>
        <w:t>.</w:t>
      </w:r>
      <w:r>
        <w:rPr>
          <w:rFonts w:asciiTheme="minorHAnsi" w:eastAsia="Calibri" w:hAnsiTheme="minorHAnsi" w:cstheme="minorHAnsi"/>
          <w:szCs w:val="22"/>
          <w:lang w:val="fr-FR"/>
        </w:rPr>
        <w:t xml:space="preserve"> </w:t>
      </w:r>
    </w:p>
    <w:p w:rsidR="00F44A19" w:rsidRDefault="003505AB">
      <w:pPr>
        <w:spacing w:after="144" w:line="276" w:lineRule="auto"/>
        <w:rPr>
          <w:rFonts w:asciiTheme="minorHAnsi" w:hAnsiTheme="minorHAnsi" w:cstheme="minorHAnsi"/>
          <w:b/>
          <w:szCs w:val="22"/>
        </w:rPr>
      </w:pPr>
      <w:r>
        <w:rPr>
          <w:rFonts w:asciiTheme="minorHAnsi" w:eastAsia="Calibri" w:hAnsiTheme="minorHAnsi" w:cstheme="minorHAnsi"/>
          <w:szCs w:val="22"/>
          <w:lang w:val="fr-FR"/>
        </w:rPr>
        <w:t xml:space="preserve">Ces tendances ainsi que les entretiens menés avec des fabricants et distributeurs nous ont </w:t>
      </w:r>
      <w:proofErr w:type="gramStart"/>
      <w:r>
        <w:rPr>
          <w:rFonts w:asciiTheme="minorHAnsi" w:eastAsia="Calibri" w:hAnsiTheme="minorHAnsi" w:cstheme="minorHAnsi"/>
          <w:szCs w:val="22"/>
          <w:lang w:val="fr-FR"/>
        </w:rPr>
        <w:t>c</w:t>
      </w:r>
      <w:r w:rsidR="00A37CF5">
        <w:rPr>
          <w:rFonts w:asciiTheme="minorHAnsi" w:eastAsia="Calibri" w:hAnsiTheme="minorHAnsi" w:cstheme="minorHAnsi"/>
          <w:szCs w:val="22"/>
          <w:lang w:val="fr-FR"/>
        </w:rPr>
        <w:t>onduit</w:t>
      </w:r>
      <w:proofErr w:type="gramEnd"/>
      <w:r w:rsidR="00A37CF5">
        <w:rPr>
          <w:rFonts w:asciiTheme="minorHAnsi" w:eastAsia="Calibri" w:hAnsiTheme="minorHAnsi" w:cstheme="minorHAnsi"/>
          <w:szCs w:val="22"/>
          <w:lang w:val="fr-FR"/>
        </w:rPr>
        <w:t xml:space="preserve"> à penser que la part du Lithium I</w:t>
      </w:r>
      <w:r>
        <w:rPr>
          <w:rFonts w:asciiTheme="minorHAnsi" w:eastAsia="Calibri" w:hAnsiTheme="minorHAnsi" w:cstheme="minorHAnsi"/>
          <w:szCs w:val="22"/>
          <w:lang w:val="fr-FR"/>
        </w:rPr>
        <w:t xml:space="preserve">on </w:t>
      </w:r>
      <w:r w:rsidR="00A95615">
        <w:rPr>
          <w:rFonts w:asciiTheme="minorHAnsi" w:eastAsia="Calibri" w:hAnsiTheme="minorHAnsi" w:cstheme="minorHAnsi"/>
          <w:szCs w:val="22"/>
          <w:lang w:val="fr-FR"/>
        </w:rPr>
        <w:t xml:space="preserve">sur </w:t>
      </w:r>
      <w:r>
        <w:rPr>
          <w:rFonts w:asciiTheme="minorHAnsi" w:eastAsia="Calibri" w:hAnsiTheme="minorHAnsi" w:cstheme="minorHAnsi"/>
          <w:szCs w:val="22"/>
          <w:lang w:val="fr-FR"/>
        </w:rPr>
        <w:t>le</w:t>
      </w:r>
      <w:r w:rsidR="00A37CF5">
        <w:rPr>
          <w:rFonts w:asciiTheme="minorHAnsi" w:eastAsia="Calibri" w:hAnsiTheme="minorHAnsi" w:cstheme="minorHAnsi"/>
          <w:szCs w:val="22"/>
          <w:lang w:val="fr-FR"/>
        </w:rPr>
        <w:t xml:space="preserve"> </w:t>
      </w:r>
      <w:r>
        <w:rPr>
          <w:rFonts w:asciiTheme="minorHAnsi" w:eastAsia="Calibri" w:hAnsiTheme="minorHAnsi" w:cstheme="minorHAnsi"/>
          <w:szCs w:val="22"/>
          <w:lang w:val="fr-FR"/>
        </w:rPr>
        <w:t>marché des PLS augmenterait rapidement au cours des deux à tr</w:t>
      </w:r>
      <w:r w:rsidR="009C7E40">
        <w:rPr>
          <w:rFonts w:asciiTheme="minorHAnsi" w:eastAsia="Calibri" w:hAnsiTheme="minorHAnsi" w:cstheme="minorHAnsi"/>
          <w:szCs w:val="22"/>
          <w:lang w:val="fr-FR"/>
        </w:rPr>
        <w:t>ois prochaines années (Figure 23</w:t>
      </w:r>
      <w:r>
        <w:rPr>
          <w:rFonts w:asciiTheme="minorHAnsi" w:eastAsia="Calibri" w:hAnsiTheme="minorHAnsi" w:cstheme="minorHAnsi"/>
          <w:szCs w:val="22"/>
          <w:lang w:val="fr-FR"/>
        </w:rPr>
        <w:t>).</w:t>
      </w:r>
    </w:p>
    <w:p w:rsidR="00F44A19" w:rsidRDefault="003505AB" w:rsidP="00F44A19">
      <w:pPr>
        <w:pStyle w:val="Caption"/>
      </w:pPr>
      <w:bookmarkStart w:id="52" w:name="_Toc236477537"/>
      <w:r>
        <w:rPr>
          <w:rFonts w:eastAsia="Calibri" w:cs="Calibri"/>
          <w:lang w:val="fr-FR"/>
        </w:rPr>
        <w:t>Figure</w:t>
      </w:r>
      <w:r w:rsidR="007C2EDC">
        <w:t xml:space="preserve"> 23</w:t>
      </w:r>
      <w:r>
        <w:t xml:space="preserve">: Estimation de la part </w:t>
      </w:r>
      <w:r w:rsidR="00A37CF5">
        <w:t>de</w:t>
      </w:r>
      <w:r>
        <w:t xml:space="preserve"> </w:t>
      </w:r>
      <w:proofErr w:type="spellStart"/>
      <w:r>
        <w:t>marché</w:t>
      </w:r>
      <w:proofErr w:type="spellEnd"/>
      <w:r>
        <w:t xml:space="preserve"> des PLS par </w:t>
      </w:r>
      <w:proofErr w:type="spellStart"/>
      <w:r>
        <w:t>technologie</w:t>
      </w:r>
      <w:proofErr w:type="spellEnd"/>
      <w:r>
        <w:t xml:space="preserve"> de </w:t>
      </w:r>
      <w:proofErr w:type="spellStart"/>
      <w:r>
        <w:t>batterie</w:t>
      </w:r>
      <w:bookmarkEnd w:id="52"/>
      <w:proofErr w:type="spellEnd"/>
    </w:p>
    <w:p w:rsidR="00F44A19" w:rsidRDefault="003505AB" w:rsidP="00F44A19">
      <w:pPr>
        <w:rPr>
          <w:rFonts w:eastAsia="Calibri" w:cs="Calibri"/>
          <w:szCs w:val="22"/>
          <w:lang w:val="fr-FR"/>
        </w:rPr>
      </w:pPr>
      <w:r>
        <w:rPr>
          <w:rFonts w:eastAsia="Calibri" w:cs="Calibri"/>
          <w:szCs w:val="22"/>
          <w:lang w:val="fr-FR"/>
        </w:rPr>
        <w:t>% ; 2010-</w:t>
      </w:r>
      <w:r w:rsidR="00131298">
        <w:rPr>
          <w:rFonts w:eastAsia="Calibri" w:cs="Calibri"/>
          <w:szCs w:val="22"/>
          <w:lang w:val="fr-FR"/>
        </w:rPr>
        <w:t>20</w:t>
      </w:r>
      <w:r>
        <w:rPr>
          <w:rFonts w:eastAsia="Calibri" w:cs="Calibri"/>
          <w:szCs w:val="22"/>
          <w:lang w:val="fr-FR"/>
        </w:rPr>
        <w:t>15</w:t>
      </w:r>
    </w:p>
    <w:p w:rsidR="007C2EDC" w:rsidRPr="00CE7F9E" w:rsidRDefault="007C2EDC" w:rsidP="00F44A19">
      <w:r>
        <w:rPr>
          <w:noProof/>
        </w:rPr>
        <w:lastRenderedPageBreak/>
        <w:drawing>
          <wp:inline distT="0" distB="0" distL="0" distR="0" wp14:anchorId="6847AAA7" wp14:editId="206AC760">
            <wp:extent cx="5731510" cy="3691803"/>
            <wp:effectExtent l="0" t="0" r="2540" b="444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731510" cy="3691803"/>
                    </a:xfrm>
                    <a:prstGeom prst="rect">
                      <a:avLst/>
                    </a:prstGeom>
                  </pic:spPr>
                </pic:pic>
              </a:graphicData>
            </a:graphic>
          </wp:inline>
        </w:drawing>
      </w:r>
    </w:p>
    <w:p w:rsidR="00F44A19" w:rsidRDefault="00F44A19" w:rsidP="00F44A19">
      <w:pPr>
        <w:spacing w:after="144" w:line="276" w:lineRule="auto"/>
        <w:jc w:val="center"/>
        <w:rPr>
          <w:rFonts w:asciiTheme="minorHAnsi" w:hAnsiTheme="minorHAnsi" w:cstheme="minorHAnsi"/>
          <w:szCs w:val="22"/>
        </w:rPr>
      </w:pPr>
    </w:p>
    <w:p w:rsidR="00F44A19" w:rsidRDefault="003505AB" w:rsidP="00F44A19">
      <w:pPr>
        <w:spacing w:after="144" w:line="276" w:lineRule="auto"/>
        <w:rPr>
          <w:rFonts w:asciiTheme="minorHAnsi" w:hAnsiTheme="minorHAnsi" w:cstheme="minorHAnsi"/>
          <w:szCs w:val="22"/>
        </w:rPr>
      </w:pPr>
      <w:r w:rsidRPr="003D68B8">
        <w:rPr>
          <w:rFonts w:asciiTheme="minorHAnsi" w:eastAsia="Calibri" w:hAnsiTheme="minorHAnsi" w:cstheme="minorHAnsi"/>
          <w:b/>
          <w:bCs/>
          <w:szCs w:val="22"/>
          <w:lang w:val="fr-FR"/>
        </w:rPr>
        <w:t>Le marché des PLS continuera à répondre de manière po</w:t>
      </w:r>
      <w:r w:rsidR="00A37CF5">
        <w:rPr>
          <w:rFonts w:asciiTheme="minorHAnsi" w:eastAsia="Calibri" w:hAnsiTheme="minorHAnsi" w:cstheme="minorHAnsi"/>
          <w:b/>
          <w:bCs/>
          <w:szCs w:val="22"/>
          <w:lang w:val="fr-FR"/>
        </w:rPr>
        <w:t>sitive aux nouvelles technol</w:t>
      </w:r>
      <w:r w:rsidRPr="003D68B8">
        <w:rPr>
          <w:rFonts w:asciiTheme="minorHAnsi" w:eastAsia="Calibri" w:hAnsiTheme="minorHAnsi" w:cstheme="minorHAnsi"/>
          <w:b/>
          <w:bCs/>
          <w:szCs w:val="22"/>
          <w:lang w:val="fr-FR"/>
        </w:rPr>
        <w:t>o</w:t>
      </w:r>
      <w:r w:rsidR="00A37CF5">
        <w:rPr>
          <w:rFonts w:asciiTheme="minorHAnsi" w:eastAsia="Calibri" w:hAnsiTheme="minorHAnsi" w:cstheme="minorHAnsi"/>
          <w:b/>
          <w:bCs/>
          <w:szCs w:val="22"/>
          <w:lang w:val="fr-FR"/>
        </w:rPr>
        <w:t>g</w:t>
      </w:r>
      <w:r w:rsidRPr="003D68B8">
        <w:rPr>
          <w:rFonts w:asciiTheme="minorHAnsi" w:eastAsia="Calibri" w:hAnsiTheme="minorHAnsi" w:cstheme="minorHAnsi"/>
          <w:b/>
          <w:bCs/>
          <w:szCs w:val="22"/>
          <w:lang w:val="fr-FR"/>
        </w:rPr>
        <w:t xml:space="preserve">ies de batterie pouvant proposer de meilleures mesures de performance en </w:t>
      </w:r>
      <w:r w:rsidR="00A37CF5">
        <w:rPr>
          <w:rFonts w:asciiTheme="minorHAnsi" w:eastAsia="Calibri" w:hAnsiTheme="minorHAnsi" w:cstheme="minorHAnsi"/>
          <w:b/>
          <w:bCs/>
          <w:szCs w:val="22"/>
          <w:lang w:val="fr-FR"/>
        </w:rPr>
        <w:t xml:space="preserve">termes de sécurité, de durée </w:t>
      </w:r>
      <w:r w:rsidR="00FE0907">
        <w:rPr>
          <w:rFonts w:asciiTheme="minorHAnsi" w:eastAsia="Calibri" w:hAnsiTheme="minorHAnsi" w:cstheme="minorHAnsi"/>
          <w:b/>
          <w:bCs/>
          <w:szCs w:val="22"/>
          <w:lang w:val="fr-FR"/>
        </w:rPr>
        <w:t>de fonctionnement</w:t>
      </w:r>
      <w:r w:rsidRPr="003D68B8">
        <w:rPr>
          <w:rFonts w:asciiTheme="minorHAnsi" w:eastAsia="Calibri" w:hAnsiTheme="minorHAnsi" w:cstheme="minorHAnsi"/>
          <w:b/>
          <w:bCs/>
          <w:szCs w:val="22"/>
          <w:lang w:val="fr-FR"/>
        </w:rPr>
        <w:t>, de fiabilité et de coût.</w:t>
      </w:r>
      <w:r w:rsidRPr="003D68B8">
        <w:rPr>
          <w:rFonts w:asciiTheme="minorHAnsi" w:eastAsia="Calibri" w:hAnsiTheme="minorHAnsi" w:cstheme="minorHAnsi"/>
          <w:szCs w:val="22"/>
          <w:lang w:val="fr-FR"/>
        </w:rPr>
        <w:t xml:space="preserve"> Des</w:t>
      </w:r>
      <w:r w:rsidR="00A37CF5">
        <w:rPr>
          <w:rFonts w:asciiTheme="minorHAnsi" w:eastAsia="Calibri" w:hAnsiTheme="minorHAnsi" w:cstheme="minorHAnsi"/>
          <w:szCs w:val="22"/>
          <w:lang w:val="fr-FR"/>
        </w:rPr>
        <w:t xml:space="preserve"> améliorations en termes de capa</w:t>
      </w:r>
      <w:r w:rsidRPr="003D68B8">
        <w:rPr>
          <w:rFonts w:asciiTheme="minorHAnsi" w:eastAsia="Calibri" w:hAnsiTheme="minorHAnsi" w:cstheme="minorHAnsi"/>
          <w:szCs w:val="22"/>
          <w:lang w:val="fr-FR"/>
        </w:rPr>
        <w:t>cité et</w:t>
      </w:r>
      <w:r w:rsidR="00A37CF5">
        <w:rPr>
          <w:rFonts w:asciiTheme="minorHAnsi" w:eastAsia="Calibri" w:hAnsiTheme="minorHAnsi" w:cstheme="minorHAnsi"/>
          <w:szCs w:val="22"/>
          <w:lang w:val="fr-FR"/>
        </w:rPr>
        <w:t xml:space="preserve"> de durée de vie de la batterie</w:t>
      </w:r>
      <w:r w:rsidRPr="003D68B8">
        <w:rPr>
          <w:rFonts w:asciiTheme="minorHAnsi" w:eastAsia="Calibri" w:hAnsiTheme="minorHAnsi" w:cstheme="minorHAnsi"/>
          <w:szCs w:val="22"/>
          <w:lang w:val="fr-FR"/>
        </w:rPr>
        <w:t xml:space="preserve"> seraient notamment accueillies à bras ouvert par l'industrie. La majorité des meilleures batteries disponibles sur le marché à l'heure actuelle dure au maximum</w:t>
      </w:r>
      <w:r w:rsidR="00A37CF5">
        <w:rPr>
          <w:rFonts w:asciiTheme="minorHAnsi" w:eastAsia="Calibri" w:hAnsiTheme="minorHAnsi" w:cstheme="minorHAnsi"/>
          <w:szCs w:val="22"/>
          <w:lang w:val="fr-FR"/>
        </w:rPr>
        <w:t xml:space="preserve"> </w:t>
      </w:r>
      <w:r w:rsidRPr="003D68B8">
        <w:rPr>
          <w:rFonts w:asciiTheme="minorHAnsi" w:eastAsia="Calibri" w:hAnsiTheme="minorHAnsi" w:cstheme="minorHAnsi"/>
          <w:szCs w:val="22"/>
          <w:lang w:val="fr-FR"/>
        </w:rPr>
        <w:t xml:space="preserve">un à deux ans ; par conséquent, l'augmentation de leur durée de vie </w:t>
      </w:r>
      <w:r w:rsidR="00C35742">
        <w:rPr>
          <w:rFonts w:asciiTheme="minorHAnsi" w:eastAsia="Calibri" w:hAnsiTheme="minorHAnsi" w:cstheme="minorHAnsi"/>
          <w:szCs w:val="22"/>
          <w:lang w:val="fr-FR"/>
        </w:rPr>
        <w:t>signifierait</w:t>
      </w:r>
      <w:r w:rsidR="00C35742" w:rsidRPr="003D68B8">
        <w:rPr>
          <w:rFonts w:asciiTheme="minorHAnsi" w:eastAsia="Calibri" w:hAnsiTheme="minorHAnsi" w:cstheme="minorHAnsi"/>
          <w:szCs w:val="22"/>
          <w:lang w:val="fr-FR"/>
        </w:rPr>
        <w:t xml:space="preserve"> </w:t>
      </w:r>
      <w:r w:rsidRPr="003D68B8">
        <w:rPr>
          <w:rFonts w:asciiTheme="minorHAnsi" w:eastAsia="Calibri" w:hAnsiTheme="minorHAnsi" w:cstheme="minorHAnsi"/>
          <w:szCs w:val="22"/>
          <w:lang w:val="fr-FR"/>
        </w:rPr>
        <w:t>un</w:t>
      </w:r>
      <w:r w:rsidR="00FE0907">
        <w:rPr>
          <w:rFonts w:asciiTheme="minorHAnsi" w:eastAsia="Calibri" w:hAnsiTheme="minorHAnsi" w:cstheme="minorHAnsi"/>
          <w:szCs w:val="22"/>
          <w:lang w:val="fr-FR"/>
        </w:rPr>
        <w:t xml:space="preserve"> </w:t>
      </w:r>
      <w:r w:rsidR="00C35742">
        <w:rPr>
          <w:rFonts w:asciiTheme="minorHAnsi" w:eastAsia="Calibri" w:hAnsiTheme="minorHAnsi" w:cstheme="minorHAnsi"/>
          <w:szCs w:val="22"/>
          <w:lang w:val="fr-FR"/>
        </w:rPr>
        <w:t>aspect</w:t>
      </w:r>
      <w:r w:rsidRPr="003D68B8">
        <w:rPr>
          <w:rFonts w:asciiTheme="minorHAnsi" w:eastAsia="Calibri" w:hAnsiTheme="minorHAnsi" w:cstheme="minorHAnsi"/>
          <w:szCs w:val="22"/>
          <w:lang w:val="fr-FR"/>
        </w:rPr>
        <w:t xml:space="preserve"> économi</w:t>
      </w:r>
      <w:r w:rsidR="00FE0907">
        <w:rPr>
          <w:rFonts w:asciiTheme="minorHAnsi" w:eastAsia="Calibri" w:hAnsiTheme="minorHAnsi" w:cstheme="minorHAnsi"/>
          <w:szCs w:val="22"/>
          <w:lang w:val="fr-FR"/>
        </w:rPr>
        <w:t>qu</w:t>
      </w:r>
      <w:r w:rsidRPr="003D68B8">
        <w:rPr>
          <w:rFonts w:asciiTheme="minorHAnsi" w:eastAsia="Calibri" w:hAnsiTheme="minorHAnsi" w:cstheme="minorHAnsi"/>
          <w:szCs w:val="22"/>
          <w:lang w:val="fr-FR"/>
        </w:rPr>
        <w:t xml:space="preserve">e encore </w:t>
      </w:r>
      <w:r w:rsidR="00C35742">
        <w:rPr>
          <w:rFonts w:asciiTheme="minorHAnsi" w:eastAsia="Calibri" w:hAnsiTheme="minorHAnsi" w:cstheme="minorHAnsi"/>
          <w:szCs w:val="22"/>
          <w:lang w:val="fr-FR"/>
        </w:rPr>
        <w:t>plus avantageux</w:t>
      </w:r>
      <w:r w:rsidRPr="003D68B8">
        <w:rPr>
          <w:rFonts w:asciiTheme="minorHAnsi" w:eastAsia="Calibri" w:hAnsiTheme="minorHAnsi" w:cstheme="minorHAnsi"/>
          <w:szCs w:val="22"/>
          <w:lang w:val="fr-FR"/>
        </w:rPr>
        <w:t xml:space="preserve"> des PLS par rapport aux </w:t>
      </w:r>
      <w:r w:rsidR="00A37CF5">
        <w:rPr>
          <w:rFonts w:asciiTheme="minorHAnsi" w:eastAsia="Calibri" w:hAnsiTheme="minorHAnsi" w:cstheme="minorHAnsi"/>
          <w:szCs w:val="22"/>
          <w:lang w:val="fr-FR"/>
        </w:rPr>
        <w:t>b</w:t>
      </w:r>
      <w:r w:rsidRPr="003D68B8">
        <w:rPr>
          <w:rFonts w:asciiTheme="minorHAnsi" w:eastAsia="Calibri" w:hAnsiTheme="minorHAnsi" w:cstheme="minorHAnsi"/>
          <w:szCs w:val="22"/>
          <w:lang w:val="fr-FR"/>
        </w:rPr>
        <w:t xml:space="preserve">ougies et lampes à kérosène. </w:t>
      </w:r>
    </w:p>
    <w:p w:rsidR="00F44A19" w:rsidRDefault="003505AB" w:rsidP="00F44A19">
      <w:pPr>
        <w:spacing w:after="144" w:line="276" w:lineRule="auto"/>
        <w:rPr>
          <w:rFonts w:asciiTheme="minorHAnsi" w:hAnsiTheme="minorHAnsi" w:cstheme="minorHAnsi"/>
          <w:szCs w:val="22"/>
        </w:rPr>
      </w:pPr>
      <w:r w:rsidRPr="003D68B8">
        <w:rPr>
          <w:rFonts w:asciiTheme="minorHAnsi" w:eastAsia="Calibri" w:hAnsiTheme="minorHAnsi" w:cstheme="minorHAnsi"/>
          <w:szCs w:val="22"/>
          <w:lang w:val="fr-FR"/>
        </w:rPr>
        <w:t>À cet égard, nou</w:t>
      </w:r>
      <w:r w:rsidR="00A37CF5">
        <w:rPr>
          <w:rFonts w:asciiTheme="minorHAnsi" w:eastAsia="Calibri" w:hAnsiTheme="minorHAnsi" w:cstheme="minorHAnsi"/>
          <w:szCs w:val="22"/>
          <w:lang w:val="fr-FR"/>
        </w:rPr>
        <w:t>s citerons pour exemple les bat</w:t>
      </w:r>
      <w:r w:rsidRPr="003D68B8">
        <w:rPr>
          <w:rFonts w:asciiTheme="minorHAnsi" w:eastAsia="Calibri" w:hAnsiTheme="minorHAnsi" w:cstheme="minorHAnsi"/>
          <w:szCs w:val="22"/>
          <w:lang w:val="fr-FR"/>
        </w:rPr>
        <w:t xml:space="preserve">teries lithium phosphate (LFP), une variante des batteries li-ion utilisant du phosphate de fer dans la composante de la cathode </w:t>
      </w:r>
      <w:r w:rsidR="00C35742">
        <w:rPr>
          <w:rFonts w:asciiTheme="minorHAnsi" w:eastAsia="Calibri" w:hAnsiTheme="minorHAnsi" w:cstheme="minorHAnsi"/>
          <w:szCs w:val="22"/>
          <w:lang w:val="fr-FR"/>
        </w:rPr>
        <w:t xml:space="preserve">au lieu du </w:t>
      </w:r>
      <w:r w:rsidRPr="003D68B8">
        <w:rPr>
          <w:rFonts w:asciiTheme="minorHAnsi" w:eastAsia="Calibri" w:hAnsiTheme="minorHAnsi" w:cstheme="minorHAnsi"/>
          <w:szCs w:val="22"/>
          <w:lang w:val="fr-FR"/>
        </w:rPr>
        <w:t>cobalt ou manganèse traditionnellement utilisé dans les batteries li-ion. Ceci permet aux batteries LFP de proposer une performance supérieure en termes de durée de vie, de vitesse de chargement et de puissance spécifique, tout en réduisant les problèmes de sécurité environnementale et de séc</w:t>
      </w:r>
      <w:r w:rsidR="009C7E40">
        <w:rPr>
          <w:rFonts w:asciiTheme="minorHAnsi" w:eastAsia="Calibri" w:hAnsiTheme="minorHAnsi" w:cstheme="minorHAnsi"/>
          <w:szCs w:val="22"/>
          <w:lang w:val="fr-FR"/>
        </w:rPr>
        <w:t>urité pour l'homme. La Figure 24</w:t>
      </w:r>
      <w:r w:rsidRPr="003D68B8">
        <w:rPr>
          <w:rFonts w:asciiTheme="minorHAnsi" w:eastAsia="Calibri" w:hAnsiTheme="minorHAnsi" w:cstheme="minorHAnsi"/>
          <w:szCs w:val="22"/>
          <w:lang w:val="fr-FR"/>
        </w:rPr>
        <w:t xml:space="preserve"> </w:t>
      </w:r>
      <w:r w:rsidR="00C35742">
        <w:rPr>
          <w:rFonts w:asciiTheme="minorHAnsi" w:eastAsia="Calibri" w:hAnsiTheme="minorHAnsi" w:cstheme="minorHAnsi"/>
          <w:szCs w:val="22"/>
          <w:lang w:val="fr-FR"/>
        </w:rPr>
        <w:t>présente</w:t>
      </w:r>
      <w:r w:rsidR="00C35742" w:rsidRPr="003D68B8">
        <w:rPr>
          <w:rFonts w:asciiTheme="minorHAnsi" w:eastAsia="Calibri" w:hAnsiTheme="minorHAnsi" w:cstheme="minorHAnsi"/>
          <w:szCs w:val="22"/>
          <w:lang w:val="fr-FR"/>
        </w:rPr>
        <w:t xml:space="preserve"> </w:t>
      </w:r>
      <w:r w:rsidRPr="003D68B8">
        <w:rPr>
          <w:rFonts w:asciiTheme="minorHAnsi" w:eastAsia="Calibri" w:hAnsiTheme="minorHAnsi" w:cstheme="minorHAnsi"/>
          <w:szCs w:val="22"/>
          <w:lang w:val="fr-FR"/>
        </w:rPr>
        <w:t xml:space="preserve">un résumé des avantages et inconvénients relatifs des batteries LFP. Déjà, plus de la moitié des PLS utilisant la technologie lithium est passée aux batteries LFP, réalisant des </w:t>
      </w:r>
      <w:r w:rsidR="00C35742">
        <w:rPr>
          <w:rFonts w:asciiTheme="minorHAnsi" w:eastAsia="Calibri" w:hAnsiTheme="minorHAnsi" w:cstheme="minorHAnsi"/>
          <w:szCs w:val="22"/>
          <w:lang w:val="fr-FR"/>
        </w:rPr>
        <w:t>gains</w:t>
      </w:r>
      <w:r w:rsidR="00C35742" w:rsidRPr="003D68B8">
        <w:rPr>
          <w:rFonts w:asciiTheme="minorHAnsi" w:eastAsia="Calibri" w:hAnsiTheme="minorHAnsi" w:cstheme="minorHAnsi"/>
          <w:szCs w:val="22"/>
          <w:lang w:val="fr-FR"/>
        </w:rPr>
        <w:t xml:space="preserve"> </w:t>
      </w:r>
      <w:r w:rsidRPr="003D68B8">
        <w:rPr>
          <w:rFonts w:asciiTheme="minorHAnsi" w:eastAsia="Calibri" w:hAnsiTheme="minorHAnsi" w:cstheme="minorHAnsi"/>
          <w:szCs w:val="22"/>
          <w:lang w:val="fr-FR"/>
        </w:rPr>
        <w:t xml:space="preserve">en termes de performance sans que le prix n'en soit significativement affecté. </w:t>
      </w:r>
    </w:p>
    <w:p w:rsidR="00F44A19" w:rsidRDefault="003505AB" w:rsidP="00F44A19">
      <w:pPr>
        <w:pStyle w:val="Caption"/>
      </w:pPr>
      <w:bookmarkStart w:id="53" w:name="_Toc236477538"/>
      <w:r>
        <w:rPr>
          <w:rFonts w:eastAsia="Calibri" w:cs="Calibri"/>
          <w:lang w:val="fr-FR"/>
        </w:rPr>
        <w:t xml:space="preserve">Figure </w:t>
      </w:r>
      <w:r w:rsidR="007C2EDC">
        <w:t>24</w:t>
      </w:r>
      <w:r w:rsidR="00A37CF5">
        <w:t xml:space="preserve"> </w:t>
      </w:r>
      <w:r w:rsidR="007B48DF">
        <w:t xml:space="preserve">: </w:t>
      </w:r>
      <w:proofErr w:type="spellStart"/>
      <w:r w:rsidR="007B48DF">
        <w:t>A</w:t>
      </w:r>
      <w:r>
        <w:t>vantages</w:t>
      </w:r>
      <w:proofErr w:type="spellEnd"/>
      <w:r>
        <w:t xml:space="preserve"> des batteries LFP </w:t>
      </w:r>
      <w:r w:rsidR="00C35742">
        <w:t>par rapport aux</w:t>
      </w:r>
      <w:r>
        <w:t xml:space="preserve"> batteries </w:t>
      </w:r>
      <w:proofErr w:type="spellStart"/>
      <w:r>
        <w:t>traditionnelles</w:t>
      </w:r>
      <w:proofErr w:type="spellEnd"/>
      <w:r>
        <w:t xml:space="preserve"> li-ion</w:t>
      </w:r>
      <w:r>
        <w:rPr>
          <w:rStyle w:val="FootnoteReference"/>
        </w:rPr>
        <w:footnoteReference w:id="35"/>
      </w:r>
      <w:bookmarkEnd w:id="53"/>
    </w:p>
    <w:p w:rsidR="00F44A19" w:rsidRDefault="003505AB">
      <w:pPr>
        <w:spacing w:after="144" w:line="276" w:lineRule="auto"/>
      </w:pPr>
      <w:r w:rsidRPr="00DB2F94">
        <w:rPr>
          <w:rFonts w:eastAsia="Calibri" w:cs="Calibri"/>
          <w:szCs w:val="22"/>
          <w:lang w:val="fr-FR"/>
        </w:rPr>
        <w:t>Capacités techniques approximatives, facteurs clés sélectionnés</w:t>
      </w:r>
    </w:p>
    <w:p w:rsidR="00F44A19" w:rsidRPr="003D68B8" w:rsidRDefault="007B48DF" w:rsidP="00F44A19">
      <w:pPr>
        <w:spacing w:after="144" w:line="276" w:lineRule="auto"/>
        <w:jc w:val="center"/>
        <w:rPr>
          <w:rFonts w:asciiTheme="minorHAnsi" w:hAnsiTheme="minorHAnsi" w:cstheme="minorHAnsi"/>
          <w:szCs w:val="22"/>
        </w:rPr>
      </w:pPr>
      <w:r>
        <w:rPr>
          <w:noProof/>
        </w:rPr>
        <w:lastRenderedPageBreak/>
        <w:drawing>
          <wp:inline distT="0" distB="0" distL="0" distR="0" wp14:anchorId="3B6F6745" wp14:editId="3BD9A127">
            <wp:extent cx="5731510" cy="3225199"/>
            <wp:effectExtent l="0" t="0" r="254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731510" cy="3225199"/>
                    </a:xfrm>
                    <a:prstGeom prst="rect">
                      <a:avLst/>
                    </a:prstGeom>
                  </pic:spPr>
                </pic:pic>
              </a:graphicData>
            </a:graphic>
          </wp:inline>
        </w:drawing>
      </w:r>
    </w:p>
    <w:p w:rsidR="00F44A19" w:rsidRDefault="00F44A19" w:rsidP="00F44A19">
      <w:pPr>
        <w:spacing w:after="144" w:line="276" w:lineRule="auto"/>
        <w:rPr>
          <w:rFonts w:asciiTheme="minorHAnsi" w:hAnsiTheme="minorHAnsi" w:cstheme="minorHAnsi"/>
          <w:b/>
          <w:color w:val="67103F"/>
          <w:szCs w:val="22"/>
        </w:rPr>
      </w:pPr>
    </w:p>
    <w:p w:rsidR="00F44A19" w:rsidRDefault="003505AB" w:rsidP="00F44A19">
      <w:pPr>
        <w:spacing w:after="144" w:line="276" w:lineRule="auto"/>
        <w:rPr>
          <w:rFonts w:asciiTheme="minorHAnsi" w:hAnsiTheme="minorHAnsi" w:cstheme="minorHAnsi"/>
          <w:b/>
          <w:color w:val="67103F"/>
          <w:szCs w:val="22"/>
        </w:rPr>
      </w:pPr>
      <w:r w:rsidRPr="003D68B8">
        <w:rPr>
          <w:rFonts w:asciiTheme="minorHAnsi" w:eastAsia="Calibri" w:hAnsiTheme="minorHAnsi" w:cstheme="minorHAnsi"/>
          <w:b/>
          <w:bCs/>
          <w:color w:val="67103F"/>
          <w:szCs w:val="22"/>
          <w:lang w:val="fr-FR"/>
        </w:rPr>
        <w:t>Source d'éclairage</w:t>
      </w:r>
    </w:p>
    <w:p w:rsidR="00F44A19" w:rsidRPr="003D68B8" w:rsidRDefault="00F44A19" w:rsidP="00F44A19">
      <w:pPr>
        <w:spacing w:after="144" w:line="276" w:lineRule="auto"/>
        <w:rPr>
          <w:rFonts w:asciiTheme="minorHAnsi" w:hAnsiTheme="minorHAnsi" w:cstheme="minorHAnsi"/>
          <w:b/>
          <w:color w:val="67103F"/>
          <w:szCs w:val="22"/>
        </w:rPr>
      </w:pPr>
    </w:p>
    <w:p w:rsidR="00F44A19" w:rsidRDefault="003505AB" w:rsidP="00F44A19">
      <w:pPr>
        <w:spacing w:after="144" w:line="276" w:lineRule="auto"/>
        <w:rPr>
          <w:rFonts w:asciiTheme="minorHAnsi" w:hAnsiTheme="minorHAnsi" w:cstheme="minorHAnsi"/>
          <w:szCs w:val="22"/>
        </w:rPr>
      </w:pPr>
      <w:r w:rsidRPr="003D68B8">
        <w:rPr>
          <w:rFonts w:asciiTheme="minorHAnsi" w:eastAsia="Calibri" w:hAnsiTheme="minorHAnsi" w:cstheme="minorHAnsi"/>
          <w:b/>
          <w:bCs/>
          <w:szCs w:val="22"/>
          <w:lang w:val="fr-FR"/>
        </w:rPr>
        <w:t xml:space="preserve">Tel que prévu en 2010, l'éclairage aux DEL constitue la technologie dominante </w:t>
      </w:r>
      <w:r w:rsidR="00C35742">
        <w:rPr>
          <w:rFonts w:asciiTheme="minorHAnsi" w:eastAsia="Calibri" w:hAnsiTheme="minorHAnsi" w:cstheme="minorHAnsi"/>
          <w:b/>
          <w:bCs/>
          <w:szCs w:val="22"/>
          <w:lang w:val="fr-FR"/>
        </w:rPr>
        <w:t>sur</w:t>
      </w:r>
      <w:r w:rsidR="00C35742" w:rsidRPr="003D68B8">
        <w:rPr>
          <w:rFonts w:asciiTheme="minorHAnsi" w:eastAsia="Calibri" w:hAnsiTheme="minorHAnsi" w:cstheme="minorHAnsi"/>
          <w:b/>
          <w:bCs/>
          <w:szCs w:val="22"/>
          <w:lang w:val="fr-FR"/>
        </w:rPr>
        <w:t xml:space="preserve"> </w:t>
      </w:r>
      <w:r w:rsidRPr="003D68B8">
        <w:rPr>
          <w:rFonts w:asciiTheme="minorHAnsi" w:eastAsia="Calibri" w:hAnsiTheme="minorHAnsi" w:cstheme="minorHAnsi"/>
          <w:b/>
          <w:bCs/>
          <w:szCs w:val="22"/>
          <w:lang w:val="fr-FR"/>
        </w:rPr>
        <w:t xml:space="preserve">le marché des PLS, permettant un accroissement considérable de la luminosité. </w:t>
      </w:r>
      <w:r w:rsidRPr="003D68B8">
        <w:rPr>
          <w:rFonts w:asciiTheme="minorHAnsi" w:eastAsia="Calibri" w:hAnsiTheme="minorHAnsi" w:cstheme="minorHAnsi"/>
          <w:szCs w:val="22"/>
          <w:lang w:val="fr-FR"/>
        </w:rPr>
        <w:t>Les DEL ont démarré dans une position de domination du marché en 2010 et</w:t>
      </w:r>
      <w:r w:rsidR="00C35742">
        <w:rPr>
          <w:rFonts w:asciiTheme="minorHAnsi" w:eastAsia="Calibri" w:hAnsiTheme="minorHAnsi" w:cstheme="minorHAnsi"/>
          <w:szCs w:val="22"/>
          <w:lang w:val="fr-FR"/>
        </w:rPr>
        <w:t xml:space="preserve"> ont</w:t>
      </w:r>
      <w:r w:rsidRPr="003D68B8">
        <w:rPr>
          <w:rFonts w:asciiTheme="minorHAnsi" w:eastAsia="Calibri" w:hAnsiTheme="minorHAnsi" w:cstheme="minorHAnsi"/>
          <w:szCs w:val="22"/>
          <w:lang w:val="fr-FR"/>
        </w:rPr>
        <w:t xml:space="preserve">, </w:t>
      </w:r>
      <w:r w:rsidR="00C35742">
        <w:rPr>
          <w:rFonts w:asciiTheme="minorHAnsi" w:eastAsia="Calibri" w:hAnsiTheme="minorHAnsi" w:cstheme="minorHAnsi"/>
          <w:szCs w:val="22"/>
          <w:lang w:val="fr-FR"/>
        </w:rPr>
        <w:t>en</w:t>
      </w:r>
      <w:r w:rsidR="00C35742" w:rsidRPr="003D68B8">
        <w:rPr>
          <w:rFonts w:asciiTheme="minorHAnsi" w:eastAsia="Calibri" w:hAnsiTheme="minorHAnsi" w:cstheme="minorHAnsi"/>
          <w:szCs w:val="22"/>
          <w:lang w:val="fr-FR"/>
        </w:rPr>
        <w:t xml:space="preserve"> </w:t>
      </w:r>
      <w:r w:rsidRPr="003D68B8">
        <w:rPr>
          <w:rFonts w:asciiTheme="minorHAnsi" w:eastAsia="Calibri" w:hAnsiTheme="minorHAnsi" w:cstheme="minorHAnsi"/>
          <w:szCs w:val="22"/>
          <w:lang w:val="fr-FR"/>
        </w:rPr>
        <w:t>deux ans, quasiment capturé l'</w:t>
      </w:r>
      <w:r w:rsidR="009C7E40">
        <w:rPr>
          <w:rFonts w:asciiTheme="minorHAnsi" w:eastAsia="Calibri" w:hAnsiTheme="minorHAnsi" w:cstheme="minorHAnsi"/>
          <w:szCs w:val="22"/>
          <w:lang w:val="fr-FR"/>
        </w:rPr>
        <w:t>intégralité du marché (Figure 25</w:t>
      </w:r>
      <w:r w:rsidRPr="003D68B8">
        <w:rPr>
          <w:rFonts w:asciiTheme="minorHAnsi" w:eastAsia="Calibri" w:hAnsiTheme="minorHAnsi" w:cstheme="minorHAnsi"/>
          <w:szCs w:val="22"/>
          <w:lang w:val="fr-FR"/>
        </w:rPr>
        <w:t xml:space="preserve">). </w:t>
      </w:r>
    </w:p>
    <w:p w:rsidR="00F44A19" w:rsidRDefault="00F44A19" w:rsidP="00F44A19">
      <w:pPr>
        <w:pStyle w:val="Caption"/>
      </w:pPr>
    </w:p>
    <w:p w:rsidR="00F44A19" w:rsidRDefault="00F44A19" w:rsidP="00F44A19">
      <w:pPr>
        <w:pStyle w:val="Caption"/>
      </w:pPr>
    </w:p>
    <w:p w:rsidR="00F44A19" w:rsidRPr="00EA38B7" w:rsidRDefault="00F44A19" w:rsidP="00F44A19"/>
    <w:p w:rsidR="00F44A19" w:rsidRDefault="003505AB" w:rsidP="00F44A19">
      <w:pPr>
        <w:pStyle w:val="Caption"/>
      </w:pPr>
      <w:bookmarkStart w:id="54" w:name="_Toc236477539"/>
      <w:r>
        <w:rPr>
          <w:rFonts w:eastAsia="Calibri" w:cs="Calibri"/>
          <w:lang w:val="fr-FR"/>
        </w:rPr>
        <w:t xml:space="preserve">Figure </w:t>
      </w:r>
      <w:r w:rsidR="007B48DF">
        <w:t>25</w:t>
      </w:r>
      <w:r w:rsidRPr="00EA38B7">
        <w:t xml:space="preserve">: Estimation de la part </w:t>
      </w:r>
      <w:r w:rsidR="00A37CF5">
        <w:t>de</w:t>
      </w:r>
      <w:r w:rsidRPr="00EA38B7">
        <w:t xml:space="preserve"> </w:t>
      </w:r>
      <w:proofErr w:type="spellStart"/>
      <w:r w:rsidRPr="00EA38B7">
        <w:t>marché</w:t>
      </w:r>
      <w:proofErr w:type="spellEnd"/>
      <w:r w:rsidRPr="00EA38B7">
        <w:t xml:space="preserve"> des PLS par </w:t>
      </w:r>
      <w:proofErr w:type="spellStart"/>
      <w:r w:rsidRPr="00EA38B7">
        <w:t>technologie</w:t>
      </w:r>
      <w:proofErr w:type="spellEnd"/>
      <w:r w:rsidRPr="00EA38B7">
        <w:t xml:space="preserve"> </w:t>
      </w:r>
      <w:proofErr w:type="spellStart"/>
      <w:r w:rsidRPr="00EA38B7">
        <w:t>d'éclairage</w:t>
      </w:r>
      <w:bookmarkEnd w:id="54"/>
      <w:proofErr w:type="spellEnd"/>
    </w:p>
    <w:p w:rsidR="00F44A19" w:rsidRDefault="003505AB" w:rsidP="00F44A19">
      <w:pPr>
        <w:spacing w:after="144" w:line="276" w:lineRule="auto"/>
        <w:rPr>
          <w:rFonts w:eastAsia="Calibri" w:cs="Calibri"/>
          <w:szCs w:val="22"/>
          <w:lang w:val="fr-FR"/>
        </w:rPr>
      </w:pPr>
      <w:r>
        <w:rPr>
          <w:rFonts w:eastAsia="Calibri" w:cs="Calibri"/>
          <w:szCs w:val="22"/>
          <w:lang w:val="fr-FR"/>
        </w:rPr>
        <w:t>Pourcentage ; 2010-</w:t>
      </w:r>
      <w:r w:rsidR="00131298">
        <w:rPr>
          <w:rFonts w:eastAsia="Calibri" w:cs="Calibri"/>
          <w:szCs w:val="22"/>
          <w:lang w:val="fr-FR"/>
        </w:rPr>
        <w:t>20</w:t>
      </w:r>
      <w:r>
        <w:rPr>
          <w:rFonts w:eastAsia="Calibri" w:cs="Calibri"/>
          <w:szCs w:val="22"/>
          <w:lang w:val="fr-FR"/>
        </w:rPr>
        <w:t>12</w:t>
      </w:r>
    </w:p>
    <w:p w:rsidR="007B48DF" w:rsidRDefault="007B48DF" w:rsidP="00F44A19">
      <w:pPr>
        <w:spacing w:after="144" w:line="276" w:lineRule="auto"/>
        <w:rPr>
          <w:rFonts w:eastAsia="Calibri" w:cs="Calibri"/>
          <w:szCs w:val="22"/>
          <w:lang w:val="fr-FR"/>
        </w:rPr>
      </w:pPr>
    </w:p>
    <w:p w:rsidR="007B48DF" w:rsidRDefault="007B48DF" w:rsidP="00F44A19">
      <w:pPr>
        <w:spacing w:after="144" w:line="276" w:lineRule="auto"/>
      </w:pPr>
      <w:r>
        <w:rPr>
          <w:noProof/>
        </w:rPr>
        <w:lastRenderedPageBreak/>
        <w:drawing>
          <wp:inline distT="0" distB="0" distL="0" distR="0" wp14:anchorId="27081BE7" wp14:editId="7D233260">
            <wp:extent cx="4419600" cy="417195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419600" cy="4171950"/>
                    </a:xfrm>
                    <a:prstGeom prst="rect">
                      <a:avLst/>
                    </a:prstGeom>
                  </pic:spPr>
                </pic:pic>
              </a:graphicData>
            </a:graphic>
          </wp:inline>
        </w:drawing>
      </w:r>
    </w:p>
    <w:p w:rsidR="00F44A19" w:rsidRPr="003D68B8" w:rsidRDefault="00F44A19" w:rsidP="00F44A19">
      <w:pPr>
        <w:spacing w:after="144" w:line="276" w:lineRule="auto"/>
        <w:rPr>
          <w:rFonts w:asciiTheme="minorHAnsi" w:hAnsiTheme="minorHAnsi" w:cstheme="minorHAnsi"/>
          <w:b/>
          <w:szCs w:val="22"/>
        </w:rPr>
      </w:pPr>
    </w:p>
    <w:p w:rsidR="00F44A19" w:rsidRPr="003D68B8" w:rsidRDefault="003505AB" w:rsidP="00F44A19">
      <w:pPr>
        <w:spacing w:after="144" w:line="276" w:lineRule="auto"/>
        <w:rPr>
          <w:rFonts w:asciiTheme="minorHAnsi" w:hAnsiTheme="minorHAnsi" w:cstheme="minorHAnsi"/>
          <w:szCs w:val="22"/>
        </w:rPr>
      </w:pPr>
      <w:r>
        <w:rPr>
          <w:rFonts w:asciiTheme="minorHAnsi" w:eastAsia="Calibri" w:hAnsiTheme="minorHAnsi" w:cstheme="minorHAnsi"/>
          <w:szCs w:val="22"/>
          <w:lang w:val="fr-FR"/>
        </w:rPr>
        <w:t>Les réductions des coûts de fabrication, supérieures à ce qui était attendu, favorisent cette croissance du marché des DEL.</w:t>
      </w:r>
      <w:r>
        <w:rPr>
          <w:rFonts w:asciiTheme="minorHAnsi" w:eastAsia="Calibri" w:hAnsiTheme="minorHAnsi" w:cstheme="minorHAnsi"/>
          <w:b/>
          <w:bCs/>
          <w:szCs w:val="22"/>
          <w:lang w:val="fr-FR"/>
        </w:rPr>
        <w:t xml:space="preserve"> </w:t>
      </w:r>
      <w:r>
        <w:rPr>
          <w:rFonts w:asciiTheme="minorHAnsi" w:eastAsia="Calibri" w:hAnsiTheme="minorHAnsi" w:cstheme="minorHAnsi"/>
          <w:szCs w:val="22"/>
          <w:lang w:val="fr-FR"/>
        </w:rPr>
        <w:t xml:space="preserve">Des processus de fabrication plus efficients et efficaces ont </w:t>
      </w:r>
      <w:r w:rsidR="00183E23">
        <w:rPr>
          <w:rFonts w:asciiTheme="minorHAnsi" w:eastAsia="Calibri" w:hAnsiTheme="minorHAnsi" w:cstheme="minorHAnsi"/>
          <w:szCs w:val="22"/>
          <w:lang w:val="fr-FR"/>
        </w:rPr>
        <w:t xml:space="preserve">émané </w:t>
      </w:r>
      <w:r>
        <w:rPr>
          <w:rFonts w:asciiTheme="minorHAnsi" w:eastAsia="Calibri" w:hAnsiTheme="minorHAnsi" w:cstheme="minorHAnsi"/>
          <w:szCs w:val="22"/>
          <w:lang w:val="fr-FR"/>
        </w:rPr>
        <w:t xml:space="preserve">d'un investissement international, tant public que privé, dans </w:t>
      </w:r>
      <w:r w:rsidR="00183E23">
        <w:rPr>
          <w:rFonts w:asciiTheme="minorHAnsi" w:eastAsia="Calibri" w:hAnsiTheme="minorHAnsi" w:cstheme="minorHAnsi"/>
          <w:szCs w:val="22"/>
          <w:lang w:val="fr-FR"/>
        </w:rPr>
        <w:t>la recherche</w:t>
      </w:r>
      <w:r>
        <w:rPr>
          <w:rFonts w:asciiTheme="minorHAnsi" w:eastAsia="Calibri" w:hAnsiTheme="minorHAnsi" w:cstheme="minorHAnsi"/>
          <w:szCs w:val="22"/>
          <w:lang w:val="fr-FR"/>
        </w:rPr>
        <w:t xml:space="preserve"> sur </w:t>
      </w:r>
      <w:r w:rsidR="00183E23">
        <w:rPr>
          <w:rFonts w:asciiTheme="minorHAnsi" w:eastAsia="Calibri" w:hAnsiTheme="minorHAnsi" w:cstheme="minorHAnsi"/>
          <w:szCs w:val="22"/>
          <w:lang w:val="fr-FR"/>
        </w:rPr>
        <w:t xml:space="preserve">un </w:t>
      </w:r>
      <w:r>
        <w:rPr>
          <w:rFonts w:asciiTheme="minorHAnsi" w:eastAsia="Calibri" w:hAnsiTheme="minorHAnsi" w:cstheme="minorHAnsi"/>
          <w:szCs w:val="22"/>
          <w:lang w:val="fr-FR"/>
        </w:rPr>
        <w:t>éclairage</w:t>
      </w:r>
      <w:r w:rsidR="00183E23">
        <w:rPr>
          <w:rFonts w:asciiTheme="minorHAnsi" w:eastAsia="Calibri" w:hAnsiTheme="minorHAnsi" w:cstheme="minorHAnsi"/>
          <w:szCs w:val="22"/>
          <w:lang w:val="fr-FR"/>
        </w:rPr>
        <w:t xml:space="preserve"> solide</w:t>
      </w:r>
      <w:r>
        <w:rPr>
          <w:rFonts w:asciiTheme="minorHAnsi" w:eastAsia="Calibri" w:hAnsiTheme="minorHAnsi" w:cstheme="minorHAnsi"/>
          <w:szCs w:val="22"/>
          <w:lang w:val="fr-FR"/>
        </w:rPr>
        <w:t>. D'après nos analyses, les coûts des différents équipements à DEL ont en moyenne chuté de 30 % depuis 2010 et devrait encore baisser de 34 %</w:t>
      </w:r>
      <w:r w:rsidR="00183E23">
        <w:rPr>
          <w:rFonts w:asciiTheme="minorHAnsi" w:eastAsia="Calibri" w:hAnsiTheme="minorHAnsi" w:cstheme="minorHAnsi"/>
          <w:szCs w:val="22"/>
          <w:lang w:val="fr-FR"/>
        </w:rPr>
        <w:t xml:space="preserve"> </w:t>
      </w:r>
      <w:r>
        <w:rPr>
          <w:rFonts w:asciiTheme="minorHAnsi" w:eastAsia="Calibri" w:hAnsiTheme="minorHAnsi" w:cstheme="minorHAnsi"/>
          <w:szCs w:val="22"/>
          <w:lang w:val="fr-FR"/>
        </w:rPr>
        <w:t>d'ici 2015 avant de converger et de se stabiliser autour d'un USD/</w:t>
      </w:r>
      <w:proofErr w:type="spellStart"/>
      <w:r>
        <w:rPr>
          <w:rFonts w:asciiTheme="minorHAnsi" w:eastAsia="Calibri" w:hAnsiTheme="minorHAnsi" w:cstheme="minorHAnsi"/>
          <w:szCs w:val="22"/>
          <w:lang w:val="fr-FR"/>
        </w:rPr>
        <w:t>k</w:t>
      </w:r>
      <w:r w:rsidR="00A37CF5">
        <w:rPr>
          <w:rFonts w:asciiTheme="minorHAnsi" w:eastAsia="Calibri" w:hAnsiTheme="minorHAnsi" w:cstheme="minorHAnsi"/>
          <w:szCs w:val="22"/>
          <w:lang w:val="fr-FR"/>
        </w:rPr>
        <w:t>ilolumen</w:t>
      </w:r>
      <w:proofErr w:type="spellEnd"/>
      <w:r w:rsidR="00A37CF5">
        <w:rPr>
          <w:rFonts w:asciiTheme="minorHAnsi" w:eastAsia="Calibri" w:hAnsiTheme="minorHAnsi" w:cstheme="minorHAnsi"/>
          <w:szCs w:val="22"/>
          <w:lang w:val="fr-FR"/>
        </w:rPr>
        <w:t xml:space="preserve"> </w:t>
      </w:r>
      <w:r w:rsidR="00183E23">
        <w:rPr>
          <w:rFonts w:asciiTheme="minorHAnsi" w:eastAsia="Calibri" w:hAnsiTheme="minorHAnsi" w:cstheme="minorHAnsi"/>
          <w:szCs w:val="22"/>
          <w:lang w:val="fr-FR"/>
        </w:rPr>
        <w:t xml:space="preserve">à l’horizon </w:t>
      </w:r>
      <w:r w:rsidR="009C7E40">
        <w:rPr>
          <w:rFonts w:asciiTheme="minorHAnsi" w:eastAsia="Calibri" w:hAnsiTheme="minorHAnsi" w:cstheme="minorHAnsi"/>
          <w:szCs w:val="22"/>
          <w:lang w:val="fr-FR"/>
        </w:rPr>
        <w:t>2020 (Figure 26</w:t>
      </w:r>
      <w:r w:rsidR="00A37CF5">
        <w:rPr>
          <w:rFonts w:asciiTheme="minorHAnsi" w:eastAsia="Calibri" w:hAnsiTheme="minorHAnsi" w:cstheme="minorHAnsi"/>
          <w:szCs w:val="22"/>
          <w:lang w:val="fr-FR"/>
        </w:rPr>
        <w:t>)</w:t>
      </w:r>
      <w:r>
        <w:rPr>
          <w:rStyle w:val="FootnoteReference"/>
          <w:rFonts w:asciiTheme="minorHAnsi" w:hAnsiTheme="minorHAnsi" w:cstheme="minorHAnsi"/>
          <w:szCs w:val="22"/>
        </w:rPr>
        <w:footnoteReference w:id="36"/>
      </w:r>
      <w:r w:rsidR="00A37CF5">
        <w:rPr>
          <w:rFonts w:asciiTheme="minorHAnsi" w:eastAsia="Calibri" w:hAnsiTheme="minorHAnsi" w:cstheme="minorHAnsi"/>
          <w:szCs w:val="22"/>
          <w:lang w:val="fr-FR"/>
        </w:rPr>
        <w:t>.</w:t>
      </w:r>
      <w:r>
        <w:rPr>
          <w:rFonts w:asciiTheme="minorHAnsi" w:eastAsia="Calibri" w:hAnsiTheme="minorHAnsi" w:cstheme="minorHAnsi"/>
          <w:szCs w:val="22"/>
          <w:lang w:val="fr-FR"/>
        </w:rPr>
        <w:t xml:space="preserve"> </w:t>
      </w:r>
    </w:p>
    <w:p w:rsidR="00F44A19" w:rsidRDefault="003505AB" w:rsidP="00F44A19">
      <w:pPr>
        <w:pStyle w:val="Caption"/>
      </w:pPr>
      <w:bookmarkStart w:id="55" w:name="_Toc236477540"/>
      <w:r>
        <w:rPr>
          <w:rFonts w:eastAsia="Calibri" w:cs="Calibri"/>
          <w:lang w:val="fr-FR"/>
        </w:rPr>
        <w:t xml:space="preserve">Figure </w:t>
      </w:r>
      <w:r w:rsidR="007B48DF">
        <w:t>26</w:t>
      </w:r>
      <w:r w:rsidR="00A37CF5">
        <w:t xml:space="preserve"> </w:t>
      </w:r>
      <w:r>
        <w:t xml:space="preserve">: </w:t>
      </w:r>
      <w:proofErr w:type="spellStart"/>
      <w:r>
        <w:t>Évolution</w:t>
      </w:r>
      <w:proofErr w:type="spellEnd"/>
      <w:r>
        <w:t xml:space="preserve"> </w:t>
      </w:r>
      <w:r w:rsidR="00183E23">
        <w:t xml:space="preserve">du </w:t>
      </w:r>
      <w:r>
        <w:t>prix des DEL</w:t>
      </w:r>
      <w:bookmarkEnd w:id="55"/>
    </w:p>
    <w:p w:rsidR="00F44A19" w:rsidRDefault="00A37CF5">
      <w:pPr>
        <w:spacing w:after="144" w:line="276" w:lineRule="auto"/>
      </w:pPr>
      <w:r>
        <w:rPr>
          <w:rFonts w:eastAsia="Calibri" w:cs="Calibri"/>
          <w:szCs w:val="22"/>
          <w:lang w:val="fr-FR"/>
        </w:rPr>
        <w:t>E</w:t>
      </w:r>
      <w:r w:rsidR="003505AB">
        <w:rPr>
          <w:rFonts w:eastAsia="Calibri" w:cs="Calibri"/>
          <w:szCs w:val="22"/>
          <w:lang w:val="fr-FR"/>
        </w:rPr>
        <w:t xml:space="preserve">n USD par </w:t>
      </w:r>
      <w:proofErr w:type="spellStart"/>
      <w:r w:rsidR="003505AB">
        <w:rPr>
          <w:rFonts w:eastAsia="Calibri" w:cs="Calibri"/>
          <w:szCs w:val="22"/>
          <w:lang w:val="fr-FR"/>
        </w:rPr>
        <w:t>kilolumen</w:t>
      </w:r>
      <w:proofErr w:type="spellEnd"/>
      <w:r w:rsidR="003505AB">
        <w:rPr>
          <w:rFonts w:eastAsia="Calibri" w:cs="Calibri"/>
          <w:szCs w:val="22"/>
          <w:lang w:val="fr-FR"/>
        </w:rPr>
        <w:t xml:space="preserve"> ; 2010 - 2020</w:t>
      </w:r>
    </w:p>
    <w:p w:rsidR="00F44A19" w:rsidRDefault="007B48DF" w:rsidP="00F44A19">
      <w:pPr>
        <w:spacing w:after="144" w:line="276" w:lineRule="auto"/>
        <w:jc w:val="center"/>
        <w:rPr>
          <w:rFonts w:asciiTheme="minorHAnsi" w:hAnsiTheme="minorHAnsi" w:cstheme="minorHAnsi"/>
          <w:szCs w:val="22"/>
        </w:rPr>
      </w:pPr>
      <w:r>
        <w:rPr>
          <w:noProof/>
        </w:rPr>
        <w:lastRenderedPageBreak/>
        <w:drawing>
          <wp:inline distT="0" distB="0" distL="0" distR="0" wp14:anchorId="4A507553" wp14:editId="0BB1D2F0">
            <wp:extent cx="5731510" cy="3941638"/>
            <wp:effectExtent l="0" t="0" r="2540" b="190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731510" cy="3941638"/>
                    </a:xfrm>
                    <a:prstGeom prst="rect">
                      <a:avLst/>
                    </a:prstGeom>
                  </pic:spPr>
                </pic:pic>
              </a:graphicData>
            </a:graphic>
          </wp:inline>
        </w:drawing>
      </w:r>
    </w:p>
    <w:p w:rsidR="00F44A19" w:rsidRPr="003D68B8" w:rsidRDefault="003505AB" w:rsidP="00F44A19">
      <w:pPr>
        <w:spacing w:after="144" w:line="276" w:lineRule="auto"/>
        <w:rPr>
          <w:rFonts w:asciiTheme="minorHAnsi" w:hAnsiTheme="minorHAnsi" w:cstheme="minorHAnsi"/>
          <w:b/>
          <w:color w:val="67103F"/>
          <w:szCs w:val="22"/>
        </w:rPr>
      </w:pPr>
      <w:r w:rsidRPr="003D68B8">
        <w:rPr>
          <w:rFonts w:asciiTheme="minorHAnsi" w:eastAsia="Calibri" w:hAnsiTheme="minorHAnsi" w:cstheme="minorHAnsi"/>
          <w:b/>
          <w:bCs/>
          <w:color w:val="67103F"/>
          <w:szCs w:val="22"/>
          <w:lang w:val="fr-FR"/>
        </w:rPr>
        <w:t>Contrôleur de charge</w:t>
      </w:r>
    </w:p>
    <w:p w:rsidR="00F44A19" w:rsidRDefault="003505AB" w:rsidP="00F44A19">
      <w:pPr>
        <w:spacing w:after="144" w:line="276" w:lineRule="auto"/>
        <w:rPr>
          <w:rFonts w:asciiTheme="minorHAnsi" w:hAnsiTheme="minorHAnsi" w:cstheme="minorHAnsi"/>
          <w:szCs w:val="22"/>
        </w:rPr>
      </w:pPr>
      <w:r w:rsidRPr="00AE3169">
        <w:rPr>
          <w:rFonts w:asciiTheme="minorHAnsi" w:eastAsia="Calibri" w:hAnsiTheme="minorHAnsi" w:cstheme="minorHAnsi"/>
          <w:b/>
          <w:bCs/>
          <w:szCs w:val="22"/>
          <w:lang w:val="fr-FR"/>
        </w:rPr>
        <w:t>Aucune réduction de coût significative n'est attendue dans la technologie des contrôleurs de charge.</w:t>
      </w:r>
      <w:r w:rsidRPr="00AE3169">
        <w:rPr>
          <w:rFonts w:asciiTheme="minorHAnsi" w:eastAsia="Calibri" w:hAnsiTheme="minorHAnsi" w:cstheme="minorHAnsi"/>
          <w:szCs w:val="22"/>
          <w:lang w:val="fr-FR"/>
        </w:rPr>
        <w:t xml:space="preserve"> Ces derniers sont utilisés afin de réguler le flux d'électricité circulant depuis et jusqu'aux batteries. Il s'agit d'un équipement standardisé largement utilisé dans de nombreux produits et appareils électroniques. Cette </w:t>
      </w:r>
      <w:r w:rsidR="00183E23">
        <w:rPr>
          <w:rFonts w:asciiTheme="minorHAnsi" w:eastAsia="Calibri" w:hAnsiTheme="minorHAnsi" w:cstheme="minorHAnsi"/>
          <w:szCs w:val="22"/>
          <w:lang w:val="fr-FR"/>
        </w:rPr>
        <w:t>fonction</w:t>
      </w:r>
      <w:r w:rsidR="00183E23" w:rsidRPr="00AE3169">
        <w:rPr>
          <w:rFonts w:asciiTheme="minorHAnsi" w:eastAsia="Calibri" w:hAnsiTheme="minorHAnsi" w:cstheme="minorHAnsi"/>
          <w:szCs w:val="22"/>
          <w:lang w:val="fr-FR"/>
        </w:rPr>
        <w:t xml:space="preserve"> </w:t>
      </w:r>
      <w:r w:rsidRPr="00AE3169">
        <w:rPr>
          <w:rFonts w:asciiTheme="minorHAnsi" w:eastAsia="Calibri" w:hAnsiTheme="minorHAnsi" w:cstheme="minorHAnsi"/>
          <w:szCs w:val="22"/>
          <w:lang w:val="fr-FR"/>
        </w:rPr>
        <w:t xml:space="preserve">protège les appareils électroniques fonctionnant sur batterie contre </w:t>
      </w:r>
      <w:r w:rsidR="00183E23">
        <w:rPr>
          <w:rFonts w:asciiTheme="minorHAnsi" w:eastAsia="Calibri" w:hAnsiTheme="minorHAnsi" w:cstheme="minorHAnsi"/>
          <w:szCs w:val="22"/>
          <w:lang w:val="fr-FR"/>
        </w:rPr>
        <w:t>une</w:t>
      </w:r>
      <w:r w:rsidR="00183E23" w:rsidRPr="00AE3169">
        <w:rPr>
          <w:rFonts w:asciiTheme="minorHAnsi" w:eastAsia="Calibri" w:hAnsiTheme="minorHAnsi" w:cstheme="minorHAnsi"/>
          <w:szCs w:val="22"/>
          <w:lang w:val="fr-FR"/>
        </w:rPr>
        <w:t xml:space="preserve"> </w:t>
      </w:r>
      <w:r w:rsidRPr="00AE3169">
        <w:rPr>
          <w:rFonts w:asciiTheme="minorHAnsi" w:eastAsia="Calibri" w:hAnsiTheme="minorHAnsi" w:cstheme="minorHAnsi"/>
          <w:szCs w:val="22"/>
          <w:lang w:val="fr-FR"/>
        </w:rPr>
        <w:t xml:space="preserve">surcharge, </w:t>
      </w:r>
      <w:r w:rsidR="00183E23">
        <w:rPr>
          <w:rFonts w:asciiTheme="minorHAnsi" w:eastAsia="Calibri" w:hAnsiTheme="minorHAnsi" w:cstheme="minorHAnsi"/>
          <w:szCs w:val="22"/>
          <w:lang w:val="fr-FR"/>
        </w:rPr>
        <w:t>un</w:t>
      </w:r>
      <w:r w:rsidR="00183E23" w:rsidRPr="00AE3169">
        <w:rPr>
          <w:rFonts w:asciiTheme="minorHAnsi" w:eastAsia="Calibri" w:hAnsiTheme="minorHAnsi" w:cstheme="minorHAnsi"/>
          <w:szCs w:val="22"/>
          <w:lang w:val="fr-FR"/>
        </w:rPr>
        <w:t xml:space="preserve"> </w:t>
      </w:r>
      <w:r w:rsidRPr="00AE3169">
        <w:rPr>
          <w:rFonts w:asciiTheme="minorHAnsi" w:eastAsia="Calibri" w:hAnsiTheme="minorHAnsi" w:cstheme="minorHAnsi"/>
          <w:szCs w:val="22"/>
          <w:lang w:val="fr-FR"/>
        </w:rPr>
        <w:t xml:space="preserve">déchargement complet et </w:t>
      </w:r>
      <w:r w:rsidR="00183E23">
        <w:rPr>
          <w:rFonts w:asciiTheme="minorHAnsi" w:eastAsia="Calibri" w:hAnsiTheme="minorHAnsi" w:cstheme="minorHAnsi"/>
          <w:szCs w:val="22"/>
          <w:lang w:val="fr-FR"/>
        </w:rPr>
        <w:t>d</w:t>
      </w:r>
      <w:r w:rsidRPr="00AE3169">
        <w:rPr>
          <w:rFonts w:asciiTheme="minorHAnsi" w:eastAsia="Calibri" w:hAnsiTheme="minorHAnsi" w:cstheme="minorHAnsi"/>
          <w:szCs w:val="22"/>
          <w:lang w:val="fr-FR"/>
        </w:rPr>
        <w:t xml:space="preserve">es pointes de tension destructives. Elle permet d'augmenter la durée de vie de la batterie et d'en améliorer la performance </w:t>
      </w:r>
      <w:r w:rsidR="00183E23">
        <w:rPr>
          <w:rFonts w:asciiTheme="minorHAnsi" w:eastAsia="Calibri" w:hAnsiTheme="minorHAnsi" w:cstheme="minorHAnsi"/>
          <w:szCs w:val="22"/>
          <w:lang w:val="fr-FR"/>
        </w:rPr>
        <w:t>au fil du</w:t>
      </w:r>
      <w:r w:rsidRPr="00AE3169">
        <w:rPr>
          <w:rFonts w:asciiTheme="minorHAnsi" w:eastAsia="Calibri" w:hAnsiTheme="minorHAnsi" w:cstheme="minorHAnsi"/>
          <w:szCs w:val="22"/>
          <w:lang w:val="fr-FR"/>
        </w:rPr>
        <w:t xml:space="preserve"> temps. À l'heure actuelle, les contrôleurs de charge comptent pour 10 à 15 % du coût total de fabrication d'un PLS. </w:t>
      </w:r>
    </w:p>
    <w:p w:rsidR="00F44A19" w:rsidRDefault="003505AB" w:rsidP="00F44A19">
      <w:pPr>
        <w:spacing w:after="144" w:line="276" w:lineRule="auto"/>
        <w:rPr>
          <w:rFonts w:asciiTheme="minorHAnsi" w:hAnsiTheme="minorHAnsi" w:cstheme="minorHAnsi"/>
          <w:szCs w:val="22"/>
        </w:rPr>
      </w:pPr>
      <w:r>
        <w:rPr>
          <w:rFonts w:asciiTheme="minorHAnsi" w:eastAsia="Calibri" w:hAnsiTheme="minorHAnsi" w:cstheme="minorHAnsi"/>
          <w:szCs w:val="22"/>
          <w:lang w:val="fr-FR"/>
        </w:rPr>
        <w:t xml:space="preserve">Bien qu'aucune innovation à grande échelle, permettant de réduire les coûts ne soit attendue dans la technologie des contrôleurs de charge, nous prévoyons une réduction de 5 % du coût par an, entraînée par l'optimisation générale de la fabrication dans l'industrie, </w:t>
      </w:r>
      <w:r w:rsidR="00183E23">
        <w:rPr>
          <w:rFonts w:asciiTheme="minorHAnsi" w:eastAsia="Calibri" w:hAnsiTheme="minorHAnsi" w:cstheme="minorHAnsi"/>
          <w:szCs w:val="22"/>
          <w:lang w:val="fr-FR"/>
        </w:rPr>
        <w:t>en particulier en termes d’échelle</w:t>
      </w:r>
      <w:r>
        <w:rPr>
          <w:rFonts w:asciiTheme="minorHAnsi" w:eastAsia="Calibri" w:hAnsiTheme="minorHAnsi" w:cstheme="minorHAnsi"/>
          <w:szCs w:val="22"/>
          <w:lang w:val="fr-FR"/>
        </w:rPr>
        <w:t xml:space="preserve">. </w:t>
      </w:r>
    </w:p>
    <w:p w:rsidR="00F44A19" w:rsidRPr="003D68B8" w:rsidRDefault="003505AB" w:rsidP="00F44A19">
      <w:pPr>
        <w:spacing w:after="144" w:line="276" w:lineRule="auto"/>
        <w:rPr>
          <w:rFonts w:asciiTheme="minorHAnsi" w:hAnsiTheme="minorHAnsi" w:cstheme="minorHAnsi"/>
          <w:b/>
          <w:color w:val="67103F"/>
          <w:szCs w:val="22"/>
        </w:rPr>
      </w:pPr>
      <w:r>
        <w:rPr>
          <w:rFonts w:asciiTheme="minorHAnsi" w:eastAsia="Calibri" w:hAnsiTheme="minorHAnsi" w:cstheme="minorHAnsi"/>
          <w:b/>
          <w:bCs/>
          <w:color w:val="67103F"/>
          <w:szCs w:val="22"/>
          <w:lang w:val="fr-FR"/>
        </w:rPr>
        <w:t>Boîtier, main-d'</w:t>
      </w:r>
      <w:r w:rsidR="00B9785B">
        <w:rPr>
          <w:rFonts w:asciiTheme="minorHAnsi" w:eastAsia="Calibri" w:hAnsiTheme="minorHAnsi" w:cstheme="minorHAnsi"/>
          <w:b/>
          <w:bCs/>
          <w:color w:val="67103F"/>
          <w:szCs w:val="22"/>
          <w:lang w:val="fr-FR"/>
        </w:rPr>
        <w:t>œuvre</w:t>
      </w:r>
      <w:r>
        <w:rPr>
          <w:rFonts w:asciiTheme="minorHAnsi" w:eastAsia="Calibri" w:hAnsiTheme="minorHAnsi" w:cstheme="minorHAnsi"/>
          <w:b/>
          <w:bCs/>
          <w:color w:val="67103F"/>
          <w:szCs w:val="22"/>
          <w:lang w:val="fr-FR"/>
        </w:rPr>
        <w:t xml:space="preserve"> et assemblage.</w:t>
      </w:r>
    </w:p>
    <w:p w:rsidR="00F44A19" w:rsidRDefault="003505AB" w:rsidP="00F44A19">
      <w:pPr>
        <w:spacing w:after="144" w:line="276" w:lineRule="auto"/>
        <w:rPr>
          <w:rFonts w:asciiTheme="minorHAnsi" w:hAnsiTheme="minorHAnsi" w:cstheme="minorHAnsi"/>
          <w:szCs w:val="22"/>
        </w:rPr>
      </w:pPr>
      <w:r>
        <w:rPr>
          <w:rFonts w:asciiTheme="minorHAnsi" w:eastAsia="Calibri" w:hAnsiTheme="minorHAnsi" w:cstheme="minorHAnsi"/>
          <w:b/>
          <w:bCs/>
          <w:szCs w:val="22"/>
          <w:lang w:val="fr-FR"/>
        </w:rPr>
        <w:t xml:space="preserve">Le coût du boîtier et du montage augmentera probablement sur le long terme en raison de la hausse des coûts de </w:t>
      </w:r>
      <w:r w:rsidR="00183E23">
        <w:rPr>
          <w:rFonts w:asciiTheme="minorHAnsi" w:eastAsia="Calibri" w:hAnsiTheme="minorHAnsi" w:cstheme="minorHAnsi"/>
          <w:b/>
          <w:bCs/>
          <w:szCs w:val="22"/>
          <w:lang w:val="fr-FR"/>
        </w:rPr>
        <w:t xml:space="preserve">la </w:t>
      </w:r>
      <w:r>
        <w:rPr>
          <w:rFonts w:asciiTheme="minorHAnsi" w:eastAsia="Calibri" w:hAnsiTheme="minorHAnsi" w:cstheme="minorHAnsi"/>
          <w:b/>
          <w:bCs/>
          <w:szCs w:val="22"/>
          <w:lang w:val="fr-FR"/>
        </w:rPr>
        <w:t>main-d'</w:t>
      </w:r>
      <w:r w:rsidR="00B9785B">
        <w:rPr>
          <w:rFonts w:asciiTheme="minorHAnsi" w:eastAsia="Calibri" w:hAnsiTheme="minorHAnsi" w:cstheme="minorHAnsi"/>
          <w:b/>
          <w:bCs/>
          <w:szCs w:val="22"/>
          <w:lang w:val="fr-FR"/>
        </w:rPr>
        <w:t>œuvre</w:t>
      </w:r>
      <w:r>
        <w:rPr>
          <w:rFonts w:asciiTheme="minorHAnsi" w:eastAsia="Calibri" w:hAnsiTheme="minorHAnsi" w:cstheme="minorHAnsi"/>
          <w:b/>
          <w:bCs/>
          <w:szCs w:val="22"/>
          <w:lang w:val="fr-FR"/>
        </w:rPr>
        <w:t xml:space="preserve"> en Chine, la base manufacturière de la majorité des PLS. </w:t>
      </w:r>
      <w:r>
        <w:rPr>
          <w:rFonts w:asciiTheme="minorHAnsi" w:eastAsia="Calibri" w:hAnsiTheme="minorHAnsi" w:cstheme="minorHAnsi"/>
          <w:szCs w:val="22"/>
          <w:lang w:val="fr-FR"/>
        </w:rPr>
        <w:t xml:space="preserve">Bien que le coût nominal de l'assemblage continue à diminuer en raison des améliorations survenues dans la productivité standard dans la fabrication, le coût définitif du boîtier et de l'assemblage sera dans une large mesure affecté par les changements survenant dans la dynamique du marché du travail mondial. </w:t>
      </w:r>
    </w:p>
    <w:p w:rsidR="00F44A19" w:rsidRDefault="003505AB" w:rsidP="00F44A19">
      <w:pPr>
        <w:spacing w:after="144" w:line="276" w:lineRule="auto"/>
        <w:rPr>
          <w:rFonts w:asciiTheme="minorHAnsi" w:hAnsiTheme="minorHAnsi" w:cstheme="minorHAnsi"/>
          <w:szCs w:val="22"/>
        </w:rPr>
      </w:pPr>
      <w:r>
        <w:rPr>
          <w:rFonts w:asciiTheme="minorHAnsi" w:eastAsia="Calibri" w:hAnsiTheme="minorHAnsi" w:cstheme="minorHAnsi"/>
          <w:szCs w:val="22"/>
          <w:lang w:val="fr-FR"/>
        </w:rPr>
        <w:lastRenderedPageBreak/>
        <w:t xml:space="preserve">La tendance à la hausse des salaires observée en Chine indique que d'ici 2020, les salaires augmenteront d'un facteur de deux ou trois par </w:t>
      </w:r>
      <w:r w:rsidR="00B9785B">
        <w:rPr>
          <w:rFonts w:asciiTheme="minorHAnsi" w:eastAsia="Calibri" w:hAnsiTheme="minorHAnsi" w:cstheme="minorHAnsi"/>
          <w:szCs w:val="22"/>
          <w:lang w:val="fr-FR"/>
        </w:rPr>
        <w:t>rapport à leurs niveaux actuels</w:t>
      </w:r>
      <w:r>
        <w:rPr>
          <w:rStyle w:val="FootnoteReference"/>
          <w:rFonts w:asciiTheme="minorHAnsi" w:hAnsiTheme="minorHAnsi" w:cstheme="minorHAnsi"/>
          <w:szCs w:val="22"/>
        </w:rPr>
        <w:footnoteReference w:id="37"/>
      </w:r>
      <w:r w:rsidR="00B9785B">
        <w:rPr>
          <w:rFonts w:asciiTheme="minorHAnsi" w:eastAsia="Calibri" w:hAnsiTheme="minorHAnsi" w:cstheme="minorHAnsi"/>
          <w:szCs w:val="22"/>
          <w:lang w:val="fr-FR"/>
        </w:rPr>
        <w:t>.</w:t>
      </w:r>
      <w:r>
        <w:rPr>
          <w:rFonts w:asciiTheme="minorHAnsi" w:eastAsia="Calibri" w:hAnsiTheme="minorHAnsi" w:cstheme="minorHAnsi"/>
          <w:szCs w:val="22"/>
          <w:lang w:val="fr-FR"/>
        </w:rPr>
        <w:t xml:space="preserve"> Étant donné que près de 90 % des PLS présents sur le marché africain à l'heure actuelle sont fabriqués en Chine, les coûts du boîtier et de l'assemblage augmenteront, et ralentiront </w:t>
      </w:r>
      <w:r w:rsidR="00F75C58">
        <w:rPr>
          <w:rFonts w:asciiTheme="minorHAnsi" w:eastAsia="Calibri" w:hAnsiTheme="minorHAnsi" w:cstheme="minorHAnsi"/>
          <w:szCs w:val="22"/>
          <w:lang w:val="fr-FR"/>
        </w:rPr>
        <w:t>la baisse</w:t>
      </w:r>
      <w:r>
        <w:rPr>
          <w:rFonts w:asciiTheme="minorHAnsi" w:eastAsia="Calibri" w:hAnsiTheme="minorHAnsi" w:cstheme="minorHAnsi"/>
          <w:szCs w:val="22"/>
          <w:lang w:val="fr-FR"/>
        </w:rPr>
        <w:t xml:space="preserve"> autrement rapide du coût de fabrication global d'un PLS. Aucun autre lieu de production ne peut encore proposer de meilleurs tarifs de main-d'</w:t>
      </w:r>
      <w:r w:rsidR="00B9785B">
        <w:rPr>
          <w:rFonts w:asciiTheme="minorHAnsi" w:eastAsia="Calibri" w:hAnsiTheme="minorHAnsi" w:cstheme="minorHAnsi"/>
          <w:szCs w:val="22"/>
          <w:lang w:val="fr-FR"/>
        </w:rPr>
        <w:t>œuvre</w:t>
      </w:r>
      <w:r>
        <w:rPr>
          <w:rFonts w:asciiTheme="minorHAnsi" w:eastAsia="Calibri" w:hAnsiTheme="minorHAnsi" w:cstheme="minorHAnsi"/>
          <w:szCs w:val="22"/>
          <w:lang w:val="fr-FR"/>
        </w:rPr>
        <w:t>, combinés à des économies d'échelle, pour rivaliser avec la production en Chine.</w:t>
      </w:r>
    </w:p>
    <w:p w:rsidR="00F44A19" w:rsidRDefault="00F75C58" w:rsidP="00F44A19">
      <w:pPr>
        <w:spacing w:after="144" w:line="276" w:lineRule="auto"/>
        <w:rPr>
          <w:rFonts w:asciiTheme="minorHAnsi" w:hAnsiTheme="minorHAnsi" w:cstheme="minorHAnsi"/>
          <w:szCs w:val="22"/>
        </w:rPr>
      </w:pPr>
      <w:r>
        <w:rPr>
          <w:rFonts w:asciiTheme="minorHAnsi" w:eastAsia="Calibri" w:hAnsiTheme="minorHAnsi" w:cstheme="minorHAnsi"/>
          <w:b/>
          <w:bCs/>
          <w:szCs w:val="22"/>
          <w:lang w:val="fr-FR"/>
        </w:rPr>
        <w:t>D’après l</w:t>
      </w:r>
      <w:r w:rsidR="003505AB" w:rsidRPr="003D68B8">
        <w:rPr>
          <w:rFonts w:asciiTheme="minorHAnsi" w:eastAsia="Calibri" w:hAnsiTheme="minorHAnsi" w:cstheme="minorHAnsi"/>
          <w:b/>
          <w:bCs/>
          <w:szCs w:val="22"/>
          <w:lang w:val="fr-FR"/>
        </w:rPr>
        <w:t xml:space="preserve">es tendances soulignées ci-dessus, le coût général de la fabrication d'un PLS devrait diminuer d'environ 25 % d'ici 2015 et de 35 % d'ici 2020 </w:t>
      </w:r>
      <w:r w:rsidR="00B9785B">
        <w:rPr>
          <w:rFonts w:asciiTheme="minorHAnsi" w:eastAsia="Calibri" w:hAnsiTheme="minorHAnsi" w:cstheme="minorHAnsi"/>
          <w:b/>
          <w:bCs/>
          <w:szCs w:val="22"/>
          <w:lang w:val="fr-FR"/>
        </w:rPr>
        <w:t>par rapport aux niveaux actuels</w:t>
      </w:r>
      <w:r w:rsidR="003505AB">
        <w:rPr>
          <w:rStyle w:val="FootnoteReference"/>
          <w:rFonts w:asciiTheme="minorHAnsi" w:hAnsiTheme="minorHAnsi" w:cstheme="minorHAnsi"/>
          <w:b/>
          <w:szCs w:val="22"/>
        </w:rPr>
        <w:footnoteReference w:id="38"/>
      </w:r>
      <w:r w:rsidR="00B9785B">
        <w:rPr>
          <w:rFonts w:asciiTheme="minorHAnsi" w:eastAsia="Calibri" w:hAnsiTheme="minorHAnsi" w:cstheme="minorHAnsi"/>
          <w:b/>
          <w:bCs/>
          <w:szCs w:val="22"/>
          <w:lang w:val="fr-FR"/>
        </w:rPr>
        <w:t>.</w:t>
      </w:r>
      <w:r w:rsidR="003505AB" w:rsidRPr="003D68B8">
        <w:rPr>
          <w:rFonts w:asciiTheme="minorHAnsi" w:eastAsia="Calibri" w:hAnsiTheme="minorHAnsi" w:cstheme="minorHAnsi"/>
          <w:b/>
          <w:bCs/>
          <w:szCs w:val="22"/>
          <w:lang w:val="fr-FR"/>
        </w:rPr>
        <w:t xml:space="preserve"> </w:t>
      </w:r>
      <w:r w:rsidR="003505AB" w:rsidRPr="003D68B8">
        <w:rPr>
          <w:rFonts w:asciiTheme="minorHAnsi" w:eastAsia="Calibri" w:hAnsiTheme="minorHAnsi" w:cstheme="minorHAnsi"/>
          <w:szCs w:val="22"/>
          <w:lang w:val="fr-FR"/>
        </w:rPr>
        <w:t xml:space="preserve">Les coûts de fabrication des PLS varieront dans une large mesure en fonction des spécifications et des </w:t>
      </w:r>
      <w:r>
        <w:rPr>
          <w:rFonts w:asciiTheme="minorHAnsi" w:eastAsia="Calibri" w:hAnsiTheme="minorHAnsi" w:cstheme="minorHAnsi"/>
          <w:szCs w:val="22"/>
          <w:lang w:val="fr-FR"/>
        </w:rPr>
        <w:t>fonctionnalités</w:t>
      </w:r>
      <w:r w:rsidRPr="003D68B8">
        <w:rPr>
          <w:rFonts w:asciiTheme="minorHAnsi" w:eastAsia="Calibri" w:hAnsiTheme="minorHAnsi" w:cstheme="minorHAnsi"/>
          <w:szCs w:val="22"/>
          <w:lang w:val="fr-FR"/>
        </w:rPr>
        <w:t xml:space="preserve"> </w:t>
      </w:r>
      <w:r w:rsidR="003505AB" w:rsidRPr="003D68B8">
        <w:rPr>
          <w:rFonts w:asciiTheme="minorHAnsi" w:eastAsia="Calibri" w:hAnsiTheme="minorHAnsi" w:cstheme="minorHAnsi"/>
          <w:szCs w:val="22"/>
          <w:lang w:val="fr-FR"/>
        </w:rPr>
        <w:t xml:space="preserve">des produits individuels. Cependant, ci-dessous et aux fins de projeter le coût total de fabrication </w:t>
      </w:r>
      <w:r>
        <w:rPr>
          <w:rFonts w:asciiTheme="minorHAnsi" w:eastAsia="Calibri" w:hAnsiTheme="minorHAnsi" w:cstheme="minorHAnsi"/>
          <w:szCs w:val="22"/>
          <w:lang w:val="fr-FR"/>
        </w:rPr>
        <w:t>à</w:t>
      </w:r>
      <w:r w:rsidRPr="003D68B8">
        <w:rPr>
          <w:rFonts w:asciiTheme="minorHAnsi" w:eastAsia="Calibri" w:hAnsiTheme="minorHAnsi" w:cstheme="minorHAnsi"/>
          <w:szCs w:val="22"/>
          <w:lang w:val="fr-FR"/>
        </w:rPr>
        <w:t xml:space="preserve"> </w:t>
      </w:r>
      <w:r w:rsidR="003505AB" w:rsidRPr="003D68B8">
        <w:rPr>
          <w:rFonts w:asciiTheme="minorHAnsi" w:eastAsia="Calibri" w:hAnsiTheme="minorHAnsi" w:cstheme="minorHAnsi"/>
          <w:szCs w:val="22"/>
          <w:lang w:val="fr-FR"/>
        </w:rPr>
        <w:t>l'avenir, nous retraçons l'évolution de</w:t>
      </w:r>
      <w:r w:rsidR="00B9785B">
        <w:rPr>
          <w:rFonts w:asciiTheme="minorHAnsi" w:eastAsia="Calibri" w:hAnsiTheme="minorHAnsi" w:cstheme="minorHAnsi"/>
          <w:szCs w:val="22"/>
          <w:lang w:val="fr-FR"/>
        </w:rPr>
        <w:t>s éléments de coût d'un PLS de « </w:t>
      </w:r>
      <w:r w:rsidR="003505AB" w:rsidRPr="003D68B8">
        <w:rPr>
          <w:rFonts w:asciiTheme="minorHAnsi" w:eastAsia="Calibri" w:hAnsiTheme="minorHAnsi" w:cstheme="minorHAnsi"/>
          <w:szCs w:val="22"/>
          <w:lang w:val="fr-FR"/>
        </w:rPr>
        <w:t xml:space="preserve">modèle </w:t>
      </w:r>
      <w:r w:rsidR="001874A4">
        <w:rPr>
          <w:rFonts w:asciiTheme="minorHAnsi" w:eastAsia="Calibri" w:hAnsiTheme="minorHAnsi" w:cstheme="minorHAnsi"/>
          <w:szCs w:val="22"/>
          <w:lang w:val="fr-FR"/>
        </w:rPr>
        <w:t xml:space="preserve">intermédiaire </w:t>
      </w:r>
      <w:r w:rsidR="00B9785B">
        <w:rPr>
          <w:rFonts w:asciiTheme="minorHAnsi" w:eastAsia="Calibri" w:hAnsiTheme="minorHAnsi" w:cstheme="minorHAnsi"/>
          <w:szCs w:val="22"/>
          <w:lang w:val="fr-FR"/>
        </w:rPr>
        <w:t>»</w:t>
      </w:r>
      <w:r w:rsidR="003505AB">
        <w:rPr>
          <w:rStyle w:val="FootnoteReference"/>
          <w:rFonts w:asciiTheme="minorHAnsi" w:hAnsiTheme="minorHAnsi" w:cstheme="minorHAnsi"/>
          <w:szCs w:val="22"/>
        </w:rPr>
        <w:footnoteReference w:id="39"/>
      </w:r>
      <w:r w:rsidR="003505AB" w:rsidRPr="003D68B8">
        <w:rPr>
          <w:rFonts w:asciiTheme="minorHAnsi" w:eastAsia="Calibri" w:hAnsiTheme="minorHAnsi" w:cstheme="minorHAnsi"/>
          <w:szCs w:val="22"/>
          <w:lang w:val="fr-FR"/>
        </w:rPr>
        <w:t>, tirée des données de bas</w:t>
      </w:r>
      <w:r w:rsidR="009C7E40">
        <w:rPr>
          <w:rFonts w:asciiTheme="minorHAnsi" w:eastAsia="Calibri" w:hAnsiTheme="minorHAnsi" w:cstheme="minorHAnsi"/>
          <w:szCs w:val="22"/>
          <w:lang w:val="fr-FR"/>
        </w:rPr>
        <w:t>e dont nous disposons (Figure 27</w:t>
      </w:r>
      <w:r w:rsidR="003505AB" w:rsidRPr="003D68B8">
        <w:rPr>
          <w:rFonts w:asciiTheme="minorHAnsi" w:eastAsia="Calibri" w:hAnsiTheme="minorHAnsi" w:cstheme="minorHAnsi"/>
          <w:szCs w:val="22"/>
          <w:lang w:val="fr-FR"/>
        </w:rPr>
        <w:t>).</w:t>
      </w:r>
    </w:p>
    <w:p w:rsidR="00F44A19" w:rsidRDefault="003505AB" w:rsidP="00F44A19">
      <w:pPr>
        <w:spacing w:after="144" w:line="276" w:lineRule="auto"/>
        <w:rPr>
          <w:rFonts w:asciiTheme="minorHAnsi" w:hAnsiTheme="minorHAnsi" w:cstheme="minorHAnsi"/>
          <w:szCs w:val="22"/>
        </w:rPr>
      </w:pPr>
      <w:r>
        <w:rPr>
          <w:rFonts w:asciiTheme="minorHAnsi" w:eastAsia="Calibri" w:hAnsiTheme="minorHAnsi" w:cstheme="minorHAnsi"/>
          <w:szCs w:val="22"/>
          <w:lang w:val="fr-FR"/>
        </w:rPr>
        <w:t xml:space="preserve">En comparant les projections actuelles à celles réalisées en 2010, nous avons découvert que le coût du PV solaire et des DEL avait </w:t>
      </w:r>
      <w:r w:rsidR="00F75C58">
        <w:rPr>
          <w:rFonts w:asciiTheme="minorHAnsi" w:eastAsia="Calibri" w:hAnsiTheme="minorHAnsi" w:cstheme="minorHAnsi"/>
          <w:szCs w:val="22"/>
          <w:lang w:val="fr-FR"/>
        </w:rPr>
        <w:t xml:space="preserve">diminué </w:t>
      </w:r>
      <w:r>
        <w:rPr>
          <w:rFonts w:asciiTheme="minorHAnsi" w:eastAsia="Calibri" w:hAnsiTheme="minorHAnsi" w:cstheme="minorHAnsi"/>
          <w:szCs w:val="22"/>
          <w:lang w:val="fr-FR"/>
        </w:rPr>
        <w:t xml:space="preserve">encore plus rapidement que ce que l'on avait anticipé, une tendance qui devrait se poursuivre. Par exemple, selon les estimations actuelles, le coût des DEL baissera de près de 85 % d'ici 2020, par rapport aux niveaux de 2012. Ainsi, </w:t>
      </w:r>
      <w:r w:rsidR="00F75C58">
        <w:rPr>
          <w:rFonts w:asciiTheme="minorHAnsi" w:eastAsia="Calibri" w:hAnsiTheme="minorHAnsi" w:cstheme="minorHAnsi"/>
          <w:szCs w:val="22"/>
          <w:lang w:val="fr-FR"/>
        </w:rPr>
        <w:t>malgré</w:t>
      </w:r>
      <w:r>
        <w:rPr>
          <w:rFonts w:asciiTheme="minorHAnsi" w:eastAsia="Calibri" w:hAnsiTheme="minorHAnsi" w:cstheme="minorHAnsi"/>
          <w:szCs w:val="22"/>
          <w:lang w:val="fr-FR"/>
        </w:rPr>
        <w:t xml:space="preserve"> la hausse des coûts de </w:t>
      </w:r>
      <w:r w:rsidR="00F75C58">
        <w:rPr>
          <w:rFonts w:asciiTheme="minorHAnsi" w:eastAsia="Calibri" w:hAnsiTheme="minorHAnsi" w:cstheme="minorHAnsi"/>
          <w:szCs w:val="22"/>
          <w:lang w:val="fr-FR"/>
        </w:rPr>
        <w:t xml:space="preserve">la </w:t>
      </w:r>
      <w:r>
        <w:rPr>
          <w:rFonts w:asciiTheme="minorHAnsi" w:eastAsia="Calibri" w:hAnsiTheme="minorHAnsi" w:cstheme="minorHAnsi"/>
          <w:szCs w:val="22"/>
          <w:lang w:val="fr-FR"/>
        </w:rPr>
        <w:t>main-d'</w:t>
      </w:r>
      <w:r w:rsidR="00B9785B">
        <w:rPr>
          <w:rFonts w:asciiTheme="minorHAnsi" w:eastAsia="Calibri" w:hAnsiTheme="minorHAnsi" w:cstheme="minorHAnsi"/>
          <w:szCs w:val="22"/>
          <w:lang w:val="fr-FR"/>
        </w:rPr>
        <w:t>œuvre</w:t>
      </w:r>
      <w:r>
        <w:rPr>
          <w:rFonts w:asciiTheme="minorHAnsi" w:eastAsia="Calibri" w:hAnsiTheme="minorHAnsi" w:cstheme="minorHAnsi"/>
          <w:szCs w:val="22"/>
          <w:lang w:val="fr-FR"/>
        </w:rPr>
        <w:t xml:space="preserve"> susmentionné</w:t>
      </w:r>
      <w:r w:rsidR="00F75C58">
        <w:rPr>
          <w:rFonts w:asciiTheme="minorHAnsi" w:eastAsia="Calibri" w:hAnsiTheme="minorHAnsi" w:cstheme="minorHAnsi"/>
          <w:szCs w:val="22"/>
          <w:lang w:val="fr-FR"/>
        </w:rPr>
        <w:t>e</w:t>
      </w:r>
      <w:r>
        <w:rPr>
          <w:rFonts w:asciiTheme="minorHAnsi" w:eastAsia="Calibri" w:hAnsiTheme="minorHAnsi" w:cstheme="minorHAnsi"/>
          <w:szCs w:val="22"/>
          <w:lang w:val="fr-FR"/>
        </w:rPr>
        <w:t>, le coût total de fabrication d'une lampe moyenne devrait continuer à baisser rapidement. En outre, la grande majorité des</w:t>
      </w:r>
      <w:r w:rsidR="00B9785B">
        <w:rPr>
          <w:rFonts w:asciiTheme="minorHAnsi" w:eastAsia="Calibri" w:hAnsiTheme="minorHAnsi" w:cstheme="minorHAnsi"/>
          <w:szCs w:val="22"/>
          <w:lang w:val="fr-FR"/>
        </w:rPr>
        <w:t xml:space="preserve"> lampes d'entrée de gamme coûte</w:t>
      </w:r>
      <w:r>
        <w:rPr>
          <w:rFonts w:asciiTheme="minorHAnsi" w:eastAsia="Calibri" w:hAnsiTheme="minorHAnsi" w:cstheme="minorHAnsi"/>
          <w:szCs w:val="22"/>
          <w:lang w:val="fr-FR"/>
        </w:rPr>
        <w:t>r</w:t>
      </w:r>
      <w:r w:rsidR="00F75C58">
        <w:rPr>
          <w:rFonts w:asciiTheme="minorHAnsi" w:eastAsia="Calibri" w:hAnsiTheme="minorHAnsi" w:cstheme="minorHAnsi"/>
          <w:szCs w:val="22"/>
          <w:lang w:val="fr-FR"/>
        </w:rPr>
        <w:t>a</w:t>
      </w:r>
      <w:r>
        <w:rPr>
          <w:rFonts w:asciiTheme="minorHAnsi" w:eastAsia="Calibri" w:hAnsiTheme="minorHAnsi" w:cstheme="minorHAnsi"/>
          <w:szCs w:val="22"/>
          <w:lang w:val="fr-FR"/>
        </w:rPr>
        <w:t xml:space="preserve"> 10 USD ou moins (certains produits tels que la </w:t>
      </w:r>
      <w:proofErr w:type="spellStart"/>
      <w:r>
        <w:rPr>
          <w:rFonts w:asciiTheme="minorHAnsi" w:eastAsia="Calibri" w:hAnsiTheme="minorHAnsi" w:cstheme="minorHAnsi"/>
          <w:szCs w:val="22"/>
          <w:lang w:val="fr-FR"/>
        </w:rPr>
        <w:t>Nuru</w:t>
      </w:r>
      <w:proofErr w:type="spellEnd"/>
      <w:r>
        <w:rPr>
          <w:rFonts w:asciiTheme="minorHAnsi" w:eastAsia="Calibri" w:hAnsiTheme="minorHAnsi" w:cstheme="minorHAnsi"/>
          <w:szCs w:val="22"/>
          <w:lang w:val="fr-FR"/>
        </w:rPr>
        <w:t xml:space="preserve"> Light et la </w:t>
      </w:r>
      <w:proofErr w:type="spellStart"/>
      <w:r>
        <w:rPr>
          <w:rFonts w:asciiTheme="minorHAnsi" w:eastAsia="Calibri" w:hAnsiTheme="minorHAnsi" w:cstheme="minorHAnsi"/>
          <w:szCs w:val="22"/>
          <w:lang w:val="fr-FR"/>
        </w:rPr>
        <w:t>d.light</w:t>
      </w:r>
      <w:proofErr w:type="spellEnd"/>
      <w:r>
        <w:rPr>
          <w:rFonts w:asciiTheme="minorHAnsi" w:eastAsia="Calibri" w:hAnsiTheme="minorHAnsi" w:cstheme="minorHAnsi"/>
          <w:szCs w:val="22"/>
          <w:lang w:val="fr-FR"/>
        </w:rPr>
        <w:t xml:space="preserve"> S1 ont déjà réussi à rentrer dans cette catégorie de prix), contribuant à ouvrir un segment important du marché en Afrique.</w:t>
      </w:r>
    </w:p>
    <w:p w:rsidR="00F44A19" w:rsidRDefault="003505AB">
      <w:pPr>
        <w:spacing w:after="144" w:line="276" w:lineRule="auto"/>
        <w:rPr>
          <w:rFonts w:asciiTheme="minorHAnsi" w:hAnsiTheme="minorHAnsi" w:cstheme="minorHAnsi"/>
          <w:szCs w:val="22"/>
        </w:rPr>
      </w:pPr>
      <w:r>
        <w:rPr>
          <w:rFonts w:asciiTheme="minorHAnsi" w:eastAsia="Calibri" w:hAnsiTheme="minorHAnsi" w:cstheme="minorHAnsi"/>
          <w:szCs w:val="22"/>
          <w:lang w:val="fr-FR"/>
        </w:rPr>
        <w:t xml:space="preserve">À l'heure actuelle, les fabricants ont généralement choisi de </w:t>
      </w:r>
      <w:r w:rsidR="00F75C58">
        <w:rPr>
          <w:rFonts w:asciiTheme="minorHAnsi" w:eastAsia="Calibri" w:hAnsiTheme="minorHAnsi" w:cstheme="minorHAnsi"/>
          <w:szCs w:val="22"/>
          <w:lang w:val="fr-FR"/>
        </w:rPr>
        <w:t xml:space="preserve">transférer </w:t>
      </w:r>
      <w:r>
        <w:rPr>
          <w:rFonts w:asciiTheme="minorHAnsi" w:eastAsia="Calibri" w:hAnsiTheme="minorHAnsi" w:cstheme="minorHAnsi"/>
          <w:szCs w:val="22"/>
          <w:lang w:val="fr-FR"/>
        </w:rPr>
        <w:t>les bénéfices apportés par une baisse des coûts des composant</w:t>
      </w:r>
      <w:r w:rsidR="00B9785B">
        <w:rPr>
          <w:rFonts w:asciiTheme="minorHAnsi" w:eastAsia="Calibri" w:hAnsiTheme="minorHAnsi" w:cstheme="minorHAnsi"/>
          <w:szCs w:val="22"/>
          <w:lang w:val="fr-FR"/>
        </w:rPr>
        <w:t xml:space="preserve">s </w:t>
      </w:r>
      <w:r w:rsidR="00F75C58">
        <w:rPr>
          <w:rFonts w:asciiTheme="minorHAnsi" w:eastAsia="Calibri" w:hAnsiTheme="minorHAnsi" w:cstheme="minorHAnsi"/>
          <w:szCs w:val="22"/>
          <w:lang w:val="fr-FR"/>
        </w:rPr>
        <w:t xml:space="preserve">sur les </w:t>
      </w:r>
      <w:r w:rsidR="00B9785B">
        <w:rPr>
          <w:rFonts w:asciiTheme="minorHAnsi" w:eastAsia="Calibri" w:hAnsiTheme="minorHAnsi" w:cstheme="minorHAnsi"/>
          <w:szCs w:val="22"/>
          <w:lang w:val="fr-FR"/>
        </w:rPr>
        <w:t>consommateurs</w:t>
      </w:r>
      <w:r w:rsidR="00F75C58">
        <w:rPr>
          <w:rFonts w:asciiTheme="minorHAnsi" w:eastAsia="Calibri" w:hAnsiTheme="minorHAnsi" w:cstheme="minorHAnsi"/>
          <w:szCs w:val="22"/>
          <w:lang w:val="fr-FR"/>
        </w:rPr>
        <w:t>,</w:t>
      </w:r>
      <w:r w:rsidR="00B9785B">
        <w:rPr>
          <w:rFonts w:asciiTheme="minorHAnsi" w:eastAsia="Calibri" w:hAnsiTheme="minorHAnsi" w:cstheme="minorHAnsi"/>
          <w:szCs w:val="22"/>
          <w:lang w:val="fr-FR"/>
        </w:rPr>
        <w:t xml:space="preserve"> en investis</w:t>
      </w:r>
      <w:r>
        <w:rPr>
          <w:rFonts w:asciiTheme="minorHAnsi" w:eastAsia="Calibri" w:hAnsiTheme="minorHAnsi" w:cstheme="minorHAnsi"/>
          <w:szCs w:val="22"/>
          <w:lang w:val="fr-FR"/>
        </w:rPr>
        <w:t>sant dans l'amélioration de la qualité et de la performance des PLS, et en améliorant leur proposition de valeur.</w:t>
      </w:r>
    </w:p>
    <w:p w:rsidR="00F44A19" w:rsidRDefault="003505AB" w:rsidP="00F44A19">
      <w:pPr>
        <w:pStyle w:val="Caption"/>
      </w:pPr>
      <w:bookmarkStart w:id="56" w:name="_Toc236477541"/>
      <w:r>
        <w:rPr>
          <w:rFonts w:eastAsia="Calibri" w:cs="Calibri"/>
          <w:lang w:val="fr-FR"/>
        </w:rPr>
        <w:t xml:space="preserve">Figure </w:t>
      </w:r>
      <w:r w:rsidR="007B48DF">
        <w:t>27</w:t>
      </w:r>
      <w:r w:rsidR="00B9785B">
        <w:t xml:space="preserve"> </w:t>
      </w:r>
      <w:r>
        <w:t xml:space="preserve">: </w:t>
      </w:r>
      <w:bookmarkEnd w:id="56"/>
      <w:r w:rsidR="007B48DF" w:rsidRPr="007B48DF">
        <w:rPr>
          <w:lang w:val="fr-FR"/>
        </w:rPr>
        <w:t>Décomposition et prévision du coût moyen du coût des composants d'une lampe moyenne</w:t>
      </w:r>
    </w:p>
    <w:p w:rsidR="00F44A19" w:rsidRDefault="003505AB">
      <w:pPr>
        <w:spacing w:after="144" w:line="276" w:lineRule="auto"/>
        <w:rPr>
          <w:rFonts w:eastAsia="Calibri" w:cs="Calibri"/>
          <w:szCs w:val="22"/>
          <w:lang w:val="fr-FR"/>
        </w:rPr>
      </w:pPr>
      <w:r>
        <w:rPr>
          <w:rFonts w:eastAsia="Calibri" w:cs="Calibri"/>
          <w:szCs w:val="22"/>
          <w:lang w:val="fr-FR"/>
        </w:rPr>
        <w:t>USD, 2010-2020</w:t>
      </w:r>
    </w:p>
    <w:p w:rsidR="007B48DF" w:rsidRDefault="007B48DF">
      <w:pPr>
        <w:spacing w:after="144" w:line="276" w:lineRule="auto"/>
      </w:pPr>
      <w:r>
        <w:rPr>
          <w:noProof/>
        </w:rPr>
        <w:lastRenderedPageBreak/>
        <w:drawing>
          <wp:inline distT="0" distB="0" distL="0" distR="0" wp14:anchorId="3FF5F63D" wp14:editId="59F44CB6">
            <wp:extent cx="5731510" cy="3317050"/>
            <wp:effectExtent l="0" t="0" r="254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731510" cy="3317050"/>
                    </a:xfrm>
                    <a:prstGeom prst="rect">
                      <a:avLst/>
                    </a:prstGeom>
                  </pic:spPr>
                </pic:pic>
              </a:graphicData>
            </a:graphic>
          </wp:inline>
        </w:drawing>
      </w:r>
    </w:p>
    <w:p w:rsidR="00F44A19" w:rsidRPr="003D68B8" w:rsidRDefault="00F44A19" w:rsidP="00F44A19">
      <w:pPr>
        <w:spacing w:after="144" w:line="276" w:lineRule="auto"/>
        <w:jc w:val="center"/>
        <w:rPr>
          <w:rFonts w:asciiTheme="minorHAnsi" w:hAnsiTheme="minorHAnsi" w:cstheme="minorHAnsi"/>
          <w:b/>
          <w:szCs w:val="22"/>
        </w:rPr>
      </w:pPr>
    </w:p>
    <w:p w:rsidR="00F44A19" w:rsidRDefault="003505AB" w:rsidP="00F44A19">
      <w:pPr>
        <w:spacing w:after="144" w:line="276" w:lineRule="auto"/>
        <w:rPr>
          <w:rFonts w:asciiTheme="minorHAnsi" w:hAnsiTheme="minorHAnsi" w:cstheme="minorHAnsi"/>
          <w:szCs w:val="22"/>
        </w:rPr>
      </w:pPr>
      <w:r>
        <w:rPr>
          <w:rFonts w:asciiTheme="minorHAnsi" w:eastAsia="Calibri" w:hAnsiTheme="minorHAnsi" w:cstheme="minorHAnsi"/>
          <w:b/>
          <w:bCs/>
          <w:szCs w:val="22"/>
          <w:lang w:val="fr-FR"/>
        </w:rPr>
        <w:t>La</w:t>
      </w:r>
      <w:r w:rsidR="008C1127">
        <w:rPr>
          <w:rFonts w:asciiTheme="minorHAnsi" w:eastAsia="Calibri" w:hAnsiTheme="minorHAnsi" w:cstheme="minorHAnsi"/>
          <w:b/>
          <w:bCs/>
          <w:szCs w:val="22"/>
          <w:lang w:val="fr-FR"/>
        </w:rPr>
        <w:t xml:space="preserve"> structure du coût d'une lampe « moyenne »</w:t>
      </w:r>
      <w:r>
        <w:rPr>
          <w:rFonts w:asciiTheme="minorHAnsi" w:eastAsia="Calibri" w:hAnsiTheme="minorHAnsi" w:cstheme="minorHAnsi"/>
          <w:b/>
          <w:bCs/>
          <w:szCs w:val="22"/>
          <w:lang w:val="fr-FR"/>
        </w:rPr>
        <w:t xml:space="preserve"> devrait changer de manière significative au cours des deux à trois prochaines années. </w:t>
      </w:r>
      <w:r>
        <w:rPr>
          <w:rFonts w:asciiTheme="minorHAnsi" w:eastAsia="Calibri" w:hAnsiTheme="minorHAnsi" w:cstheme="minorHAnsi"/>
          <w:szCs w:val="22"/>
          <w:lang w:val="fr-FR"/>
        </w:rPr>
        <w:t xml:space="preserve">Par le passé, le principal élément de coût d'un PLS était le module PV qui, tel que mentionné, continue à </w:t>
      </w:r>
      <w:r w:rsidR="00F75C58">
        <w:rPr>
          <w:rFonts w:asciiTheme="minorHAnsi" w:eastAsia="Calibri" w:hAnsiTheme="minorHAnsi" w:cstheme="minorHAnsi"/>
          <w:szCs w:val="22"/>
          <w:lang w:val="fr-FR"/>
        </w:rPr>
        <w:t>constituer</w:t>
      </w:r>
      <w:r>
        <w:rPr>
          <w:rFonts w:asciiTheme="minorHAnsi" w:eastAsia="Calibri" w:hAnsiTheme="minorHAnsi" w:cstheme="minorHAnsi"/>
          <w:szCs w:val="22"/>
          <w:lang w:val="fr-FR"/>
        </w:rPr>
        <w:t xml:space="preserve"> 25 à 30 % du coût total de la fabrication, </w:t>
      </w:r>
      <w:r w:rsidR="00F75C58">
        <w:rPr>
          <w:rFonts w:asciiTheme="minorHAnsi" w:eastAsia="Calibri" w:hAnsiTheme="minorHAnsi" w:cstheme="minorHAnsi"/>
          <w:szCs w:val="22"/>
          <w:lang w:val="fr-FR"/>
        </w:rPr>
        <w:t>malgré</w:t>
      </w:r>
      <w:r>
        <w:rPr>
          <w:rFonts w:asciiTheme="minorHAnsi" w:eastAsia="Calibri" w:hAnsiTheme="minorHAnsi" w:cstheme="minorHAnsi"/>
          <w:szCs w:val="22"/>
          <w:lang w:val="fr-FR"/>
        </w:rPr>
        <w:t xml:space="preserve"> de fortes réductions </w:t>
      </w:r>
      <w:r w:rsidR="00F75C58">
        <w:rPr>
          <w:rFonts w:asciiTheme="minorHAnsi" w:eastAsia="Calibri" w:hAnsiTheme="minorHAnsi" w:cstheme="minorHAnsi"/>
          <w:szCs w:val="22"/>
          <w:lang w:val="fr-FR"/>
        </w:rPr>
        <w:t>du</w:t>
      </w:r>
      <w:r>
        <w:rPr>
          <w:rFonts w:asciiTheme="minorHAnsi" w:eastAsia="Calibri" w:hAnsiTheme="minorHAnsi" w:cstheme="minorHAnsi"/>
          <w:szCs w:val="22"/>
          <w:lang w:val="fr-FR"/>
        </w:rPr>
        <w:t xml:space="preserve"> prix du PV. La raison en est essentiellement que les coûts d'autres technologies de composants importants (DEL et batterie) ont chuté à un même rythme, voir plus vite au cours des deux dernières années. </w:t>
      </w:r>
    </w:p>
    <w:p w:rsidR="00F44A19" w:rsidRDefault="008C1127" w:rsidP="00F44A19">
      <w:pPr>
        <w:spacing w:after="144" w:line="276" w:lineRule="auto"/>
        <w:rPr>
          <w:rFonts w:asciiTheme="minorHAnsi" w:hAnsiTheme="minorHAnsi" w:cstheme="minorHAnsi"/>
          <w:szCs w:val="22"/>
        </w:rPr>
      </w:pPr>
      <w:r>
        <w:rPr>
          <w:rFonts w:asciiTheme="minorHAnsi" w:eastAsia="Calibri" w:hAnsiTheme="minorHAnsi" w:cstheme="minorHAnsi"/>
          <w:szCs w:val="22"/>
          <w:lang w:val="fr-FR"/>
        </w:rPr>
        <w:t>En se proje</w:t>
      </w:r>
      <w:r w:rsidR="003505AB">
        <w:rPr>
          <w:rFonts w:asciiTheme="minorHAnsi" w:eastAsia="Calibri" w:hAnsiTheme="minorHAnsi" w:cstheme="minorHAnsi"/>
          <w:szCs w:val="22"/>
          <w:lang w:val="fr-FR"/>
        </w:rPr>
        <w:t xml:space="preserve">tant dans l'avenir, si le coût des principaux éléments de coût continue à baisser, la dépense associée aux coûts des boîtiers et de l'assemblage augmentera d'environ 20 % du coût total de la fabrication d'un PLS en 2012, </w:t>
      </w:r>
      <w:r w:rsidR="00F75C58">
        <w:rPr>
          <w:rFonts w:asciiTheme="minorHAnsi" w:eastAsia="Calibri" w:hAnsiTheme="minorHAnsi" w:cstheme="minorHAnsi"/>
          <w:szCs w:val="22"/>
          <w:lang w:val="fr-FR"/>
        </w:rPr>
        <w:t xml:space="preserve">pour s’établir </w:t>
      </w:r>
      <w:r w:rsidR="003505AB">
        <w:rPr>
          <w:rFonts w:asciiTheme="minorHAnsi" w:eastAsia="Calibri" w:hAnsiTheme="minorHAnsi" w:cstheme="minorHAnsi"/>
          <w:szCs w:val="22"/>
          <w:lang w:val="fr-FR"/>
        </w:rPr>
        <w:t>à</w:t>
      </w:r>
      <w:r w:rsidR="009C7E40">
        <w:rPr>
          <w:rFonts w:asciiTheme="minorHAnsi" w:eastAsia="Calibri" w:hAnsiTheme="minorHAnsi" w:cstheme="minorHAnsi"/>
          <w:szCs w:val="22"/>
          <w:lang w:val="fr-FR"/>
        </w:rPr>
        <w:t xml:space="preserve"> environ 40 % en 2020 (Figure 28</w:t>
      </w:r>
      <w:r w:rsidR="003505AB">
        <w:rPr>
          <w:rFonts w:asciiTheme="minorHAnsi" w:eastAsia="Calibri" w:hAnsiTheme="minorHAnsi" w:cstheme="minorHAnsi"/>
          <w:szCs w:val="22"/>
          <w:lang w:val="fr-FR"/>
        </w:rPr>
        <w:t xml:space="preserve">).  </w:t>
      </w:r>
    </w:p>
    <w:p w:rsidR="00F44A19" w:rsidRDefault="003505AB" w:rsidP="00F44A19">
      <w:pPr>
        <w:spacing w:after="144" w:line="276" w:lineRule="auto"/>
        <w:rPr>
          <w:rFonts w:asciiTheme="minorHAnsi" w:hAnsiTheme="minorHAnsi" w:cstheme="minorHAnsi"/>
          <w:szCs w:val="22"/>
        </w:rPr>
      </w:pPr>
      <w:r>
        <w:rPr>
          <w:rFonts w:asciiTheme="minorHAnsi" w:eastAsia="Calibri" w:hAnsiTheme="minorHAnsi" w:cstheme="minorHAnsi"/>
          <w:szCs w:val="22"/>
          <w:lang w:val="fr-FR"/>
        </w:rPr>
        <w:t>Ce changement dans la structure de coût des PLS pourrait obliger les fabricants recherch</w:t>
      </w:r>
      <w:r w:rsidR="00F75C58">
        <w:rPr>
          <w:rFonts w:asciiTheme="minorHAnsi" w:eastAsia="Calibri" w:hAnsiTheme="minorHAnsi" w:cstheme="minorHAnsi"/>
          <w:szCs w:val="22"/>
          <w:lang w:val="fr-FR"/>
        </w:rPr>
        <w:t>ant</w:t>
      </w:r>
      <w:r>
        <w:rPr>
          <w:rFonts w:asciiTheme="minorHAnsi" w:eastAsia="Calibri" w:hAnsiTheme="minorHAnsi" w:cstheme="minorHAnsi"/>
          <w:szCs w:val="22"/>
          <w:lang w:val="fr-FR"/>
        </w:rPr>
        <w:t xml:space="preserve"> des réductions supplémentaires à explorer des possibilités d'assemblage locale</w:t>
      </w:r>
      <w:r w:rsidR="00F75C58">
        <w:rPr>
          <w:rFonts w:asciiTheme="minorHAnsi" w:eastAsia="Calibri" w:hAnsiTheme="minorHAnsi" w:cstheme="minorHAnsi"/>
          <w:szCs w:val="22"/>
          <w:lang w:val="fr-FR"/>
        </w:rPr>
        <w:t>s</w:t>
      </w:r>
      <w:r>
        <w:rPr>
          <w:rFonts w:asciiTheme="minorHAnsi" w:eastAsia="Calibri" w:hAnsiTheme="minorHAnsi" w:cstheme="minorHAnsi"/>
          <w:szCs w:val="22"/>
          <w:lang w:val="fr-FR"/>
        </w:rPr>
        <w:t xml:space="preserve"> sur le continent africain. Ce changement serait encore encouragé par la rentabilité relative projetée de la main-d'</w:t>
      </w:r>
      <w:r w:rsidR="008C1127">
        <w:rPr>
          <w:rFonts w:asciiTheme="minorHAnsi" w:eastAsia="Calibri" w:hAnsiTheme="minorHAnsi" w:cstheme="minorHAnsi"/>
          <w:szCs w:val="22"/>
          <w:lang w:val="fr-FR"/>
        </w:rPr>
        <w:t>œuvre</w:t>
      </w:r>
      <w:r>
        <w:rPr>
          <w:rFonts w:asciiTheme="minorHAnsi" w:eastAsia="Calibri" w:hAnsiTheme="minorHAnsi" w:cstheme="minorHAnsi"/>
          <w:szCs w:val="22"/>
          <w:lang w:val="fr-FR"/>
        </w:rPr>
        <w:t xml:space="preserve"> africaine au cours des quelques prochaines années. Bien entendu, la fabrication et la production en Afrique continue</w:t>
      </w:r>
      <w:r w:rsidR="008138AD">
        <w:rPr>
          <w:rFonts w:asciiTheme="minorHAnsi" w:eastAsia="Calibri" w:hAnsiTheme="minorHAnsi" w:cstheme="minorHAnsi"/>
          <w:szCs w:val="22"/>
          <w:lang w:val="fr-FR"/>
        </w:rPr>
        <w:t>nt</w:t>
      </w:r>
      <w:r>
        <w:rPr>
          <w:rFonts w:asciiTheme="minorHAnsi" w:eastAsia="Calibri" w:hAnsiTheme="minorHAnsi" w:cstheme="minorHAnsi"/>
          <w:szCs w:val="22"/>
          <w:lang w:val="fr-FR"/>
        </w:rPr>
        <w:t xml:space="preserve"> à être limitées par d'autres </w:t>
      </w:r>
      <w:r w:rsidR="00F75C58">
        <w:rPr>
          <w:rFonts w:asciiTheme="minorHAnsi" w:eastAsia="Calibri" w:hAnsiTheme="minorHAnsi" w:cstheme="minorHAnsi"/>
          <w:szCs w:val="22"/>
          <w:lang w:val="fr-FR"/>
        </w:rPr>
        <w:t>obstacles</w:t>
      </w:r>
      <w:r>
        <w:rPr>
          <w:rFonts w:asciiTheme="minorHAnsi" w:eastAsia="Calibri" w:hAnsiTheme="minorHAnsi" w:cstheme="minorHAnsi"/>
          <w:szCs w:val="22"/>
          <w:lang w:val="fr-FR"/>
        </w:rPr>
        <w:t xml:space="preserve">, </w:t>
      </w:r>
      <w:r w:rsidR="00F75C58">
        <w:rPr>
          <w:rFonts w:asciiTheme="minorHAnsi" w:eastAsia="Calibri" w:hAnsiTheme="minorHAnsi" w:cstheme="minorHAnsi"/>
          <w:szCs w:val="22"/>
          <w:lang w:val="fr-FR"/>
        </w:rPr>
        <w:t xml:space="preserve">tels que </w:t>
      </w:r>
      <w:r>
        <w:rPr>
          <w:rFonts w:asciiTheme="minorHAnsi" w:eastAsia="Calibri" w:hAnsiTheme="minorHAnsi" w:cstheme="minorHAnsi"/>
          <w:szCs w:val="22"/>
          <w:lang w:val="fr-FR"/>
        </w:rPr>
        <w:t xml:space="preserve">le manque de fiabilité de l'accès au réseau, le manque de fiabilité de l'offre de matériaux, les coûts de transport élevés, et les environnements et le </w:t>
      </w:r>
      <w:r w:rsidR="008138AD">
        <w:rPr>
          <w:rFonts w:asciiTheme="minorHAnsi" w:eastAsia="Calibri" w:hAnsiTheme="minorHAnsi" w:cstheme="minorHAnsi"/>
          <w:szCs w:val="22"/>
          <w:lang w:val="fr-FR"/>
        </w:rPr>
        <w:t xml:space="preserve">soutien </w:t>
      </w:r>
      <w:r>
        <w:rPr>
          <w:rFonts w:asciiTheme="minorHAnsi" w:eastAsia="Calibri" w:hAnsiTheme="minorHAnsi" w:cstheme="minorHAnsi"/>
          <w:szCs w:val="22"/>
          <w:lang w:val="fr-FR"/>
        </w:rPr>
        <w:t xml:space="preserve">politiques incertains. </w:t>
      </w:r>
    </w:p>
    <w:p w:rsidR="00F44A19" w:rsidRPr="00F938B1" w:rsidRDefault="00F44A19" w:rsidP="00F44A19"/>
    <w:p w:rsidR="00F44A19" w:rsidRDefault="003505AB" w:rsidP="00F44A19">
      <w:pPr>
        <w:pStyle w:val="Caption"/>
      </w:pPr>
      <w:bookmarkStart w:id="57" w:name="_Toc236477542"/>
      <w:r>
        <w:rPr>
          <w:rFonts w:eastAsia="Calibri" w:cs="Calibri"/>
          <w:lang w:val="fr-FR"/>
        </w:rPr>
        <w:t xml:space="preserve">Figure </w:t>
      </w:r>
      <w:r w:rsidR="007B48DF">
        <w:t>28</w:t>
      </w:r>
      <w:r w:rsidR="008C1127">
        <w:t xml:space="preserve"> </w:t>
      </w:r>
      <w:r>
        <w:t xml:space="preserve">: </w:t>
      </w:r>
      <w:proofErr w:type="spellStart"/>
      <w:r>
        <w:t>Décomposition</w:t>
      </w:r>
      <w:proofErr w:type="spellEnd"/>
      <w:r>
        <w:t xml:space="preserve"> du </w:t>
      </w:r>
      <w:proofErr w:type="spellStart"/>
      <w:r>
        <w:t>coût</w:t>
      </w:r>
      <w:proofErr w:type="spellEnd"/>
      <w:r>
        <w:t xml:space="preserve"> de</w:t>
      </w:r>
      <w:r w:rsidR="008C1127">
        <w:t xml:space="preserve"> </w:t>
      </w:r>
      <w:r>
        <w:t xml:space="preserve">fabrication des PLS par </w:t>
      </w:r>
      <w:proofErr w:type="spellStart"/>
      <w:r>
        <w:t>grande</w:t>
      </w:r>
      <w:proofErr w:type="spellEnd"/>
      <w:r>
        <w:t xml:space="preserve"> </w:t>
      </w:r>
      <w:proofErr w:type="spellStart"/>
      <w:r>
        <w:t>composante</w:t>
      </w:r>
      <w:proofErr w:type="spellEnd"/>
      <w:r>
        <w:t xml:space="preserve"> de </w:t>
      </w:r>
      <w:proofErr w:type="spellStart"/>
      <w:r>
        <w:t>coût</w:t>
      </w:r>
      <w:bookmarkEnd w:id="57"/>
      <w:proofErr w:type="spellEnd"/>
    </w:p>
    <w:p w:rsidR="00F44A19" w:rsidRDefault="003505AB">
      <w:pPr>
        <w:spacing w:after="144" w:line="276" w:lineRule="auto"/>
      </w:pPr>
      <w:r>
        <w:rPr>
          <w:rFonts w:eastAsia="Calibri" w:cs="Calibri"/>
          <w:szCs w:val="22"/>
          <w:lang w:val="fr-FR"/>
        </w:rPr>
        <w:t>USD ; 2012-2020</w:t>
      </w:r>
    </w:p>
    <w:p w:rsidR="00F44A19" w:rsidRPr="003D68B8" w:rsidRDefault="007B48DF" w:rsidP="00F44A19">
      <w:pPr>
        <w:spacing w:after="144" w:line="276" w:lineRule="auto"/>
        <w:jc w:val="center"/>
        <w:rPr>
          <w:rFonts w:asciiTheme="minorHAnsi" w:hAnsiTheme="minorHAnsi" w:cstheme="minorHAnsi"/>
          <w:b/>
          <w:color w:val="800000"/>
          <w:szCs w:val="22"/>
        </w:rPr>
      </w:pPr>
      <w:r>
        <w:rPr>
          <w:noProof/>
        </w:rPr>
        <w:lastRenderedPageBreak/>
        <w:drawing>
          <wp:inline distT="0" distB="0" distL="0" distR="0" wp14:anchorId="0C2FD80F" wp14:editId="2280672E">
            <wp:extent cx="4295775" cy="4143375"/>
            <wp:effectExtent l="0" t="0" r="9525" b="952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295775" cy="4143375"/>
                    </a:xfrm>
                    <a:prstGeom prst="rect">
                      <a:avLst/>
                    </a:prstGeom>
                  </pic:spPr>
                </pic:pic>
              </a:graphicData>
            </a:graphic>
          </wp:inline>
        </w:drawing>
      </w:r>
    </w:p>
    <w:p w:rsidR="00F44A19" w:rsidRPr="004301A6" w:rsidRDefault="003505AB" w:rsidP="00F44A19">
      <w:pPr>
        <w:spacing w:after="144" w:line="276" w:lineRule="auto"/>
        <w:rPr>
          <w:szCs w:val="22"/>
        </w:rPr>
      </w:pPr>
      <w:r>
        <w:rPr>
          <w:rFonts w:eastAsia="Calibri" w:cs="Calibri"/>
          <w:b/>
          <w:bCs/>
          <w:szCs w:val="22"/>
          <w:lang w:val="fr-FR"/>
        </w:rPr>
        <w:t>Une meilleure qualité et une meilleur</w:t>
      </w:r>
      <w:r w:rsidR="008C1127">
        <w:rPr>
          <w:rFonts w:eastAsia="Calibri" w:cs="Calibri"/>
          <w:b/>
          <w:bCs/>
          <w:szCs w:val="22"/>
          <w:lang w:val="fr-FR"/>
        </w:rPr>
        <w:t>e performance des PLS amélioreront</w:t>
      </w:r>
      <w:r>
        <w:rPr>
          <w:rFonts w:eastAsia="Calibri" w:cs="Calibri"/>
          <w:b/>
          <w:bCs/>
          <w:szCs w:val="22"/>
          <w:lang w:val="fr-FR"/>
        </w:rPr>
        <w:t xml:space="preserve"> de manière substantielle le regard du consommateur final sur les produits d'ici 2020. </w:t>
      </w:r>
      <w:r>
        <w:rPr>
          <w:rFonts w:eastAsia="Calibri" w:cs="Calibri"/>
          <w:szCs w:val="22"/>
          <w:lang w:val="fr-FR"/>
        </w:rPr>
        <w:t>Ceci découlera d'un</w:t>
      </w:r>
      <w:r w:rsidR="008138AD">
        <w:rPr>
          <w:rFonts w:eastAsia="Calibri" w:cs="Calibri"/>
          <w:szCs w:val="22"/>
          <w:lang w:val="fr-FR"/>
        </w:rPr>
        <w:t>e</w:t>
      </w:r>
      <w:r>
        <w:rPr>
          <w:rFonts w:eastAsia="Calibri" w:cs="Calibri"/>
          <w:szCs w:val="22"/>
          <w:lang w:val="fr-FR"/>
        </w:rPr>
        <w:t xml:space="preserve"> rapide </w:t>
      </w:r>
      <w:r w:rsidR="008138AD">
        <w:rPr>
          <w:rFonts w:eastAsia="Calibri" w:cs="Calibri"/>
          <w:szCs w:val="22"/>
          <w:lang w:val="fr-FR"/>
        </w:rPr>
        <w:t xml:space="preserve">baisse </w:t>
      </w:r>
      <w:r>
        <w:rPr>
          <w:rFonts w:eastAsia="Calibri" w:cs="Calibri"/>
          <w:szCs w:val="22"/>
          <w:lang w:val="fr-FR"/>
        </w:rPr>
        <w:t xml:space="preserve">des coûts des composants et d'un plus grand investissement dans la conception des produits et de l'innovation par les fabricants. Les principales améliorations technologiques attendues d'ici 2020 incluent :    </w:t>
      </w:r>
    </w:p>
    <w:p w:rsidR="00F44A19" w:rsidRPr="00F938B1" w:rsidRDefault="003505AB" w:rsidP="00F44A19">
      <w:pPr>
        <w:pStyle w:val="ListParagraph"/>
        <w:numPr>
          <w:ilvl w:val="0"/>
          <w:numId w:val="6"/>
        </w:numPr>
        <w:spacing w:after="144" w:line="276" w:lineRule="auto"/>
        <w:ind w:left="284" w:hanging="284"/>
        <w:contextualSpacing w:val="0"/>
        <w:rPr>
          <w:i/>
          <w:szCs w:val="22"/>
        </w:rPr>
      </w:pPr>
      <w:r w:rsidRPr="00F938B1">
        <w:rPr>
          <w:rFonts w:eastAsia="Calibri" w:cs="Calibri"/>
          <w:i/>
          <w:iCs/>
          <w:szCs w:val="22"/>
          <w:lang w:val="fr-FR"/>
        </w:rPr>
        <w:t>Des panneaux solaires PV de plus grande capacité :</w:t>
      </w:r>
      <w:r w:rsidRPr="00F938B1">
        <w:rPr>
          <w:rFonts w:eastAsia="Calibri" w:cs="Calibri"/>
          <w:szCs w:val="22"/>
          <w:lang w:val="fr-FR"/>
        </w:rPr>
        <w:t xml:space="preserve"> Les panneaux solaires PV devraient avoir une plus grande capacité, la dimension moyenne des panneaux augmentant pour </w:t>
      </w:r>
      <w:r w:rsidR="008138AD">
        <w:rPr>
          <w:rFonts w:eastAsia="Calibri" w:cs="Calibri"/>
          <w:szCs w:val="22"/>
          <w:lang w:val="fr-FR"/>
        </w:rPr>
        <w:t>être comprise dans une fourchette de</w:t>
      </w:r>
      <w:r w:rsidRPr="00F938B1">
        <w:rPr>
          <w:rFonts w:eastAsia="Calibri" w:cs="Calibri"/>
          <w:szCs w:val="22"/>
          <w:lang w:val="fr-FR"/>
        </w:rPr>
        <w:t xml:space="preserve"> 6 à 9 watts </w:t>
      </w:r>
      <w:r w:rsidR="008138AD">
        <w:rPr>
          <w:rFonts w:eastAsia="Calibri" w:cs="Calibri"/>
          <w:szCs w:val="22"/>
          <w:lang w:val="fr-FR"/>
        </w:rPr>
        <w:t>contre</w:t>
      </w:r>
      <w:r w:rsidRPr="00F938B1">
        <w:rPr>
          <w:rFonts w:eastAsia="Calibri" w:cs="Calibri"/>
          <w:szCs w:val="22"/>
          <w:lang w:val="fr-FR"/>
        </w:rPr>
        <w:t xml:space="preserve"> 3 à 3,5 watts disponibles sur le marché aujourd'hui. Les panneaux </w:t>
      </w:r>
      <w:r w:rsidR="008138AD">
        <w:rPr>
          <w:rFonts w:eastAsia="Calibri" w:cs="Calibri"/>
          <w:szCs w:val="22"/>
          <w:lang w:val="fr-FR"/>
        </w:rPr>
        <w:t>poursuivront</w:t>
      </w:r>
      <w:r w:rsidR="008138AD" w:rsidRPr="00F938B1">
        <w:rPr>
          <w:rFonts w:eastAsia="Calibri" w:cs="Calibri"/>
          <w:szCs w:val="22"/>
          <w:lang w:val="fr-FR"/>
        </w:rPr>
        <w:t xml:space="preserve"> </w:t>
      </w:r>
      <w:r w:rsidRPr="00F938B1">
        <w:rPr>
          <w:rFonts w:eastAsia="Calibri" w:cs="Calibri"/>
          <w:szCs w:val="22"/>
          <w:lang w:val="fr-FR"/>
        </w:rPr>
        <w:t>également leur tendance actuelle vers une efficac</w:t>
      </w:r>
      <w:r w:rsidR="009C7E40">
        <w:rPr>
          <w:rFonts w:eastAsia="Calibri" w:cs="Calibri"/>
          <w:szCs w:val="22"/>
          <w:lang w:val="fr-FR"/>
        </w:rPr>
        <w:t>ité accrue (Figure 29</w:t>
      </w:r>
      <w:r w:rsidRPr="00F938B1">
        <w:rPr>
          <w:rFonts w:eastAsia="Calibri" w:cs="Calibri"/>
          <w:szCs w:val="22"/>
          <w:lang w:val="fr-FR"/>
        </w:rPr>
        <w:t xml:space="preserve">). Pour le consommateur final, ceci </w:t>
      </w:r>
      <w:r w:rsidR="008138AD">
        <w:rPr>
          <w:rFonts w:eastAsia="Calibri" w:cs="Calibri"/>
          <w:szCs w:val="22"/>
          <w:lang w:val="fr-FR"/>
        </w:rPr>
        <w:t>signifie</w:t>
      </w:r>
      <w:r w:rsidR="008138AD" w:rsidRPr="00F938B1">
        <w:rPr>
          <w:rFonts w:eastAsia="Calibri" w:cs="Calibri"/>
          <w:szCs w:val="22"/>
          <w:lang w:val="fr-FR"/>
        </w:rPr>
        <w:t xml:space="preserve"> </w:t>
      </w:r>
      <w:r w:rsidRPr="00F938B1">
        <w:rPr>
          <w:rFonts w:eastAsia="Calibri" w:cs="Calibri"/>
          <w:szCs w:val="22"/>
          <w:lang w:val="fr-FR"/>
        </w:rPr>
        <w:t>(1) la capacité à recharger plusieurs appareils (radios, télévisions, mini</w:t>
      </w:r>
      <w:r w:rsidR="008138AD">
        <w:rPr>
          <w:rFonts w:eastAsia="Calibri" w:cs="Calibri"/>
          <w:szCs w:val="22"/>
          <w:lang w:val="fr-FR"/>
        </w:rPr>
        <w:t>-</w:t>
      </w:r>
      <w:r w:rsidRPr="00F938B1">
        <w:rPr>
          <w:rFonts w:eastAsia="Calibri" w:cs="Calibri"/>
          <w:szCs w:val="22"/>
          <w:lang w:val="fr-FR"/>
        </w:rPr>
        <w:t xml:space="preserve">réfrigérateurs, ventilateurs, etc.) </w:t>
      </w:r>
      <w:r w:rsidR="008138AD">
        <w:rPr>
          <w:rFonts w:eastAsia="Calibri" w:cs="Calibri"/>
          <w:szCs w:val="22"/>
          <w:lang w:val="fr-FR"/>
        </w:rPr>
        <w:t>présentant</w:t>
      </w:r>
      <w:r w:rsidRPr="00F938B1">
        <w:rPr>
          <w:rFonts w:eastAsia="Calibri" w:cs="Calibri"/>
          <w:szCs w:val="22"/>
          <w:lang w:val="fr-FR"/>
        </w:rPr>
        <w:t xml:space="preserve"> des exigences de puissance</w:t>
      </w:r>
      <w:r w:rsidR="008138AD">
        <w:rPr>
          <w:rFonts w:eastAsia="Calibri" w:cs="Calibri"/>
          <w:szCs w:val="22"/>
          <w:lang w:val="fr-FR"/>
        </w:rPr>
        <w:t>s</w:t>
      </w:r>
      <w:r w:rsidRPr="00F938B1">
        <w:rPr>
          <w:rFonts w:eastAsia="Calibri" w:cs="Calibri"/>
          <w:szCs w:val="22"/>
          <w:lang w:val="fr-FR"/>
        </w:rPr>
        <w:t xml:space="preserve"> variables et généralement plus importantes, et (2) des durées de rechargement réduites. </w:t>
      </w:r>
    </w:p>
    <w:p w:rsidR="00F44A19" w:rsidRDefault="003505AB" w:rsidP="00F44A19">
      <w:pPr>
        <w:pStyle w:val="Caption"/>
      </w:pPr>
      <w:bookmarkStart w:id="58" w:name="_Toc236477543"/>
      <w:r w:rsidRPr="00C33877">
        <w:rPr>
          <w:rFonts w:eastAsia="Calibri" w:cs="Calibri"/>
          <w:lang w:val="fr-FR"/>
        </w:rPr>
        <w:t xml:space="preserve">Figure </w:t>
      </w:r>
      <w:r w:rsidR="007B48DF" w:rsidRPr="00C33877">
        <w:t>29</w:t>
      </w:r>
      <w:r w:rsidR="00CC1085" w:rsidRPr="00C33877">
        <w:t xml:space="preserve"> </w:t>
      </w:r>
      <w:r w:rsidRPr="00C33877">
        <w:t xml:space="preserve">: </w:t>
      </w:r>
      <w:bookmarkEnd w:id="58"/>
      <w:proofErr w:type="spellStart"/>
      <w:r w:rsidR="00C33877" w:rsidRPr="00C33877">
        <w:t>Rendements</w:t>
      </w:r>
      <w:proofErr w:type="spellEnd"/>
      <w:r w:rsidR="00C33877" w:rsidRPr="00C33877">
        <w:t xml:space="preserve"> des </w:t>
      </w:r>
      <w:proofErr w:type="spellStart"/>
      <w:r w:rsidR="00C33877" w:rsidRPr="00C33877">
        <w:t>différentes</w:t>
      </w:r>
      <w:proofErr w:type="spellEnd"/>
      <w:r w:rsidR="00C33877" w:rsidRPr="00C33877">
        <w:t xml:space="preserve"> technologies de cellules </w:t>
      </w:r>
      <w:proofErr w:type="spellStart"/>
      <w:r w:rsidR="00C33877" w:rsidRPr="00C33877">
        <w:t>photovoltaïques</w:t>
      </w:r>
      <w:proofErr w:type="spellEnd"/>
    </w:p>
    <w:p w:rsidR="00F44A19" w:rsidRDefault="003505AB">
      <w:pPr>
        <w:spacing w:after="144" w:line="276" w:lineRule="auto"/>
      </w:pPr>
      <w:r>
        <w:rPr>
          <w:rFonts w:eastAsia="Calibri" w:cs="Calibri"/>
          <w:szCs w:val="22"/>
          <w:lang w:val="fr-FR"/>
        </w:rPr>
        <w:t>Efficacité des panneaux solaires en pourcentage ; 1975-2015</w:t>
      </w:r>
    </w:p>
    <w:p w:rsidR="00F44A19" w:rsidRPr="00B04521" w:rsidRDefault="007B48DF" w:rsidP="00F44A19">
      <w:pPr>
        <w:spacing w:after="144" w:line="276" w:lineRule="auto"/>
        <w:jc w:val="center"/>
        <w:rPr>
          <w:sz w:val="20"/>
        </w:rPr>
      </w:pPr>
      <w:r>
        <w:rPr>
          <w:noProof/>
        </w:rPr>
        <w:lastRenderedPageBreak/>
        <w:drawing>
          <wp:inline distT="0" distB="0" distL="0" distR="0" wp14:anchorId="33031E3D" wp14:editId="19ABCB6D">
            <wp:extent cx="5731510" cy="3711398"/>
            <wp:effectExtent l="0" t="0" r="2540" b="381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731510" cy="3711398"/>
                    </a:xfrm>
                    <a:prstGeom prst="rect">
                      <a:avLst/>
                    </a:prstGeom>
                  </pic:spPr>
                </pic:pic>
              </a:graphicData>
            </a:graphic>
          </wp:inline>
        </w:drawing>
      </w:r>
    </w:p>
    <w:p w:rsidR="00F44A19" w:rsidRPr="00B1071C" w:rsidRDefault="003505AB" w:rsidP="00F44A19">
      <w:pPr>
        <w:pStyle w:val="ListParagraph"/>
        <w:numPr>
          <w:ilvl w:val="0"/>
          <w:numId w:val="6"/>
        </w:numPr>
        <w:spacing w:after="144" w:line="276" w:lineRule="auto"/>
        <w:ind w:left="284" w:hanging="284"/>
        <w:contextualSpacing w:val="0"/>
        <w:rPr>
          <w:szCs w:val="22"/>
        </w:rPr>
      </w:pPr>
      <w:r>
        <w:rPr>
          <w:rFonts w:eastAsia="Calibri" w:cs="Calibri"/>
          <w:i/>
          <w:iCs/>
          <w:szCs w:val="22"/>
          <w:lang w:val="fr-FR"/>
        </w:rPr>
        <w:t xml:space="preserve">Des DEL plus lumineuses, </w:t>
      </w:r>
      <w:r w:rsidRPr="00C33877">
        <w:rPr>
          <w:rFonts w:eastAsia="Calibri" w:cs="Calibri"/>
          <w:i/>
          <w:iCs/>
          <w:szCs w:val="22"/>
          <w:lang w:val="fr-FR"/>
        </w:rPr>
        <w:t xml:space="preserve">plus de </w:t>
      </w:r>
      <w:r w:rsidR="00C33877" w:rsidRPr="00C33877">
        <w:rPr>
          <w:rFonts w:eastAsia="Calibri" w:cs="Calibri"/>
          <w:i/>
          <w:iCs/>
          <w:szCs w:val="22"/>
          <w:lang w:val="fr-FR"/>
        </w:rPr>
        <w:t>lumière</w:t>
      </w:r>
      <w:r w:rsidRPr="00C33877">
        <w:rPr>
          <w:rFonts w:eastAsia="Calibri" w:cs="Calibri"/>
          <w:i/>
          <w:iCs/>
          <w:szCs w:val="22"/>
          <w:lang w:val="fr-FR"/>
        </w:rPr>
        <w:t xml:space="preserve"> :</w:t>
      </w:r>
      <w:r w:rsidRPr="00C33877">
        <w:rPr>
          <w:rFonts w:eastAsia="Calibri" w:cs="Calibri"/>
          <w:szCs w:val="22"/>
          <w:lang w:val="fr-FR"/>
        </w:rPr>
        <w:t xml:space="preserve"> Les</w:t>
      </w:r>
      <w:r>
        <w:rPr>
          <w:rFonts w:eastAsia="Calibri" w:cs="Calibri"/>
          <w:szCs w:val="22"/>
          <w:lang w:val="fr-FR"/>
        </w:rPr>
        <w:t xml:space="preserve"> clients peuvent s'attendre à bénéficier d'une luminosité environ cinq à dix fois supérieure à celle des lampes d'aujourd'hui. À l'heure actuelle, un PLS moyen émet 50 à 100 lumens. Grâce aux immenses progrès réalisés en termes de technologie des DEL, il est probable que </w:t>
      </w:r>
      <w:r w:rsidR="008138AD">
        <w:rPr>
          <w:rFonts w:eastAsia="Calibri" w:cs="Calibri"/>
          <w:szCs w:val="22"/>
          <w:lang w:val="fr-FR"/>
        </w:rPr>
        <w:t xml:space="preserve">cette mesure </w:t>
      </w:r>
      <w:r>
        <w:rPr>
          <w:rFonts w:eastAsia="Calibri" w:cs="Calibri"/>
          <w:szCs w:val="22"/>
          <w:lang w:val="fr-FR"/>
        </w:rPr>
        <w:t xml:space="preserve">augmente à près de 500 lumens d'ici 2020. Bien entendu, ce niveau de luminosité représente la gamme la plus élevée possible, et se limiterait à une utilisation en extérieur - pour les foyers, les niveaux de luminosité se stabiliseront probablement autour de 200 à 250 lumens. </w:t>
      </w:r>
    </w:p>
    <w:p w:rsidR="00F44A19" w:rsidRDefault="003505AB" w:rsidP="00F44A19">
      <w:pPr>
        <w:pStyle w:val="Caption"/>
      </w:pPr>
      <w:bookmarkStart w:id="59" w:name="_Toc236477544"/>
      <w:r>
        <w:rPr>
          <w:rFonts w:eastAsia="Calibri" w:cs="Calibri"/>
          <w:lang w:val="fr-FR"/>
        </w:rPr>
        <w:t xml:space="preserve">Figure </w:t>
      </w:r>
      <w:r w:rsidR="007B48DF">
        <w:t>30</w:t>
      </w:r>
      <w:r>
        <w:t xml:space="preserve">: </w:t>
      </w:r>
      <w:proofErr w:type="spellStart"/>
      <w:r>
        <w:t>L'évolution</w:t>
      </w:r>
      <w:proofErr w:type="spellEnd"/>
      <w:r>
        <w:t xml:space="preserve"> de la </w:t>
      </w:r>
      <w:proofErr w:type="spellStart"/>
      <w:r>
        <w:t>luminosité</w:t>
      </w:r>
      <w:proofErr w:type="spellEnd"/>
      <w:r>
        <w:t xml:space="preserve"> des DEL</w:t>
      </w:r>
      <w:bookmarkEnd w:id="59"/>
    </w:p>
    <w:p w:rsidR="00F44A19" w:rsidRDefault="003505AB">
      <w:pPr>
        <w:spacing w:after="144" w:line="276" w:lineRule="auto"/>
        <w:rPr>
          <w:rFonts w:eastAsia="Calibri" w:cs="Calibri"/>
          <w:szCs w:val="22"/>
          <w:lang w:val="fr-FR"/>
        </w:rPr>
      </w:pPr>
      <w:r w:rsidRPr="00DB2F94">
        <w:rPr>
          <w:rFonts w:eastAsia="Calibri" w:cs="Calibri"/>
          <w:szCs w:val="22"/>
          <w:lang w:val="fr-FR"/>
        </w:rPr>
        <w:t>Lumens par watt ; 2010-2020</w:t>
      </w:r>
    </w:p>
    <w:p w:rsidR="007B48DF" w:rsidRDefault="007B48DF">
      <w:pPr>
        <w:spacing w:after="144" w:line="276" w:lineRule="auto"/>
      </w:pPr>
      <w:r>
        <w:rPr>
          <w:noProof/>
        </w:rPr>
        <w:lastRenderedPageBreak/>
        <w:drawing>
          <wp:inline distT="0" distB="0" distL="0" distR="0" wp14:anchorId="6EA7D017" wp14:editId="36E6E4BD">
            <wp:extent cx="4857750" cy="3876675"/>
            <wp:effectExtent l="0" t="0" r="0" b="95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857750" cy="3876675"/>
                    </a:xfrm>
                    <a:prstGeom prst="rect">
                      <a:avLst/>
                    </a:prstGeom>
                  </pic:spPr>
                </pic:pic>
              </a:graphicData>
            </a:graphic>
          </wp:inline>
        </w:drawing>
      </w:r>
    </w:p>
    <w:p w:rsidR="00F44A19" w:rsidRPr="008E4BBE" w:rsidRDefault="00F44A19" w:rsidP="00F44A19">
      <w:pPr>
        <w:spacing w:after="144" w:line="276" w:lineRule="auto"/>
        <w:jc w:val="center"/>
        <w:rPr>
          <w:sz w:val="20"/>
        </w:rPr>
      </w:pPr>
    </w:p>
    <w:p w:rsidR="00F44A19" w:rsidRPr="00B1071C" w:rsidRDefault="008138AD" w:rsidP="00F44A19">
      <w:pPr>
        <w:pStyle w:val="ListParagraph"/>
        <w:numPr>
          <w:ilvl w:val="0"/>
          <w:numId w:val="6"/>
        </w:numPr>
        <w:spacing w:after="346" w:line="276" w:lineRule="auto"/>
        <w:ind w:left="284" w:hanging="284"/>
        <w:contextualSpacing w:val="0"/>
        <w:rPr>
          <w:szCs w:val="22"/>
        </w:rPr>
      </w:pPr>
      <w:r>
        <w:rPr>
          <w:rFonts w:eastAsia="Calibri" w:cs="Calibri"/>
          <w:i/>
          <w:iCs/>
          <w:szCs w:val="22"/>
          <w:lang w:val="fr-FR"/>
        </w:rPr>
        <w:t>D</w:t>
      </w:r>
      <w:r w:rsidR="003505AB">
        <w:rPr>
          <w:rFonts w:eastAsia="Calibri" w:cs="Calibri"/>
          <w:i/>
          <w:iCs/>
          <w:szCs w:val="22"/>
          <w:lang w:val="fr-FR"/>
        </w:rPr>
        <w:t>urée de vie de la batterie</w:t>
      </w:r>
      <w:r>
        <w:rPr>
          <w:rFonts w:eastAsia="Calibri" w:cs="Calibri"/>
          <w:i/>
          <w:iCs/>
          <w:szCs w:val="22"/>
          <w:lang w:val="fr-FR"/>
        </w:rPr>
        <w:t xml:space="preserve"> plus longue</w:t>
      </w:r>
      <w:r w:rsidR="003505AB">
        <w:rPr>
          <w:rFonts w:eastAsia="Calibri" w:cs="Calibri"/>
          <w:i/>
          <w:iCs/>
          <w:szCs w:val="22"/>
          <w:lang w:val="fr-FR"/>
        </w:rPr>
        <w:t xml:space="preserve"> :</w:t>
      </w:r>
      <w:r w:rsidR="003505AB">
        <w:rPr>
          <w:rFonts w:eastAsia="Calibri" w:cs="Calibri"/>
          <w:szCs w:val="22"/>
          <w:lang w:val="fr-FR"/>
        </w:rPr>
        <w:t xml:space="preserve"> La capacité moyenne de la batterie pourrait augmenter pour atteindre 10 ou 15 heures pour une charge complète, </w:t>
      </w:r>
      <w:r>
        <w:rPr>
          <w:rFonts w:eastAsia="Calibri" w:cs="Calibri"/>
          <w:szCs w:val="22"/>
          <w:lang w:val="fr-FR"/>
        </w:rPr>
        <w:t>contre</w:t>
      </w:r>
      <w:r w:rsidR="003505AB">
        <w:rPr>
          <w:rFonts w:eastAsia="Calibri" w:cs="Calibri"/>
          <w:szCs w:val="22"/>
          <w:lang w:val="fr-FR"/>
        </w:rPr>
        <w:t xml:space="preserve"> six à huit heures à l'heure actuelle. En outre, les batteries seront plus légères et davantage respectueuses de l'environnement. Tel que ment</w:t>
      </w:r>
      <w:r w:rsidR="008C1127">
        <w:rPr>
          <w:rFonts w:eastAsia="Calibri" w:cs="Calibri"/>
          <w:szCs w:val="22"/>
          <w:lang w:val="fr-FR"/>
        </w:rPr>
        <w:t>ionné ci-dessus, les batteries Lithium I</w:t>
      </w:r>
      <w:r w:rsidR="003505AB">
        <w:rPr>
          <w:rFonts w:eastAsia="Calibri" w:cs="Calibri"/>
          <w:szCs w:val="22"/>
          <w:lang w:val="fr-FR"/>
        </w:rPr>
        <w:t xml:space="preserve">on prendront probablement encore des parts de marché, proposant des niveaux de performance supérieurs à des coûts réduits par rapport à d'autres technologies telles que le </w:t>
      </w:r>
      <w:proofErr w:type="spellStart"/>
      <w:r w:rsidR="003505AB">
        <w:rPr>
          <w:rFonts w:eastAsia="Calibri" w:cs="Calibri"/>
          <w:szCs w:val="22"/>
          <w:lang w:val="fr-FR"/>
        </w:rPr>
        <w:t>NiMh</w:t>
      </w:r>
      <w:proofErr w:type="spellEnd"/>
      <w:r w:rsidR="003505AB">
        <w:rPr>
          <w:rFonts w:eastAsia="Calibri" w:cs="Calibri"/>
          <w:szCs w:val="22"/>
          <w:lang w:val="fr-FR"/>
        </w:rPr>
        <w:t xml:space="preserve"> et le </w:t>
      </w:r>
      <w:proofErr w:type="spellStart"/>
      <w:r w:rsidR="003505AB">
        <w:rPr>
          <w:rFonts w:eastAsia="Calibri" w:cs="Calibri"/>
          <w:szCs w:val="22"/>
          <w:lang w:val="fr-FR"/>
        </w:rPr>
        <w:t>NiCd</w:t>
      </w:r>
      <w:proofErr w:type="spellEnd"/>
      <w:r w:rsidR="003505AB">
        <w:rPr>
          <w:rFonts w:eastAsia="Calibri" w:cs="Calibri"/>
          <w:szCs w:val="22"/>
          <w:lang w:val="fr-FR"/>
        </w:rPr>
        <w:t>. Les batterie</w:t>
      </w:r>
      <w:r w:rsidR="008C1127">
        <w:rPr>
          <w:rFonts w:eastAsia="Calibri" w:cs="Calibri"/>
          <w:szCs w:val="22"/>
          <w:lang w:val="fr-FR"/>
        </w:rPr>
        <w:t>s</w:t>
      </w:r>
      <w:r w:rsidR="003505AB">
        <w:rPr>
          <w:rFonts w:eastAsia="Calibri" w:cs="Calibri"/>
          <w:szCs w:val="22"/>
          <w:lang w:val="fr-FR"/>
        </w:rPr>
        <w:t xml:space="preserve"> SLA devrai</w:t>
      </w:r>
      <w:r w:rsidR="008C1127">
        <w:rPr>
          <w:rFonts w:eastAsia="Calibri" w:cs="Calibri"/>
          <w:szCs w:val="22"/>
          <w:lang w:val="fr-FR"/>
        </w:rPr>
        <w:t>en</w:t>
      </w:r>
      <w:r w:rsidR="003505AB">
        <w:rPr>
          <w:rFonts w:eastAsia="Calibri" w:cs="Calibri"/>
          <w:szCs w:val="22"/>
          <w:lang w:val="fr-FR"/>
        </w:rPr>
        <w:t xml:space="preserve">t totalement disparaître d'ici 2020. </w:t>
      </w:r>
    </w:p>
    <w:p w:rsidR="00F44A19" w:rsidRDefault="008138AD" w:rsidP="00F44A19">
      <w:pPr>
        <w:pStyle w:val="ListParagraph"/>
        <w:numPr>
          <w:ilvl w:val="0"/>
          <w:numId w:val="6"/>
        </w:numPr>
        <w:spacing w:after="346" w:line="276" w:lineRule="auto"/>
        <w:ind w:left="284" w:hanging="284"/>
        <w:contextualSpacing w:val="0"/>
        <w:rPr>
          <w:rFonts w:asciiTheme="minorHAnsi" w:hAnsiTheme="minorHAnsi" w:cstheme="minorHAnsi"/>
          <w:szCs w:val="22"/>
        </w:rPr>
      </w:pPr>
      <w:r>
        <w:rPr>
          <w:rFonts w:eastAsia="Calibri" w:cs="Calibri"/>
          <w:i/>
          <w:iCs/>
          <w:szCs w:val="22"/>
          <w:lang w:val="fr-FR"/>
        </w:rPr>
        <w:t>Fonctionnalités</w:t>
      </w:r>
      <w:r w:rsidRPr="00B1071C">
        <w:rPr>
          <w:rFonts w:eastAsia="Calibri" w:cs="Calibri"/>
          <w:i/>
          <w:iCs/>
          <w:szCs w:val="22"/>
          <w:lang w:val="fr-FR"/>
        </w:rPr>
        <w:t xml:space="preserve"> </w:t>
      </w:r>
      <w:r w:rsidR="003505AB" w:rsidRPr="00B1071C">
        <w:rPr>
          <w:rFonts w:eastAsia="Calibri" w:cs="Calibri"/>
          <w:i/>
          <w:iCs/>
          <w:szCs w:val="22"/>
          <w:lang w:val="fr-FR"/>
        </w:rPr>
        <w:t>à valeur ajoutée :</w:t>
      </w:r>
      <w:r w:rsidR="003505AB" w:rsidRPr="00B1071C">
        <w:rPr>
          <w:rFonts w:eastAsia="Calibri" w:cs="Calibri"/>
          <w:szCs w:val="22"/>
          <w:lang w:val="fr-FR"/>
        </w:rPr>
        <w:t xml:space="preserve"> Des </w:t>
      </w:r>
      <w:r>
        <w:rPr>
          <w:rFonts w:eastAsia="Calibri" w:cs="Calibri"/>
          <w:szCs w:val="22"/>
          <w:lang w:val="fr-FR"/>
        </w:rPr>
        <w:t>fonctionnalités</w:t>
      </w:r>
      <w:r w:rsidRPr="00B1071C">
        <w:rPr>
          <w:rFonts w:eastAsia="Calibri" w:cs="Calibri"/>
          <w:szCs w:val="22"/>
          <w:lang w:val="fr-FR"/>
        </w:rPr>
        <w:t xml:space="preserve"> </w:t>
      </w:r>
      <w:r w:rsidR="003505AB" w:rsidRPr="00B1071C">
        <w:rPr>
          <w:rFonts w:eastAsia="Calibri" w:cs="Calibri"/>
          <w:szCs w:val="22"/>
          <w:lang w:val="fr-FR"/>
        </w:rPr>
        <w:t xml:space="preserve">supplémentaires, telles que les options de chargement auxiliaires, la capacité de chargement de téléphones portables, le réglage de différents niveaux de luminosité et la possibilité de montage mural seront de plus en plus standardisées, les études ciblées sur les préférences des consommateurs influant dans </w:t>
      </w:r>
      <w:proofErr w:type="gramStart"/>
      <w:r w:rsidR="003505AB" w:rsidRPr="00B1071C">
        <w:rPr>
          <w:rFonts w:eastAsia="Calibri" w:cs="Calibri"/>
          <w:szCs w:val="22"/>
          <w:lang w:val="fr-FR"/>
        </w:rPr>
        <w:t>une</w:t>
      </w:r>
      <w:proofErr w:type="gramEnd"/>
      <w:r w:rsidR="003505AB" w:rsidRPr="00B1071C">
        <w:rPr>
          <w:rFonts w:eastAsia="Calibri" w:cs="Calibri"/>
          <w:szCs w:val="22"/>
          <w:lang w:val="fr-FR"/>
        </w:rPr>
        <w:t xml:space="preserve"> large mesure le design des produits.</w:t>
      </w:r>
    </w:p>
    <w:p w:rsidR="00F44A19" w:rsidRDefault="003505AB" w:rsidP="00F44A19">
      <w:pPr>
        <w:pStyle w:val="Caption"/>
      </w:pPr>
      <w:bookmarkStart w:id="60" w:name="_Toc236477545"/>
      <w:r>
        <w:rPr>
          <w:rFonts w:eastAsia="Calibri" w:cs="Calibri"/>
          <w:lang w:val="fr-FR"/>
        </w:rPr>
        <w:t>Figure</w:t>
      </w:r>
      <w:r w:rsidR="007B48DF">
        <w:t xml:space="preserve"> 31</w:t>
      </w:r>
      <w:r>
        <w:t>: Performance et prix des PLS en 2020</w:t>
      </w:r>
      <w:r>
        <w:rPr>
          <w:rStyle w:val="FootnoteReference"/>
        </w:rPr>
        <w:footnoteReference w:id="40"/>
      </w:r>
      <w:bookmarkEnd w:id="60"/>
    </w:p>
    <w:p w:rsidR="00F44A19" w:rsidRPr="00E51B45" w:rsidRDefault="00F44A19" w:rsidP="00F44A19">
      <w:pPr>
        <w:spacing w:after="144" w:line="276" w:lineRule="auto"/>
        <w:jc w:val="center"/>
        <w:rPr>
          <w:rFonts w:asciiTheme="minorHAnsi" w:hAnsiTheme="minorHAnsi" w:cstheme="minorHAnsi"/>
          <w:szCs w:val="22"/>
        </w:rPr>
      </w:pPr>
    </w:p>
    <w:p w:rsidR="00F44A19" w:rsidRDefault="003505AB">
      <w:pPr>
        <w:spacing w:after="144" w:line="276" w:lineRule="auto"/>
        <w:rPr>
          <w:b/>
          <w:bCs/>
          <w:color w:val="4F6228"/>
          <w:kern w:val="32"/>
          <w:sz w:val="32"/>
          <w:szCs w:val="32"/>
        </w:rPr>
      </w:pPr>
      <w:r>
        <w:br w:type="page"/>
      </w:r>
      <w:r w:rsidR="0097009E">
        <w:rPr>
          <w:noProof/>
        </w:rPr>
        <w:lastRenderedPageBreak/>
        <w:drawing>
          <wp:inline distT="0" distB="0" distL="0" distR="0" wp14:anchorId="52E1ED2B" wp14:editId="4054618A">
            <wp:extent cx="5731510" cy="3210503"/>
            <wp:effectExtent l="0" t="0" r="254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731510" cy="3210503"/>
                    </a:xfrm>
                    <a:prstGeom prst="rect">
                      <a:avLst/>
                    </a:prstGeom>
                  </pic:spPr>
                </pic:pic>
              </a:graphicData>
            </a:graphic>
          </wp:inline>
        </w:drawing>
      </w:r>
    </w:p>
    <w:p w:rsidR="00F44A19" w:rsidRDefault="003505AB" w:rsidP="00F44A19">
      <w:pPr>
        <w:pStyle w:val="Heading1"/>
        <w:numPr>
          <w:ilvl w:val="0"/>
          <w:numId w:val="30"/>
        </w:numPr>
        <w:spacing w:before="0" w:after="240" w:line="276" w:lineRule="auto"/>
        <w:ind w:left="284" w:hanging="284"/>
        <w:rPr>
          <w:rFonts w:cs="Calibri"/>
        </w:rPr>
      </w:pPr>
      <w:bookmarkStart w:id="61" w:name="_Toc236477584"/>
      <w:r w:rsidRPr="006C5ABC">
        <w:rPr>
          <w:rFonts w:eastAsia="Calibri" w:cs="Calibri"/>
          <w:lang w:val="fr-FR"/>
        </w:rPr>
        <w:t>Les obstacles au marché</w:t>
      </w:r>
      <w:bookmarkEnd w:id="61"/>
    </w:p>
    <w:p w:rsidR="00F44A19" w:rsidRDefault="003505AB">
      <w:pPr>
        <w:pStyle w:val="NoSpacing"/>
        <w:spacing w:after="144" w:line="276" w:lineRule="auto"/>
      </w:pPr>
      <w:r>
        <w:rPr>
          <w:rFonts w:eastAsia="Calibri" w:cs="Calibri"/>
          <w:b/>
          <w:bCs/>
          <w:szCs w:val="22"/>
          <w:lang w:val="fr-FR"/>
        </w:rPr>
        <w:t xml:space="preserve">Les principaux obstacles au marché identifiés par les grands acteurs en 2010 sont restés les mêmes au fil du temps. </w:t>
      </w:r>
      <w:r>
        <w:rPr>
          <w:rFonts w:eastAsia="Calibri" w:cs="Calibri"/>
          <w:szCs w:val="22"/>
          <w:lang w:val="fr-FR"/>
        </w:rPr>
        <w:t xml:space="preserve">L'accès au financement, la distribution et le manque </w:t>
      </w:r>
      <w:r w:rsidR="00773B77">
        <w:rPr>
          <w:rFonts w:eastAsia="Calibri" w:cs="Calibri"/>
          <w:szCs w:val="22"/>
          <w:lang w:val="fr-FR"/>
        </w:rPr>
        <w:t xml:space="preserve">de sensibilisation </w:t>
      </w:r>
      <w:r>
        <w:rPr>
          <w:rFonts w:eastAsia="Calibri" w:cs="Calibri"/>
          <w:szCs w:val="22"/>
          <w:lang w:val="fr-FR"/>
        </w:rPr>
        <w:t xml:space="preserve">des consommateurs </w:t>
      </w:r>
      <w:r w:rsidR="00773B77">
        <w:rPr>
          <w:rFonts w:eastAsia="Calibri" w:cs="Calibri"/>
          <w:szCs w:val="22"/>
          <w:lang w:val="fr-FR"/>
        </w:rPr>
        <w:t xml:space="preserve">sont toujours </w:t>
      </w:r>
      <w:r>
        <w:rPr>
          <w:rFonts w:eastAsia="Calibri" w:cs="Calibri"/>
          <w:szCs w:val="22"/>
          <w:lang w:val="fr-FR"/>
        </w:rPr>
        <w:t>les défis les plus importants. Cependant, l'intensité de chaque obstacle (et notamment les défis liés à l'accès au financement en amont) s'est atténuée selon les p</w:t>
      </w:r>
      <w:r w:rsidR="009C7E40">
        <w:rPr>
          <w:rFonts w:eastAsia="Calibri" w:cs="Calibri"/>
          <w:szCs w:val="22"/>
          <w:lang w:val="fr-FR"/>
        </w:rPr>
        <w:t>arties prenantes (voir Figure 32</w:t>
      </w:r>
      <w:r>
        <w:rPr>
          <w:rFonts w:eastAsia="Calibri" w:cs="Calibri"/>
          <w:szCs w:val="22"/>
          <w:lang w:val="fr-FR"/>
        </w:rPr>
        <w:t>).</w:t>
      </w:r>
    </w:p>
    <w:p w:rsidR="00F44A19" w:rsidRDefault="003505AB">
      <w:pPr>
        <w:tabs>
          <w:tab w:val="left" w:pos="851"/>
        </w:tabs>
        <w:spacing w:after="144" w:line="276" w:lineRule="auto"/>
        <w:contextualSpacing/>
      </w:pPr>
      <w:r>
        <w:rPr>
          <w:rFonts w:eastAsia="Calibri" w:cs="Calibri"/>
          <w:szCs w:val="22"/>
          <w:lang w:val="fr-FR"/>
        </w:rPr>
        <w:t>Il convient de noter que si tous les ob</w:t>
      </w:r>
      <w:r w:rsidR="009C7E40">
        <w:rPr>
          <w:rFonts w:eastAsia="Calibri" w:cs="Calibri"/>
          <w:szCs w:val="22"/>
          <w:lang w:val="fr-FR"/>
        </w:rPr>
        <w:t>stacles présentés à la Figure 32</w:t>
      </w:r>
      <w:r>
        <w:rPr>
          <w:rFonts w:eastAsia="Calibri" w:cs="Calibri"/>
          <w:szCs w:val="22"/>
          <w:lang w:val="fr-FR"/>
        </w:rPr>
        <w:t xml:space="preserve"> limitent la croissance du marché, leur pertinence varie en fonction du stade du cycle de vie des fabricants. Par exemple, les défis associés à la distribution, s'ils </w:t>
      </w:r>
      <w:r w:rsidR="00773B77">
        <w:rPr>
          <w:rFonts w:eastAsia="Calibri" w:cs="Calibri"/>
          <w:szCs w:val="22"/>
          <w:lang w:val="fr-FR"/>
        </w:rPr>
        <w:t xml:space="preserve">constituent toujours </w:t>
      </w:r>
      <w:r>
        <w:rPr>
          <w:rFonts w:eastAsia="Calibri" w:cs="Calibri"/>
          <w:szCs w:val="22"/>
          <w:lang w:val="fr-FR"/>
        </w:rPr>
        <w:t xml:space="preserve">un problème pour les acteurs matures, sont susceptibles d'être cités comme un obstacle aux ventes </w:t>
      </w:r>
      <w:r w:rsidR="00773B77">
        <w:rPr>
          <w:rFonts w:eastAsia="Calibri" w:cs="Calibri"/>
          <w:szCs w:val="22"/>
          <w:lang w:val="fr-FR"/>
        </w:rPr>
        <w:t xml:space="preserve">nettement plus sérieux </w:t>
      </w:r>
      <w:r>
        <w:rPr>
          <w:rFonts w:eastAsia="Calibri" w:cs="Calibri"/>
          <w:szCs w:val="22"/>
          <w:lang w:val="fr-FR"/>
        </w:rPr>
        <w:t xml:space="preserve">par un nouvel entrant.  </w:t>
      </w:r>
    </w:p>
    <w:p w:rsidR="00F44A19" w:rsidRDefault="00F44A19">
      <w:pPr>
        <w:tabs>
          <w:tab w:val="left" w:pos="851"/>
        </w:tabs>
        <w:spacing w:after="144" w:line="276" w:lineRule="auto"/>
        <w:contextualSpacing/>
      </w:pPr>
    </w:p>
    <w:p w:rsidR="00F44A19" w:rsidRDefault="003505AB" w:rsidP="00F44A19">
      <w:pPr>
        <w:pStyle w:val="Caption"/>
      </w:pPr>
      <w:bookmarkStart w:id="62" w:name="_Toc236477546"/>
      <w:r>
        <w:rPr>
          <w:rFonts w:eastAsia="Calibri" w:cs="Calibri"/>
          <w:lang w:val="fr-FR"/>
        </w:rPr>
        <w:t xml:space="preserve">Figure </w:t>
      </w:r>
      <w:r w:rsidR="009C7E40">
        <w:t>3</w:t>
      </w:r>
      <w:r w:rsidR="0097009E">
        <w:t>2</w:t>
      </w:r>
      <w:r w:rsidR="008C1127">
        <w:t xml:space="preserve"> </w:t>
      </w:r>
      <w:r>
        <w:t xml:space="preserve">: </w:t>
      </w:r>
      <w:proofErr w:type="spellStart"/>
      <w:r>
        <w:t>L'évolution</w:t>
      </w:r>
      <w:proofErr w:type="spellEnd"/>
      <w:r>
        <w:t xml:space="preserve"> des obstacles au </w:t>
      </w:r>
      <w:proofErr w:type="spellStart"/>
      <w:r>
        <w:t>marché</w:t>
      </w:r>
      <w:bookmarkEnd w:id="62"/>
      <w:proofErr w:type="spellEnd"/>
      <w:r>
        <w:tab/>
      </w:r>
    </w:p>
    <w:p w:rsidR="00F44A19" w:rsidRDefault="00F44A19" w:rsidP="00F44A19">
      <w:pPr>
        <w:rPr>
          <w:noProof/>
        </w:rPr>
      </w:pPr>
    </w:p>
    <w:p w:rsidR="0097009E" w:rsidRPr="00DE6947" w:rsidRDefault="0097009E" w:rsidP="00F44A19">
      <w:r>
        <w:rPr>
          <w:noProof/>
        </w:rPr>
        <w:lastRenderedPageBreak/>
        <w:drawing>
          <wp:inline distT="0" distB="0" distL="0" distR="0" wp14:anchorId="002EB996" wp14:editId="1B9269CA">
            <wp:extent cx="5731510" cy="3299905"/>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731510" cy="3299905"/>
                    </a:xfrm>
                    <a:prstGeom prst="rect">
                      <a:avLst/>
                    </a:prstGeom>
                  </pic:spPr>
                </pic:pic>
              </a:graphicData>
            </a:graphic>
          </wp:inline>
        </w:drawing>
      </w:r>
    </w:p>
    <w:p w:rsidR="00F44A19" w:rsidRDefault="00F44A19">
      <w:pPr>
        <w:spacing w:after="144" w:line="276" w:lineRule="auto"/>
      </w:pPr>
      <w:bookmarkStart w:id="63" w:name="_Toc338266790"/>
      <w:bookmarkStart w:id="64" w:name="_Toc338266880"/>
      <w:bookmarkStart w:id="65" w:name="_Toc338266998"/>
      <w:bookmarkStart w:id="66" w:name="_Toc338267248"/>
      <w:bookmarkStart w:id="67" w:name="_Toc338267379"/>
    </w:p>
    <w:p w:rsidR="00F44A19" w:rsidRDefault="003505AB">
      <w:pPr>
        <w:spacing w:after="144" w:line="276" w:lineRule="auto"/>
      </w:pPr>
      <w:r w:rsidRPr="00B1071C">
        <w:rPr>
          <w:rFonts w:eastAsia="Calibri" w:cs="Calibri"/>
          <w:szCs w:val="22"/>
          <w:lang w:val="fr-FR"/>
        </w:rPr>
        <w:t xml:space="preserve">Nous abordons chacun de ces obstacles en détail dans les sections ci-dessous. </w:t>
      </w:r>
    </w:p>
    <w:p w:rsidR="002F7CE8" w:rsidRDefault="002F7CE8">
      <w:pPr>
        <w:spacing w:after="120" w:line="240" w:lineRule="auto"/>
        <w:jc w:val="left"/>
      </w:pPr>
    </w:p>
    <w:p w:rsidR="002F7CE8" w:rsidRDefault="003505AB" w:rsidP="002F7CE8">
      <w:pPr>
        <w:spacing w:after="120" w:line="240" w:lineRule="auto"/>
        <w:jc w:val="left"/>
        <w:rPr>
          <w:rFonts w:eastAsiaTheme="majorEastAsia" w:cstheme="majorBidi"/>
          <w:b/>
          <w:bCs/>
          <w:color w:val="67103F"/>
          <w:sz w:val="26"/>
          <w:szCs w:val="26"/>
        </w:rPr>
      </w:pPr>
      <w:r>
        <w:br w:type="page"/>
      </w:r>
    </w:p>
    <w:p w:rsidR="002F7CE8" w:rsidRPr="00DE6947" w:rsidRDefault="002F7CE8" w:rsidP="002F7CE8">
      <w:pPr>
        <w:pStyle w:val="Heading2"/>
        <w:spacing w:after="144" w:line="276" w:lineRule="auto"/>
      </w:pPr>
      <w:bookmarkStart w:id="68" w:name="_Toc236477585"/>
      <w:r>
        <w:rPr>
          <w:rFonts w:eastAsia="Calibri" w:cs="Calibri"/>
          <w:lang w:val="fr-FR"/>
        </w:rPr>
        <w:lastRenderedPageBreak/>
        <w:t>L'accès au</w:t>
      </w:r>
      <w:r w:rsidRPr="00DE6947">
        <w:rPr>
          <w:rFonts w:eastAsia="Calibri" w:cs="Calibri"/>
          <w:lang w:val="fr-FR"/>
        </w:rPr>
        <w:t xml:space="preserve"> financement</w:t>
      </w:r>
      <w:bookmarkEnd w:id="68"/>
    </w:p>
    <w:p w:rsidR="002F7CE8" w:rsidRDefault="002F7CE8" w:rsidP="002F7CE8">
      <w:pPr>
        <w:spacing w:after="144" w:line="276" w:lineRule="auto"/>
        <w:rPr>
          <w:rFonts w:cs="Calibri"/>
          <w:b/>
          <w:color w:val="67103F"/>
        </w:rPr>
      </w:pPr>
      <w:bookmarkStart w:id="69" w:name="_Toc338266791"/>
      <w:bookmarkStart w:id="70" w:name="_Toc338266881"/>
      <w:bookmarkStart w:id="71" w:name="_Toc338266999"/>
      <w:bookmarkStart w:id="72" w:name="_Toc338267249"/>
      <w:bookmarkStart w:id="73" w:name="_Toc338267380"/>
      <w:r w:rsidRPr="00304113">
        <w:rPr>
          <w:rFonts w:eastAsia="Calibri" w:cs="Calibri"/>
          <w:b/>
          <w:bCs/>
          <w:color w:val="67103F"/>
          <w:szCs w:val="22"/>
          <w:lang w:val="fr-FR"/>
        </w:rPr>
        <w:t>Obstacles</w:t>
      </w:r>
    </w:p>
    <w:p w:rsidR="002F7CE8" w:rsidRDefault="002F7CE8" w:rsidP="002F7CE8">
      <w:pPr>
        <w:spacing w:after="144" w:line="276" w:lineRule="auto"/>
        <w:rPr>
          <w:rFonts w:cs="Calibri"/>
          <w:color w:val="000000"/>
        </w:rPr>
      </w:pPr>
      <w:r>
        <w:rPr>
          <w:rFonts w:eastAsia="Calibri" w:cs="Calibri"/>
          <w:b/>
          <w:bCs/>
          <w:color w:val="000000"/>
          <w:szCs w:val="22"/>
          <w:lang w:val="fr-FR"/>
        </w:rPr>
        <w:t>L'absence d'optio</w:t>
      </w:r>
      <w:r w:rsidRPr="00B1071C">
        <w:rPr>
          <w:rFonts w:eastAsia="Calibri" w:cs="Calibri"/>
          <w:b/>
          <w:bCs/>
          <w:color w:val="000000"/>
          <w:szCs w:val="22"/>
          <w:lang w:val="fr-FR"/>
        </w:rPr>
        <w:t>n</w:t>
      </w:r>
      <w:r>
        <w:rPr>
          <w:rFonts w:eastAsia="Calibri" w:cs="Calibri"/>
          <w:b/>
          <w:bCs/>
          <w:color w:val="000000"/>
          <w:szCs w:val="22"/>
          <w:lang w:val="fr-FR"/>
        </w:rPr>
        <w:t>s</w:t>
      </w:r>
      <w:r w:rsidRPr="00B1071C">
        <w:rPr>
          <w:rFonts w:eastAsia="Calibri" w:cs="Calibri"/>
          <w:b/>
          <w:bCs/>
          <w:color w:val="000000"/>
          <w:szCs w:val="22"/>
          <w:lang w:val="fr-FR"/>
        </w:rPr>
        <w:t xml:space="preserve"> d'accès au financement (</w:t>
      </w:r>
      <w:r w:rsidRPr="00882551">
        <w:rPr>
          <w:rFonts w:eastAsia="Calibri" w:cs="Calibri"/>
          <w:b/>
          <w:bCs/>
          <w:color w:val="000000"/>
          <w:szCs w:val="22"/>
          <w:lang w:val="fr-FR"/>
        </w:rPr>
        <w:t>A2F</w:t>
      </w:r>
      <w:r w:rsidRPr="00B1071C">
        <w:rPr>
          <w:rFonts w:eastAsia="Calibri" w:cs="Calibri"/>
          <w:b/>
          <w:bCs/>
          <w:color w:val="000000"/>
          <w:szCs w:val="22"/>
          <w:lang w:val="fr-FR"/>
        </w:rPr>
        <w:t xml:space="preserve">) sur le marché des PLS constitue un obstacle majeur à sa croissance. </w:t>
      </w:r>
      <w:r>
        <w:rPr>
          <w:rFonts w:eastAsia="Calibri" w:cs="Calibri"/>
          <w:color w:val="000000"/>
          <w:szCs w:val="22"/>
          <w:lang w:val="fr-FR"/>
        </w:rPr>
        <w:t>Selon</w:t>
      </w:r>
      <w:r w:rsidRPr="00B1071C">
        <w:rPr>
          <w:rFonts w:eastAsia="Calibri" w:cs="Calibri"/>
          <w:color w:val="000000"/>
          <w:szCs w:val="22"/>
          <w:lang w:val="fr-FR"/>
        </w:rPr>
        <w:t xml:space="preserve"> les discussions avec les </w:t>
      </w:r>
      <w:r>
        <w:rPr>
          <w:rFonts w:eastAsia="Calibri" w:cs="Calibri"/>
          <w:color w:val="000000"/>
          <w:szCs w:val="22"/>
          <w:lang w:val="fr-FR"/>
        </w:rPr>
        <w:t>différents protagonistes</w:t>
      </w:r>
      <w:r w:rsidRPr="00B1071C">
        <w:rPr>
          <w:rFonts w:eastAsia="Calibri" w:cs="Calibri"/>
          <w:color w:val="000000"/>
          <w:szCs w:val="22"/>
          <w:lang w:val="fr-FR"/>
        </w:rPr>
        <w:t xml:space="preserve">, les solutions </w:t>
      </w:r>
      <w:r w:rsidRPr="00882551">
        <w:rPr>
          <w:rFonts w:eastAsia="Calibri" w:cs="Calibri"/>
          <w:color w:val="000000"/>
          <w:szCs w:val="22"/>
          <w:lang w:val="fr-FR"/>
        </w:rPr>
        <w:t>d'A2F</w:t>
      </w:r>
      <w:r w:rsidRPr="00B1071C">
        <w:rPr>
          <w:rFonts w:eastAsia="Calibri" w:cs="Calibri"/>
          <w:color w:val="000000"/>
          <w:szCs w:val="22"/>
          <w:lang w:val="fr-FR"/>
        </w:rPr>
        <w:t xml:space="preserve"> traditionnelles </w:t>
      </w:r>
      <w:r>
        <w:rPr>
          <w:rFonts w:eastAsia="Calibri" w:cs="Calibri"/>
          <w:color w:val="000000"/>
          <w:szCs w:val="22"/>
          <w:lang w:val="fr-FR"/>
        </w:rPr>
        <w:t xml:space="preserve">disponibles pour les </w:t>
      </w:r>
      <w:r w:rsidRPr="00B1071C">
        <w:rPr>
          <w:rFonts w:eastAsia="Calibri" w:cs="Calibri"/>
          <w:color w:val="000000"/>
          <w:szCs w:val="22"/>
          <w:lang w:val="fr-FR"/>
        </w:rPr>
        <w:t>marchés des biens de consommation ne peuvent être directement appliqué</w:t>
      </w:r>
      <w:r>
        <w:rPr>
          <w:rFonts w:eastAsia="Calibri" w:cs="Calibri"/>
          <w:color w:val="000000"/>
          <w:szCs w:val="22"/>
          <w:lang w:val="fr-FR"/>
        </w:rPr>
        <w:t>e</w:t>
      </w:r>
      <w:r w:rsidRPr="00B1071C">
        <w:rPr>
          <w:rFonts w:eastAsia="Calibri" w:cs="Calibri"/>
          <w:color w:val="000000"/>
          <w:szCs w:val="22"/>
          <w:lang w:val="fr-FR"/>
        </w:rPr>
        <w:t xml:space="preserve">s à ce secteur, qui </w:t>
      </w:r>
      <w:r>
        <w:rPr>
          <w:rFonts w:eastAsia="Calibri" w:cs="Calibri"/>
          <w:color w:val="000000"/>
          <w:szCs w:val="22"/>
          <w:lang w:val="fr-FR"/>
        </w:rPr>
        <w:t>nécessite</w:t>
      </w:r>
      <w:r w:rsidRPr="00B1071C">
        <w:rPr>
          <w:rFonts w:eastAsia="Calibri" w:cs="Calibri"/>
          <w:color w:val="000000"/>
          <w:szCs w:val="22"/>
          <w:lang w:val="fr-FR"/>
        </w:rPr>
        <w:t xml:space="preserve"> des solutions financières sur mesure. Le marché des PLS diffère dans une large mesure </w:t>
      </w:r>
      <w:r>
        <w:rPr>
          <w:rFonts w:eastAsia="Calibri" w:cs="Calibri"/>
          <w:color w:val="000000"/>
          <w:szCs w:val="22"/>
          <w:lang w:val="fr-FR"/>
        </w:rPr>
        <w:t>des autres marchés pour les raisons suivantes : il dessert</w:t>
      </w:r>
      <w:r w:rsidRPr="00B1071C">
        <w:rPr>
          <w:rFonts w:eastAsia="Calibri" w:cs="Calibri"/>
          <w:color w:val="000000"/>
          <w:szCs w:val="22"/>
          <w:lang w:val="fr-FR"/>
        </w:rPr>
        <w:t xml:space="preserve"> les consommateurs </w:t>
      </w:r>
      <w:r>
        <w:rPr>
          <w:rFonts w:eastAsia="Calibri" w:cs="Calibri"/>
          <w:color w:val="000000"/>
          <w:szCs w:val="22"/>
          <w:lang w:val="fr-FR"/>
        </w:rPr>
        <w:t>de</w:t>
      </w:r>
      <w:r w:rsidRPr="00B1071C">
        <w:rPr>
          <w:rFonts w:eastAsia="Calibri" w:cs="Calibri"/>
          <w:color w:val="000000"/>
          <w:szCs w:val="22"/>
          <w:lang w:val="fr-FR"/>
        </w:rPr>
        <w:t xml:space="preserve"> la</w:t>
      </w:r>
      <w:r w:rsidR="00242626">
        <w:rPr>
          <w:rFonts w:eastAsia="Calibri" w:cs="Calibri"/>
          <w:color w:val="000000"/>
          <w:szCs w:val="22"/>
          <w:lang w:val="fr-FR"/>
        </w:rPr>
        <w:t xml:space="preserve"> base de la pyramide économique</w:t>
      </w:r>
      <w:r w:rsidRPr="00B1071C">
        <w:rPr>
          <w:rFonts w:eastAsia="Calibri" w:cs="Calibri"/>
          <w:color w:val="000000"/>
          <w:szCs w:val="22"/>
          <w:lang w:val="fr-FR"/>
        </w:rPr>
        <w:t xml:space="preserve">; </w:t>
      </w:r>
      <w:r>
        <w:rPr>
          <w:rFonts w:eastAsia="Calibri" w:cs="Calibri"/>
          <w:color w:val="000000"/>
          <w:szCs w:val="22"/>
          <w:lang w:val="fr-FR"/>
        </w:rPr>
        <w:t xml:space="preserve">il </w:t>
      </w:r>
      <w:r w:rsidRPr="00B1071C">
        <w:rPr>
          <w:rFonts w:eastAsia="Calibri" w:cs="Calibri"/>
          <w:color w:val="000000"/>
          <w:szCs w:val="22"/>
          <w:lang w:val="fr-FR"/>
        </w:rPr>
        <w:t>est da</w:t>
      </w:r>
      <w:r>
        <w:rPr>
          <w:rFonts w:eastAsia="Calibri" w:cs="Calibri"/>
          <w:color w:val="000000"/>
          <w:szCs w:val="22"/>
          <w:lang w:val="fr-FR"/>
        </w:rPr>
        <w:t>n</w:t>
      </w:r>
      <w:r w:rsidRPr="00B1071C">
        <w:rPr>
          <w:rFonts w:eastAsia="Calibri" w:cs="Calibri"/>
          <w:color w:val="000000"/>
          <w:szCs w:val="22"/>
          <w:lang w:val="fr-FR"/>
        </w:rPr>
        <w:t>s une large mesure des</w:t>
      </w:r>
      <w:r w:rsidR="00242626">
        <w:rPr>
          <w:rFonts w:eastAsia="Calibri" w:cs="Calibri"/>
          <w:color w:val="000000"/>
          <w:szCs w:val="22"/>
          <w:lang w:val="fr-FR"/>
        </w:rPr>
        <w:t>tiné aux zones rurales reculées</w:t>
      </w:r>
      <w:r w:rsidRPr="00B1071C">
        <w:rPr>
          <w:rFonts w:eastAsia="Calibri" w:cs="Calibri"/>
          <w:color w:val="000000"/>
          <w:szCs w:val="22"/>
          <w:lang w:val="fr-FR"/>
        </w:rPr>
        <w:t xml:space="preserve">; </w:t>
      </w:r>
      <w:r>
        <w:rPr>
          <w:rFonts w:eastAsia="Calibri" w:cs="Calibri"/>
          <w:color w:val="000000"/>
          <w:szCs w:val="22"/>
          <w:lang w:val="fr-FR"/>
        </w:rPr>
        <w:t>il nécessite souvent une assistance après-vente</w:t>
      </w:r>
      <w:r w:rsidRPr="00B1071C">
        <w:rPr>
          <w:rFonts w:eastAsia="Calibri" w:cs="Calibri"/>
          <w:color w:val="000000"/>
          <w:szCs w:val="22"/>
          <w:lang w:val="fr-FR"/>
        </w:rPr>
        <w:t xml:space="preserve">; et </w:t>
      </w:r>
      <w:r>
        <w:rPr>
          <w:rFonts w:eastAsia="Calibri" w:cs="Calibri"/>
          <w:color w:val="000000"/>
          <w:szCs w:val="22"/>
          <w:lang w:val="fr-FR"/>
        </w:rPr>
        <w:t>il s’agit</w:t>
      </w:r>
      <w:r w:rsidRPr="00B1071C">
        <w:rPr>
          <w:rFonts w:eastAsia="Calibri" w:cs="Calibri"/>
          <w:color w:val="000000"/>
          <w:szCs w:val="22"/>
          <w:lang w:val="fr-FR"/>
        </w:rPr>
        <w:t xml:space="preserve"> un marché à l'état embryonnaire bénéficiant du financement et du soutien d'institutions à caractère social. Ces </w:t>
      </w:r>
      <w:r>
        <w:rPr>
          <w:rFonts w:eastAsia="Calibri" w:cs="Calibri"/>
          <w:color w:val="000000"/>
          <w:szCs w:val="22"/>
          <w:lang w:val="fr-FR"/>
        </w:rPr>
        <w:t>caractéristiques</w:t>
      </w:r>
      <w:r w:rsidRPr="00B1071C">
        <w:rPr>
          <w:rFonts w:eastAsia="Calibri" w:cs="Calibri"/>
          <w:color w:val="000000"/>
          <w:szCs w:val="22"/>
          <w:lang w:val="fr-FR"/>
        </w:rPr>
        <w:t xml:space="preserve"> et leurs implications en termes</w:t>
      </w:r>
      <w:r>
        <w:rPr>
          <w:rFonts w:eastAsia="Calibri" w:cs="Calibri"/>
          <w:color w:val="000000"/>
          <w:szCs w:val="22"/>
          <w:lang w:val="fr-FR"/>
        </w:rPr>
        <w:t xml:space="preserve"> de solutions d'A2F sont étudié</w:t>
      </w:r>
      <w:r w:rsidR="00242626">
        <w:rPr>
          <w:rFonts w:eastAsia="Calibri" w:cs="Calibri"/>
          <w:color w:val="000000"/>
          <w:szCs w:val="22"/>
          <w:lang w:val="fr-FR"/>
        </w:rPr>
        <w:t>e</w:t>
      </w:r>
      <w:r w:rsidRPr="00B1071C">
        <w:rPr>
          <w:rFonts w:eastAsia="Calibri" w:cs="Calibri"/>
          <w:color w:val="000000"/>
          <w:szCs w:val="22"/>
          <w:lang w:val="fr-FR"/>
        </w:rPr>
        <w:t xml:space="preserve">s </w:t>
      </w:r>
      <w:r>
        <w:rPr>
          <w:rFonts w:eastAsia="Calibri" w:cs="Calibri"/>
          <w:color w:val="000000"/>
          <w:szCs w:val="22"/>
          <w:lang w:val="fr-FR"/>
        </w:rPr>
        <w:t>plus en détail</w:t>
      </w:r>
      <w:r w:rsidR="009C7E40">
        <w:rPr>
          <w:rFonts w:eastAsia="Calibri" w:cs="Calibri"/>
          <w:color w:val="000000"/>
          <w:szCs w:val="22"/>
          <w:lang w:val="fr-FR"/>
        </w:rPr>
        <w:t xml:space="preserve"> à la Figure 33</w:t>
      </w:r>
      <w:r w:rsidRPr="00B1071C">
        <w:rPr>
          <w:rFonts w:eastAsia="Calibri" w:cs="Calibri"/>
          <w:color w:val="000000"/>
          <w:szCs w:val="22"/>
          <w:lang w:val="fr-FR"/>
        </w:rPr>
        <w:t xml:space="preserve">. </w:t>
      </w:r>
    </w:p>
    <w:p w:rsidR="002F7CE8" w:rsidRDefault="002F7CE8" w:rsidP="002F7CE8">
      <w:pPr>
        <w:pStyle w:val="Caption"/>
      </w:pPr>
      <w:bookmarkStart w:id="74" w:name="_Toc236477547"/>
      <w:r>
        <w:rPr>
          <w:rFonts w:eastAsia="Calibri" w:cs="Calibri"/>
          <w:lang w:val="fr-FR"/>
        </w:rPr>
        <w:t xml:space="preserve">Figure </w:t>
      </w:r>
      <w:r w:rsidR="0097009E">
        <w:t>33</w:t>
      </w:r>
      <w:r>
        <w:t xml:space="preserve"> : Les </w:t>
      </w:r>
      <w:proofErr w:type="spellStart"/>
      <w:r>
        <w:t>principales</w:t>
      </w:r>
      <w:proofErr w:type="spellEnd"/>
      <w:r>
        <w:t xml:space="preserve"> </w:t>
      </w:r>
      <w:proofErr w:type="spellStart"/>
      <w:r>
        <w:t>différences</w:t>
      </w:r>
      <w:proofErr w:type="spellEnd"/>
      <w:r>
        <w:t xml:space="preserve"> entre le </w:t>
      </w:r>
      <w:proofErr w:type="spellStart"/>
      <w:r>
        <w:t>marché</w:t>
      </w:r>
      <w:proofErr w:type="spellEnd"/>
      <w:r>
        <w:t xml:space="preserve"> des PLS et les </w:t>
      </w:r>
      <w:proofErr w:type="spellStart"/>
      <w:r>
        <w:t>marchés</w:t>
      </w:r>
      <w:proofErr w:type="spellEnd"/>
      <w:r>
        <w:t xml:space="preserve"> des </w:t>
      </w:r>
      <w:proofErr w:type="spellStart"/>
      <w:r>
        <w:t>autres</w:t>
      </w:r>
      <w:proofErr w:type="spellEnd"/>
      <w:r>
        <w:t xml:space="preserve"> </w:t>
      </w:r>
      <w:proofErr w:type="spellStart"/>
      <w:r>
        <w:t>biens</w:t>
      </w:r>
      <w:proofErr w:type="spellEnd"/>
      <w:r>
        <w:t xml:space="preserve"> de </w:t>
      </w:r>
      <w:proofErr w:type="spellStart"/>
      <w:r>
        <w:t>consommation</w:t>
      </w:r>
      <w:proofErr w:type="spellEnd"/>
      <w:r>
        <w:rPr>
          <w:rStyle w:val="FootnoteReference"/>
        </w:rPr>
        <w:footnoteReference w:id="41"/>
      </w:r>
      <w:bookmarkEnd w:id="74"/>
    </w:p>
    <w:p w:rsidR="002F7CE8" w:rsidRPr="00814F2C" w:rsidRDefault="002F7CE8" w:rsidP="002F7CE8"/>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96"/>
        <w:gridCol w:w="6246"/>
      </w:tblGrid>
      <w:tr w:rsidR="002F7CE8">
        <w:tc>
          <w:tcPr>
            <w:tcW w:w="2996" w:type="dxa"/>
            <w:shd w:val="clear" w:color="auto" w:fill="67103F"/>
          </w:tcPr>
          <w:p w:rsidR="002F7CE8" w:rsidRPr="00B1071C" w:rsidRDefault="002F7CE8" w:rsidP="0004021E">
            <w:pPr>
              <w:tabs>
                <w:tab w:val="center" w:pos="2286"/>
              </w:tabs>
              <w:spacing w:after="144" w:line="276" w:lineRule="auto"/>
              <w:jc w:val="left"/>
              <w:rPr>
                <w:rFonts w:cs="Calibri"/>
                <w:b/>
                <w:color w:val="FFFFFF"/>
              </w:rPr>
            </w:pPr>
            <w:r w:rsidRPr="00B1071C">
              <w:rPr>
                <w:rFonts w:eastAsia="Calibri" w:cs="Calibri"/>
                <w:b/>
                <w:bCs/>
                <w:color w:val="FFFFFF"/>
                <w:szCs w:val="22"/>
                <w:lang w:val="fr-FR"/>
              </w:rPr>
              <w:t>Les caractéristiques du marché</w:t>
            </w:r>
          </w:p>
        </w:tc>
        <w:tc>
          <w:tcPr>
            <w:tcW w:w="6246" w:type="dxa"/>
            <w:shd w:val="clear" w:color="auto" w:fill="67103F"/>
          </w:tcPr>
          <w:p w:rsidR="002F7CE8" w:rsidRPr="00B1071C" w:rsidRDefault="002F7CE8" w:rsidP="0004021E">
            <w:pPr>
              <w:spacing w:after="144" w:line="276" w:lineRule="auto"/>
              <w:jc w:val="left"/>
              <w:rPr>
                <w:rFonts w:cs="Calibri"/>
                <w:b/>
                <w:color w:val="FFFFFF"/>
              </w:rPr>
            </w:pPr>
            <w:r>
              <w:rPr>
                <w:rFonts w:eastAsia="Calibri" w:cs="Calibri"/>
                <w:b/>
                <w:bCs/>
                <w:color w:val="FFFFFF"/>
                <w:szCs w:val="22"/>
                <w:lang w:val="fr-FR"/>
              </w:rPr>
              <w:t>Les répercussions sur</w:t>
            </w:r>
            <w:r w:rsidRPr="00B1071C">
              <w:rPr>
                <w:rFonts w:eastAsia="Calibri" w:cs="Calibri"/>
                <w:b/>
                <w:bCs/>
                <w:color w:val="FFFFFF"/>
                <w:szCs w:val="22"/>
                <w:lang w:val="fr-FR"/>
              </w:rPr>
              <w:t xml:space="preserve"> l'accès au financement</w:t>
            </w:r>
          </w:p>
        </w:tc>
      </w:tr>
      <w:tr w:rsidR="002F7CE8">
        <w:tc>
          <w:tcPr>
            <w:tcW w:w="2996" w:type="dxa"/>
          </w:tcPr>
          <w:p w:rsidR="002F7CE8" w:rsidRDefault="002F7CE8" w:rsidP="0004021E">
            <w:pPr>
              <w:spacing w:after="144" w:line="276" w:lineRule="auto"/>
              <w:jc w:val="left"/>
              <w:rPr>
                <w:rFonts w:cs="Calibri"/>
                <w:b/>
                <w:bCs/>
                <w:color w:val="000000"/>
                <w:kern w:val="32"/>
                <w:sz w:val="32"/>
                <w:szCs w:val="32"/>
              </w:rPr>
            </w:pPr>
            <w:r>
              <w:rPr>
                <w:rFonts w:eastAsia="Calibri" w:cs="Calibri"/>
                <w:i/>
                <w:iCs/>
                <w:color w:val="000000"/>
                <w:szCs w:val="22"/>
                <w:lang w:val="fr-FR"/>
              </w:rPr>
              <w:t xml:space="preserve">Le marché des PLS dessert essentiellement une clientèle située à la base de la pyramide. </w:t>
            </w:r>
          </w:p>
        </w:tc>
        <w:tc>
          <w:tcPr>
            <w:tcW w:w="6246" w:type="dxa"/>
          </w:tcPr>
          <w:p w:rsidR="002F7CE8" w:rsidRPr="00B1071C" w:rsidRDefault="002F7CE8" w:rsidP="0004021E">
            <w:pPr>
              <w:spacing w:after="144" w:line="276" w:lineRule="auto"/>
              <w:rPr>
                <w:rFonts w:cs="Calibri"/>
                <w:color w:val="000000"/>
              </w:rPr>
            </w:pPr>
            <w:r w:rsidRPr="00B1071C">
              <w:rPr>
                <w:rFonts w:eastAsia="Calibri" w:cs="Calibri"/>
                <w:color w:val="000000"/>
                <w:szCs w:val="22"/>
                <w:lang w:val="fr-FR"/>
              </w:rPr>
              <w:t>Il est donc nécessaire que les mécanismes de financement fassent partie intégrante du processus de vente et du modèle d'entreprise. Sans financement, la plupart des clients ne pourront faire l'acquisition de PLS.</w:t>
            </w:r>
          </w:p>
        </w:tc>
      </w:tr>
      <w:tr w:rsidR="002F7CE8">
        <w:tc>
          <w:tcPr>
            <w:tcW w:w="2996" w:type="dxa"/>
          </w:tcPr>
          <w:p w:rsidR="002F7CE8" w:rsidRDefault="002F7CE8" w:rsidP="0004021E">
            <w:pPr>
              <w:spacing w:after="144" w:line="276" w:lineRule="auto"/>
              <w:jc w:val="left"/>
              <w:rPr>
                <w:rFonts w:cs="Calibri"/>
                <w:b/>
                <w:bCs/>
                <w:i/>
                <w:color w:val="000000"/>
                <w:kern w:val="32"/>
                <w:sz w:val="32"/>
                <w:szCs w:val="32"/>
              </w:rPr>
            </w:pPr>
            <w:r>
              <w:rPr>
                <w:rFonts w:eastAsia="Calibri" w:cs="Calibri"/>
                <w:i/>
                <w:iCs/>
                <w:color w:val="000000"/>
                <w:szCs w:val="22"/>
                <w:lang w:val="fr-FR"/>
              </w:rPr>
              <w:t>Les PLS doivent être distribués dans les zones rurales et reculées.</w:t>
            </w:r>
          </w:p>
        </w:tc>
        <w:tc>
          <w:tcPr>
            <w:tcW w:w="6246" w:type="dxa"/>
          </w:tcPr>
          <w:p w:rsidR="002F7CE8" w:rsidRPr="00B1071C" w:rsidRDefault="002F7CE8" w:rsidP="0004021E">
            <w:pPr>
              <w:spacing w:after="144" w:line="276" w:lineRule="auto"/>
              <w:rPr>
                <w:rFonts w:cs="Calibri"/>
                <w:color w:val="000000"/>
              </w:rPr>
            </w:pPr>
            <w:r>
              <w:rPr>
                <w:rFonts w:eastAsia="Calibri" w:cs="Calibri"/>
                <w:color w:val="000000"/>
                <w:szCs w:val="22"/>
                <w:lang w:val="fr-FR"/>
              </w:rPr>
              <w:t>Les institutions financières traditionnelles n'ont qu'une portée limitée dans ces zones.</w:t>
            </w:r>
          </w:p>
        </w:tc>
      </w:tr>
      <w:tr w:rsidR="002F7CE8">
        <w:tc>
          <w:tcPr>
            <w:tcW w:w="2996" w:type="dxa"/>
          </w:tcPr>
          <w:p w:rsidR="002F7CE8" w:rsidRDefault="002F7CE8">
            <w:pPr>
              <w:spacing w:after="144" w:line="276" w:lineRule="auto"/>
              <w:jc w:val="left"/>
              <w:rPr>
                <w:rFonts w:cs="Calibri"/>
                <w:b/>
                <w:bCs/>
                <w:i/>
                <w:color w:val="000000"/>
                <w:kern w:val="32"/>
                <w:sz w:val="32"/>
                <w:szCs w:val="32"/>
              </w:rPr>
            </w:pPr>
            <w:r w:rsidRPr="00B1071C">
              <w:rPr>
                <w:rFonts w:eastAsia="Calibri" w:cs="Calibri"/>
                <w:i/>
                <w:iCs/>
                <w:color w:val="000000"/>
                <w:szCs w:val="22"/>
                <w:lang w:val="fr-FR"/>
              </w:rPr>
              <w:t xml:space="preserve">Le marché des PLS </w:t>
            </w:r>
            <w:r>
              <w:rPr>
                <w:rFonts w:eastAsia="Calibri" w:cs="Calibri"/>
                <w:i/>
                <w:iCs/>
                <w:color w:val="000000"/>
                <w:szCs w:val="22"/>
                <w:lang w:val="fr-FR"/>
              </w:rPr>
              <w:t xml:space="preserve">en </w:t>
            </w:r>
            <w:r w:rsidRPr="00B1071C">
              <w:rPr>
                <w:rFonts w:eastAsia="Calibri" w:cs="Calibri"/>
                <w:i/>
                <w:iCs/>
                <w:color w:val="000000"/>
                <w:szCs w:val="22"/>
                <w:lang w:val="fr-FR"/>
              </w:rPr>
              <w:t>est toujours à un stade embryonnaire et doit se développer.</w:t>
            </w:r>
          </w:p>
        </w:tc>
        <w:tc>
          <w:tcPr>
            <w:tcW w:w="6246" w:type="dxa"/>
          </w:tcPr>
          <w:p w:rsidR="002F7CE8" w:rsidRPr="00B1071C" w:rsidRDefault="002F7CE8" w:rsidP="0004021E">
            <w:pPr>
              <w:spacing w:after="144" w:line="276" w:lineRule="auto"/>
              <w:rPr>
                <w:rFonts w:cs="Calibri"/>
                <w:color w:val="000000"/>
              </w:rPr>
            </w:pPr>
            <w:r w:rsidRPr="00B1071C">
              <w:rPr>
                <w:rFonts w:eastAsia="Calibri" w:cs="Calibri"/>
                <w:color w:val="000000"/>
                <w:szCs w:val="22"/>
                <w:lang w:val="fr-FR"/>
              </w:rPr>
              <w:t>Les institutions de crédit et les investisseurs doivent être convaincus par les produits et la via</w:t>
            </w:r>
            <w:r>
              <w:rPr>
                <w:rFonts w:eastAsia="Calibri" w:cs="Calibri"/>
                <w:color w:val="000000"/>
                <w:szCs w:val="22"/>
                <w:lang w:val="fr-FR"/>
              </w:rPr>
              <w:t>b</w:t>
            </w:r>
            <w:r w:rsidRPr="00B1071C">
              <w:rPr>
                <w:rFonts w:eastAsia="Calibri" w:cs="Calibri"/>
                <w:color w:val="000000"/>
                <w:szCs w:val="22"/>
                <w:lang w:val="fr-FR"/>
              </w:rPr>
              <w:t>ilité des</w:t>
            </w:r>
            <w:r>
              <w:rPr>
                <w:rFonts w:eastAsia="Calibri" w:cs="Calibri"/>
                <w:color w:val="000000"/>
                <w:szCs w:val="22"/>
                <w:lang w:val="fr-FR"/>
              </w:rPr>
              <w:t xml:space="preserve"> ventes de</w:t>
            </w:r>
            <w:r w:rsidRPr="00B1071C">
              <w:rPr>
                <w:rFonts w:eastAsia="Calibri" w:cs="Calibri"/>
                <w:color w:val="000000"/>
                <w:szCs w:val="22"/>
                <w:lang w:val="fr-FR"/>
              </w:rPr>
              <w:t xml:space="preserve"> PLS, </w:t>
            </w:r>
            <w:r>
              <w:rPr>
                <w:rFonts w:eastAsia="Calibri" w:cs="Calibri"/>
                <w:color w:val="000000"/>
                <w:szCs w:val="22"/>
                <w:lang w:val="fr-FR"/>
              </w:rPr>
              <w:t>qui se trouvent confrontées</w:t>
            </w:r>
            <w:r w:rsidRPr="00B1071C">
              <w:rPr>
                <w:rFonts w:eastAsia="Calibri" w:cs="Calibri"/>
                <w:color w:val="000000"/>
                <w:szCs w:val="22"/>
                <w:lang w:val="fr-FR"/>
              </w:rPr>
              <w:t xml:space="preserve"> à certains désavantages, puisqu'il s'agit (1) d'une industrie à l'état embryonnaire, (2) d'une industrie établie sur une plateforme technologique relativement nouvelle, et (3) d'une industrie relativement peu connue avec une quantité limitée d'informations sur le marché.</w:t>
            </w:r>
          </w:p>
        </w:tc>
      </w:tr>
      <w:tr w:rsidR="002F7CE8">
        <w:tc>
          <w:tcPr>
            <w:tcW w:w="2996" w:type="dxa"/>
          </w:tcPr>
          <w:p w:rsidR="002F7CE8" w:rsidRDefault="002F7CE8" w:rsidP="0004021E">
            <w:pPr>
              <w:spacing w:after="144" w:line="276" w:lineRule="auto"/>
              <w:jc w:val="left"/>
              <w:rPr>
                <w:rFonts w:cs="Calibri"/>
                <w:b/>
                <w:bCs/>
                <w:i/>
                <w:color w:val="000000"/>
                <w:kern w:val="32"/>
                <w:sz w:val="32"/>
                <w:szCs w:val="32"/>
              </w:rPr>
            </w:pPr>
            <w:r w:rsidRPr="00B1071C">
              <w:rPr>
                <w:rFonts w:eastAsia="Calibri" w:cs="Calibri"/>
                <w:i/>
                <w:iCs/>
                <w:color w:val="000000"/>
                <w:szCs w:val="22"/>
                <w:lang w:val="fr-FR"/>
              </w:rPr>
              <w:t xml:space="preserve">Le marché des PLS </w:t>
            </w:r>
            <w:r>
              <w:rPr>
                <w:rFonts w:eastAsia="Calibri" w:cs="Calibri"/>
                <w:i/>
                <w:iCs/>
                <w:color w:val="000000"/>
                <w:szCs w:val="22"/>
                <w:lang w:val="fr-FR"/>
              </w:rPr>
              <w:t>a</w:t>
            </w:r>
            <w:r w:rsidRPr="00B1071C">
              <w:rPr>
                <w:rFonts w:eastAsia="Calibri" w:cs="Calibri"/>
                <w:i/>
                <w:iCs/>
                <w:color w:val="000000"/>
                <w:szCs w:val="22"/>
                <w:lang w:val="fr-FR"/>
              </w:rPr>
              <w:t xml:space="preserve"> un impact social important et bénéficie du soutien d'institutions et de financements à visée sociale.</w:t>
            </w:r>
          </w:p>
        </w:tc>
        <w:tc>
          <w:tcPr>
            <w:tcW w:w="6246" w:type="dxa"/>
          </w:tcPr>
          <w:p w:rsidR="002F7CE8" w:rsidRPr="00B1071C" w:rsidRDefault="002F7CE8" w:rsidP="0004021E">
            <w:pPr>
              <w:spacing w:after="144" w:line="276" w:lineRule="auto"/>
              <w:rPr>
                <w:rFonts w:cs="Calibri"/>
                <w:color w:val="000000"/>
              </w:rPr>
            </w:pPr>
            <w:r w:rsidRPr="00B1071C">
              <w:rPr>
                <w:rFonts w:eastAsia="Calibri" w:cs="Calibri"/>
                <w:color w:val="000000"/>
                <w:szCs w:val="22"/>
                <w:lang w:val="fr-FR"/>
              </w:rPr>
              <w:t xml:space="preserve">Les bénéfices sociaux découlant de l'expansion de l'industrie des PLS attirent </w:t>
            </w:r>
            <w:r>
              <w:rPr>
                <w:rFonts w:eastAsia="Calibri" w:cs="Calibri"/>
                <w:color w:val="000000"/>
                <w:szCs w:val="22"/>
                <w:lang w:val="fr-FR"/>
              </w:rPr>
              <w:t>en retour</w:t>
            </w:r>
            <w:r w:rsidRPr="00B1071C">
              <w:rPr>
                <w:rFonts w:eastAsia="Calibri" w:cs="Calibri"/>
                <w:color w:val="000000"/>
                <w:szCs w:val="22"/>
                <w:lang w:val="fr-FR"/>
              </w:rPr>
              <w:t xml:space="preserve"> des acteurs et des financements institutionnels à visée social</w:t>
            </w:r>
            <w:r>
              <w:rPr>
                <w:rFonts w:eastAsia="Calibri" w:cs="Calibri"/>
                <w:color w:val="000000"/>
                <w:szCs w:val="22"/>
                <w:lang w:val="fr-FR"/>
              </w:rPr>
              <w:t>e</w:t>
            </w:r>
            <w:r w:rsidRPr="00B1071C">
              <w:rPr>
                <w:rFonts w:eastAsia="Calibri" w:cs="Calibri"/>
                <w:color w:val="000000"/>
                <w:szCs w:val="22"/>
                <w:lang w:val="fr-FR"/>
              </w:rPr>
              <w:t xml:space="preserve"> sous la forme de fonds et d'investissements subventionnés, d'initiatives politiques et de subventions, de remboursements par le biais de programmes comme </w:t>
            </w:r>
            <w:r>
              <w:rPr>
                <w:rFonts w:eastAsia="Calibri" w:cs="Calibri"/>
                <w:color w:val="000000"/>
                <w:szCs w:val="22"/>
                <w:lang w:val="fr-FR"/>
              </w:rPr>
              <w:t>l’échange de quotas d’émissions</w:t>
            </w:r>
            <w:r w:rsidRPr="00B1071C">
              <w:rPr>
                <w:rFonts w:eastAsia="Calibri" w:cs="Calibri"/>
                <w:color w:val="000000"/>
                <w:szCs w:val="22"/>
                <w:lang w:val="fr-FR"/>
              </w:rPr>
              <w:t xml:space="preserve">, </w:t>
            </w:r>
            <w:r>
              <w:rPr>
                <w:rFonts w:eastAsia="Calibri" w:cs="Calibri"/>
                <w:color w:val="000000"/>
                <w:szCs w:val="22"/>
                <w:lang w:val="fr-FR"/>
              </w:rPr>
              <w:t>d</w:t>
            </w:r>
            <w:r w:rsidRPr="00B1071C">
              <w:rPr>
                <w:rFonts w:eastAsia="Calibri" w:cs="Calibri"/>
                <w:color w:val="000000"/>
                <w:szCs w:val="22"/>
                <w:lang w:val="fr-FR"/>
              </w:rPr>
              <w:t xml:space="preserve">'achat collectif et </w:t>
            </w:r>
            <w:r>
              <w:rPr>
                <w:rFonts w:eastAsia="Calibri" w:cs="Calibri"/>
                <w:color w:val="000000"/>
                <w:szCs w:val="22"/>
                <w:lang w:val="fr-FR"/>
              </w:rPr>
              <w:t>de</w:t>
            </w:r>
            <w:r w:rsidRPr="00B1071C">
              <w:rPr>
                <w:rFonts w:eastAsia="Calibri" w:cs="Calibri"/>
                <w:color w:val="000000"/>
                <w:szCs w:val="22"/>
                <w:lang w:val="fr-FR"/>
              </w:rPr>
              <w:t xml:space="preserve"> programmes de sensibilisation des consommateurs.</w:t>
            </w:r>
          </w:p>
        </w:tc>
      </w:tr>
      <w:tr w:rsidR="002F7CE8">
        <w:tc>
          <w:tcPr>
            <w:tcW w:w="2996" w:type="dxa"/>
          </w:tcPr>
          <w:p w:rsidR="002F7CE8" w:rsidRDefault="002F7CE8" w:rsidP="0004021E">
            <w:pPr>
              <w:spacing w:after="144" w:line="276" w:lineRule="auto"/>
              <w:jc w:val="left"/>
              <w:rPr>
                <w:rFonts w:cs="Calibri"/>
                <w:b/>
                <w:bCs/>
                <w:i/>
                <w:color w:val="000000"/>
                <w:kern w:val="32"/>
                <w:sz w:val="32"/>
                <w:szCs w:val="32"/>
              </w:rPr>
            </w:pPr>
            <w:r>
              <w:rPr>
                <w:rFonts w:eastAsia="Calibri" w:cs="Calibri"/>
                <w:i/>
                <w:iCs/>
                <w:color w:val="000000"/>
                <w:szCs w:val="22"/>
                <w:lang w:val="fr-FR"/>
              </w:rPr>
              <w:lastRenderedPageBreak/>
              <w:t xml:space="preserve">Les compagnies qui entrent dans cet espace étaient, jusqu'à présent, de petites startups. </w:t>
            </w:r>
          </w:p>
        </w:tc>
        <w:tc>
          <w:tcPr>
            <w:tcW w:w="6246" w:type="dxa"/>
          </w:tcPr>
          <w:p w:rsidR="002F7CE8" w:rsidRPr="00B1071C" w:rsidRDefault="002F7CE8" w:rsidP="0004021E">
            <w:pPr>
              <w:spacing w:after="144" w:line="276" w:lineRule="auto"/>
              <w:rPr>
                <w:rFonts w:cs="Calibri"/>
                <w:color w:val="000000"/>
              </w:rPr>
            </w:pPr>
            <w:r>
              <w:rPr>
                <w:rFonts w:eastAsia="Calibri" w:cs="Calibri"/>
                <w:color w:val="000000"/>
                <w:szCs w:val="22"/>
                <w:lang w:val="fr-FR"/>
              </w:rPr>
              <w:t xml:space="preserve">Ces petites et moyennes entreprises ont de grandes difficultés à accéder à des niveaux de financement suffisants, et sont affectées par leur </w:t>
            </w:r>
            <w:r w:rsidRPr="00C33877">
              <w:rPr>
                <w:rFonts w:eastAsia="Calibri" w:cs="Calibri"/>
                <w:color w:val="000000"/>
                <w:szCs w:val="22"/>
                <w:lang w:val="fr-FR"/>
              </w:rPr>
              <w:t>manque d'expérience avérée, et par leur bilan</w:t>
            </w:r>
            <w:r>
              <w:rPr>
                <w:rFonts w:eastAsia="Calibri" w:cs="Calibri"/>
                <w:color w:val="000000"/>
                <w:szCs w:val="22"/>
                <w:lang w:val="fr-FR"/>
              </w:rPr>
              <w:t xml:space="preserve"> limité. </w:t>
            </w:r>
          </w:p>
        </w:tc>
      </w:tr>
    </w:tbl>
    <w:p w:rsidR="002F7CE8" w:rsidRDefault="002F7CE8" w:rsidP="002F7CE8">
      <w:pPr>
        <w:spacing w:after="144" w:line="276" w:lineRule="auto"/>
        <w:rPr>
          <w:rFonts w:cs="Calibri"/>
          <w:b/>
          <w:bCs/>
          <w:color w:val="000000"/>
          <w:szCs w:val="22"/>
        </w:rPr>
      </w:pPr>
    </w:p>
    <w:p w:rsidR="002F7CE8" w:rsidRDefault="002F7CE8" w:rsidP="002F7CE8">
      <w:pPr>
        <w:spacing w:after="144" w:line="276" w:lineRule="auto"/>
        <w:rPr>
          <w:b/>
          <w:bCs/>
          <w:szCs w:val="22"/>
        </w:rPr>
      </w:pPr>
      <w:r w:rsidRPr="00B1071C">
        <w:rPr>
          <w:rFonts w:eastAsia="Calibri" w:cs="Calibri"/>
          <w:b/>
          <w:bCs/>
          <w:color w:val="000000"/>
          <w:szCs w:val="22"/>
          <w:lang w:val="fr-FR"/>
        </w:rPr>
        <w:t xml:space="preserve">Si des solutions </w:t>
      </w:r>
      <w:r w:rsidRPr="00882551">
        <w:rPr>
          <w:rFonts w:eastAsia="Calibri" w:cs="Calibri"/>
          <w:b/>
          <w:bCs/>
          <w:szCs w:val="22"/>
          <w:lang w:val="fr-FR"/>
        </w:rPr>
        <w:t>d'A2F</w:t>
      </w:r>
      <w:r w:rsidRPr="00B1071C">
        <w:rPr>
          <w:rFonts w:eastAsia="Calibri" w:cs="Calibri"/>
          <w:b/>
          <w:bCs/>
          <w:szCs w:val="22"/>
          <w:lang w:val="fr-FR"/>
        </w:rPr>
        <w:t xml:space="preserve"> sont nécessaires dans la chaîne de valeur des PLS, ce sont les distributeurs et les consommateurs finaux qui en ont le plus</w:t>
      </w:r>
      <w:r>
        <w:rPr>
          <w:rFonts w:eastAsia="Calibri" w:cs="Calibri"/>
          <w:b/>
          <w:bCs/>
          <w:szCs w:val="22"/>
          <w:lang w:val="fr-FR"/>
        </w:rPr>
        <w:t xml:space="preserve"> besoin. Ces deux grands défis,</w:t>
      </w:r>
      <w:r w:rsidRPr="00B1071C">
        <w:rPr>
          <w:rFonts w:eastAsia="Calibri" w:cs="Calibri"/>
          <w:b/>
          <w:bCs/>
          <w:szCs w:val="22"/>
          <w:lang w:val="fr-FR"/>
        </w:rPr>
        <w:t xml:space="preserve"> l'identification de fonds de roulement pour les grossistes/détaillants et la garantie d'accessibilité pour les utilisateurs finaux étaient, d'après les discussions tenues avec les protagonistes, </w:t>
      </w:r>
      <w:r>
        <w:rPr>
          <w:rFonts w:eastAsia="Calibri" w:cs="Calibri"/>
          <w:b/>
          <w:bCs/>
          <w:szCs w:val="22"/>
          <w:lang w:val="fr-FR"/>
        </w:rPr>
        <w:t>les défis devant</w:t>
      </w:r>
      <w:r w:rsidRPr="00B1071C">
        <w:rPr>
          <w:rFonts w:eastAsia="Calibri" w:cs="Calibri"/>
          <w:b/>
          <w:bCs/>
          <w:szCs w:val="22"/>
          <w:lang w:val="fr-FR"/>
        </w:rPr>
        <w:t xml:space="preserve"> être le plus urgemment r</w:t>
      </w:r>
      <w:r w:rsidR="00242626">
        <w:rPr>
          <w:rFonts w:eastAsia="Calibri" w:cs="Calibri"/>
          <w:b/>
          <w:bCs/>
          <w:szCs w:val="22"/>
          <w:lang w:val="fr-FR"/>
        </w:rPr>
        <w:t>elevés</w:t>
      </w:r>
      <w:r w:rsidRPr="00B1071C">
        <w:rPr>
          <w:rFonts w:eastAsia="Calibri" w:cs="Calibri"/>
          <w:b/>
          <w:bCs/>
          <w:szCs w:val="22"/>
          <w:lang w:val="fr-FR"/>
        </w:rPr>
        <w:t xml:space="preserve"> afin d'assurer la croissance de ce secteur.</w:t>
      </w:r>
    </w:p>
    <w:p w:rsidR="002F7CE8" w:rsidRDefault="002F7CE8" w:rsidP="002F7CE8">
      <w:pPr>
        <w:spacing w:after="144" w:line="276" w:lineRule="auto"/>
        <w:rPr>
          <w:b/>
          <w:bCs/>
          <w:noProof/>
          <w:szCs w:val="22"/>
        </w:rPr>
      </w:pPr>
    </w:p>
    <w:p w:rsidR="002F7CE8" w:rsidRDefault="002F7CE8" w:rsidP="002F7CE8">
      <w:pPr>
        <w:pStyle w:val="Caption"/>
      </w:pPr>
      <w:bookmarkStart w:id="75" w:name="_Toc236477548"/>
      <w:r>
        <w:rPr>
          <w:rFonts w:eastAsia="Calibri" w:cs="Calibri"/>
          <w:lang w:val="fr-FR"/>
        </w:rPr>
        <w:t xml:space="preserve">Figure </w:t>
      </w:r>
      <w:r w:rsidR="00784CC2">
        <w:t>34</w:t>
      </w:r>
      <w:r>
        <w:t xml:space="preserve"> : </w:t>
      </w:r>
      <w:bookmarkEnd w:id="75"/>
      <w:proofErr w:type="spellStart"/>
      <w:r w:rsidR="00784CC2" w:rsidRPr="00784CC2">
        <w:t>Besoins</w:t>
      </w:r>
      <w:proofErr w:type="spellEnd"/>
      <w:r w:rsidR="00784CC2" w:rsidRPr="00784CC2">
        <w:t xml:space="preserve"> de </w:t>
      </w:r>
      <w:proofErr w:type="spellStart"/>
      <w:r w:rsidR="00784CC2" w:rsidRPr="00784CC2">
        <w:t>financement</w:t>
      </w:r>
      <w:proofErr w:type="spellEnd"/>
      <w:r w:rsidR="00784CC2" w:rsidRPr="00784CC2">
        <w:t xml:space="preserve"> </w:t>
      </w:r>
      <w:proofErr w:type="spellStart"/>
      <w:r w:rsidR="00784CC2" w:rsidRPr="00784CC2">
        <w:t>dans</w:t>
      </w:r>
      <w:proofErr w:type="spellEnd"/>
      <w:r w:rsidR="00784CC2" w:rsidRPr="00784CC2">
        <w:t xml:space="preserve"> la </w:t>
      </w:r>
      <w:proofErr w:type="spellStart"/>
      <w:r w:rsidR="00784CC2" w:rsidRPr="00784CC2">
        <w:t>chaîne</w:t>
      </w:r>
      <w:proofErr w:type="spellEnd"/>
      <w:r w:rsidR="00784CC2" w:rsidRPr="00784CC2">
        <w:t xml:space="preserve"> de </w:t>
      </w:r>
      <w:proofErr w:type="spellStart"/>
      <w:r w:rsidR="00784CC2" w:rsidRPr="00784CC2">
        <w:t>valeur</w:t>
      </w:r>
      <w:proofErr w:type="spellEnd"/>
      <w:r w:rsidR="00784CC2" w:rsidRPr="00784CC2">
        <w:t xml:space="preserve"> des PLS</w:t>
      </w:r>
    </w:p>
    <w:p w:rsidR="002F7CE8" w:rsidRPr="00727628" w:rsidRDefault="002F7CE8" w:rsidP="002F7CE8"/>
    <w:p w:rsidR="002F7CE8" w:rsidRPr="00B1071C" w:rsidRDefault="00784CC2" w:rsidP="002F7CE8">
      <w:pPr>
        <w:spacing w:after="144" w:line="276" w:lineRule="auto"/>
        <w:jc w:val="center"/>
        <w:rPr>
          <w:rFonts w:cs="Calibri"/>
          <w:color w:val="000000"/>
        </w:rPr>
      </w:pPr>
      <w:r>
        <w:rPr>
          <w:noProof/>
        </w:rPr>
        <w:drawing>
          <wp:inline distT="0" distB="0" distL="0" distR="0" wp14:anchorId="7C6C5EAD" wp14:editId="6478FB39">
            <wp:extent cx="5731510" cy="3276023"/>
            <wp:effectExtent l="0" t="0" r="254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731510" cy="3276023"/>
                    </a:xfrm>
                    <a:prstGeom prst="rect">
                      <a:avLst/>
                    </a:prstGeom>
                  </pic:spPr>
                </pic:pic>
              </a:graphicData>
            </a:graphic>
          </wp:inline>
        </w:drawing>
      </w:r>
    </w:p>
    <w:p w:rsidR="00784CC2" w:rsidRDefault="00784CC2" w:rsidP="002F7CE8">
      <w:pPr>
        <w:spacing w:after="144" w:line="276" w:lineRule="auto"/>
        <w:rPr>
          <w:rFonts w:eastAsia="Calibri" w:cs="Calibri"/>
          <w:b/>
          <w:bCs/>
          <w:color w:val="000000"/>
          <w:szCs w:val="22"/>
          <w:lang w:val="fr-FR"/>
        </w:rPr>
      </w:pPr>
      <w:r>
        <w:rPr>
          <w:noProof/>
        </w:rPr>
        <w:drawing>
          <wp:inline distT="0" distB="0" distL="0" distR="0" wp14:anchorId="104A9499" wp14:editId="183371B9">
            <wp:extent cx="3505200" cy="1524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3505200" cy="152400"/>
                    </a:xfrm>
                    <a:prstGeom prst="rect">
                      <a:avLst/>
                    </a:prstGeom>
                  </pic:spPr>
                </pic:pic>
              </a:graphicData>
            </a:graphic>
          </wp:inline>
        </w:drawing>
      </w:r>
    </w:p>
    <w:p w:rsidR="00784CC2" w:rsidRDefault="00784CC2" w:rsidP="002F7CE8">
      <w:pPr>
        <w:spacing w:after="144" w:line="276" w:lineRule="auto"/>
        <w:rPr>
          <w:rFonts w:eastAsia="Calibri" w:cs="Calibri"/>
          <w:b/>
          <w:bCs/>
          <w:color w:val="000000"/>
          <w:szCs w:val="22"/>
          <w:lang w:val="fr-FR"/>
        </w:rPr>
      </w:pPr>
    </w:p>
    <w:p w:rsidR="002F7CE8" w:rsidRPr="00784CC2" w:rsidRDefault="002F7CE8" w:rsidP="002F7CE8">
      <w:pPr>
        <w:spacing w:after="144" w:line="276" w:lineRule="auto"/>
        <w:rPr>
          <w:rFonts w:eastAsia="Calibri" w:cs="Calibri"/>
          <w:color w:val="000000"/>
          <w:szCs w:val="22"/>
          <w:lang w:val="fr-FR"/>
        </w:rPr>
      </w:pPr>
      <w:r w:rsidRPr="00B1071C">
        <w:rPr>
          <w:rFonts w:eastAsia="Calibri" w:cs="Calibri"/>
          <w:b/>
          <w:bCs/>
          <w:color w:val="000000"/>
          <w:szCs w:val="22"/>
          <w:lang w:val="fr-FR"/>
        </w:rPr>
        <w:t>Grossistes et distributeurs (à l'exclusion des petits vendeurs) :</w:t>
      </w:r>
      <w:r w:rsidRPr="00B1071C">
        <w:rPr>
          <w:rFonts w:eastAsia="Calibri" w:cs="Calibri"/>
          <w:color w:val="000000"/>
          <w:szCs w:val="22"/>
          <w:lang w:val="fr-FR"/>
        </w:rPr>
        <w:t xml:space="preserve"> Les distributeurs se trouvent confrontés aux défis de financement en amont les plus importants en termes de fonds de roulement et de financement du commerce</w:t>
      </w:r>
      <w:r>
        <w:rPr>
          <w:rFonts w:eastAsia="Calibri" w:cs="Calibri"/>
          <w:color w:val="000000"/>
          <w:szCs w:val="22"/>
          <w:lang w:val="fr-FR"/>
        </w:rPr>
        <w:t xml:space="preserve"> </w:t>
      </w:r>
      <w:r w:rsidRPr="00B1071C">
        <w:rPr>
          <w:rFonts w:eastAsia="Calibri" w:cs="Calibri"/>
          <w:color w:val="000000"/>
          <w:szCs w:val="22"/>
          <w:lang w:val="fr-FR"/>
        </w:rPr>
        <w:t>:</w:t>
      </w:r>
    </w:p>
    <w:p w:rsidR="002F7CE8" w:rsidRDefault="002F7CE8" w:rsidP="002F7CE8">
      <w:pPr>
        <w:pStyle w:val="ListParagraph"/>
        <w:numPr>
          <w:ilvl w:val="0"/>
          <w:numId w:val="35"/>
        </w:numPr>
        <w:spacing w:after="144" w:line="276" w:lineRule="auto"/>
        <w:ind w:left="272" w:hanging="272"/>
        <w:contextualSpacing w:val="0"/>
        <w:rPr>
          <w:rFonts w:cs="Calibri"/>
          <w:color w:val="000000"/>
        </w:rPr>
      </w:pPr>
      <w:r>
        <w:rPr>
          <w:rFonts w:eastAsia="Calibri" w:cs="Calibri"/>
          <w:color w:val="000000"/>
          <w:szCs w:val="22"/>
          <w:lang w:val="fr-FR"/>
        </w:rPr>
        <w:t>Généralement, les fabricants ne proposent aucun crédit aux distributeurs et, en tant que petites institutions disposant d'une expérience limitée en matière d’échanges commerciaux, ces derniers ont des difficultés à obtenir des crédits auprès des institutions financières classiques</w:t>
      </w:r>
      <w:r w:rsidR="00242626">
        <w:rPr>
          <w:rFonts w:eastAsia="Calibri" w:cs="Calibri"/>
          <w:color w:val="000000"/>
          <w:szCs w:val="22"/>
          <w:lang w:val="fr-FR"/>
        </w:rPr>
        <w:t xml:space="preserve"> comme les banques commerciales</w:t>
      </w:r>
      <w:r>
        <w:rPr>
          <w:rFonts w:eastAsia="Calibri" w:cs="Calibri"/>
          <w:color w:val="000000"/>
          <w:szCs w:val="22"/>
          <w:lang w:val="fr-FR"/>
        </w:rPr>
        <w:t xml:space="preserve">; quand des financements sont disponibles, les taux d'intérêt sont généralement si élevés qu'ils en deviennent rédhibitoires. </w:t>
      </w:r>
    </w:p>
    <w:p w:rsidR="002F7CE8" w:rsidRDefault="002F7CE8" w:rsidP="002F7CE8">
      <w:pPr>
        <w:pStyle w:val="ListParagraph"/>
        <w:numPr>
          <w:ilvl w:val="0"/>
          <w:numId w:val="35"/>
        </w:numPr>
        <w:spacing w:after="144" w:line="276" w:lineRule="auto"/>
        <w:ind w:left="272" w:hanging="272"/>
        <w:contextualSpacing w:val="0"/>
        <w:rPr>
          <w:rFonts w:cs="Calibri"/>
          <w:color w:val="000000"/>
        </w:rPr>
      </w:pPr>
      <w:r w:rsidRPr="00C114BB">
        <w:rPr>
          <w:rFonts w:eastAsia="Calibri" w:cs="Calibri"/>
          <w:color w:val="000000"/>
          <w:szCs w:val="22"/>
          <w:lang w:val="fr-FR"/>
        </w:rPr>
        <w:lastRenderedPageBreak/>
        <w:t xml:space="preserve">Ils se trouvent confrontés à des </w:t>
      </w:r>
      <w:r w:rsidRPr="00C33877">
        <w:rPr>
          <w:rFonts w:eastAsia="Calibri" w:cs="Calibri"/>
          <w:color w:val="000000"/>
          <w:szCs w:val="22"/>
          <w:lang w:val="fr-FR"/>
        </w:rPr>
        <w:t>stocks disproportionnellement élevés</w:t>
      </w:r>
      <w:r w:rsidRPr="00C114BB">
        <w:rPr>
          <w:rFonts w:eastAsia="Calibri" w:cs="Calibri"/>
          <w:color w:val="000000"/>
          <w:szCs w:val="22"/>
          <w:lang w:val="fr-FR"/>
        </w:rPr>
        <w:t>, en raison d'une longue chaîne logistique globale et d'une mauvaise prévision de la demande, et sont souvent da</w:t>
      </w:r>
      <w:r>
        <w:rPr>
          <w:rFonts w:eastAsia="Calibri" w:cs="Calibri"/>
          <w:color w:val="000000"/>
          <w:szCs w:val="22"/>
          <w:lang w:val="fr-FR"/>
        </w:rPr>
        <w:t>ns l'incapacité d'identifier avec précision leurs</w:t>
      </w:r>
      <w:r w:rsidRPr="00C114BB">
        <w:rPr>
          <w:rFonts w:eastAsia="Calibri" w:cs="Calibri"/>
          <w:color w:val="000000"/>
          <w:szCs w:val="22"/>
          <w:lang w:val="fr-FR"/>
        </w:rPr>
        <w:t xml:space="preserve"> besoins en fonds de roulement. </w:t>
      </w:r>
    </w:p>
    <w:p w:rsidR="002F7CE8" w:rsidRDefault="002F7CE8" w:rsidP="002F7CE8">
      <w:pPr>
        <w:pStyle w:val="ListParagraph"/>
        <w:numPr>
          <w:ilvl w:val="0"/>
          <w:numId w:val="35"/>
        </w:numPr>
        <w:spacing w:after="144" w:line="276" w:lineRule="auto"/>
        <w:ind w:left="272" w:hanging="272"/>
        <w:contextualSpacing w:val="0"/>
        <w:rPr>
          <w:rFonts w:cs="Calibri"/>
          <w:color w:val="000000"/>
        </w:rPr>
      </w:pPr>
      <w:r>
        <w:rPr>
          <w:rFonts w:eastAsia="Calibri" w:cs="Calibri"/>
          <w:color w:val="000000"/>
          <w:szCs w:val="22"/>
          <w:lang w:val="fr-FR"/>
        </w:rPr>
        <w:t>Ils doivent souvent faire crédit aux négociants et petits détaillants afin de faciliter et de stimuler les ventes.</w:t>
      </w:r>
    </w:p>
    <w:p w:rsidR="002F7CE8" w:rsidRDefault="002F7CE8" w:rsidP="002F7CE8">
      <w:pPr>
        <w:pStyle w:val="ListParagraph"/>
        <w:numPr>
          <w:ilvl w:val="0"/>
          <w:numId w:val="35"/>
        </w:numPr>
        <w:spacing w:after="144" w:line="276" w:lineRule="auto"/>
        <w:ind w:left="272" w:hanging="272"/>
        <w:contextualSpacing w:val="0"/>
        <w:rPr>
          <w:rFonts w:cs="Calibri"/>
          <w:color w:val="000000"/>
        </w:rPr>
      </w:pPr>
      <w:r>
        <w:rPr>
          <w:rFonts w:eastAsia="Calibri" w:cs="Calibri"/>
          <w:color w:val="000000"/>
          <w:szCs w:val="22"/>
          <w:lang w:val="fr-FR"/>
        </w:rPr>
        <w:t>Ils sont souvent obligés de bloquer leur capital pendant 18 à 32 semaines par cycle de vente - entre 10 et 22 semaines après avoir effectué un premier paiement au fabricant, et entre huit et 10 semaines avant d'être payés par le détaillant et/ou le revendeur. Le cycle de vente comparable pour les biens de consommation à circulation rapide (BCCR) sur le marché africain n'est que de quatre semaines, soit un quart du cycle de vente des PLS. Il s'agit de l'une des principales raisons pour lesquelles les distributeurs préfèrent commercialiser des BCCR plutôt que des produits d'éclairage pico.</w:t>
      </w:r>
    </w:p>
    <w:p w:rsidR="002F7CE8" w:rsidRDefault="002F7CE8" w:rsidP="002F7CE8">
      <w:pPr>
        <w:pStyle w:val="ListParagraph"/>
        <w:spacing w:after="120" w:line="276" w:lineRule="auto"/>
        <w:ind w:left="270"/>
        <w:rPr>
          <w:rFonts w:cs="Calibri"/>
          <w:color w:val="000000"/>
        </w:rPr>
      </w:pPr>
    </w:p>
    <w:p w:rsidR="002F7CE8" w:rsidRDefault="002F7CE8" w:rsidP="002F7CE8">
      <w:pPr>
        <w:pStyle w:val="Caption"/>
      </w:pPr>
      <w:bookmarkStart w:id="76" w:name="_Toc236477549"/>
      <w:r>
        <w:rPr>
          <w:rFonts w:eastAsia="Calibri" w:cs="Calibri"/>
          <w:lang w:val="fr-FR"/>
        </w:rPr>
        <w:t xml:space="preserve">Figure </w:t>
      </w:r>
      <w:r w:rsidR="00F368C6">
        <w:t>35</w:t>
      </w:r>
      <w:r>
        <w:t xml:space="preserve"> : Temps </w:t>
      </w:r>
      <w:proofErr w:type="spellStart"/>
      <w:r>
        <w:t>écoulé</w:t>
      </w:r>
      <w:proofErr w:type="spellEnd"/>
      <w:r>
        <w:t xml:space="preserve"> pour les </w:t>
      </w:r>
      <w:proofErr w:type="spellStart"/>
      <w:r>
        <w:t>distributeurs</w:t>
      </w:r>
      <w:proofErr w:type="spellEnd"/>
      <w:r>
        <w:t xml:space="preserve">, du fabricant à la </w:t>
      </w:r>
      <w:proofErr w:type="spellStart"/>
      <w:r>
        <w:t>vente</w:t>
      </w:r>
      <w:bookmarkEnd w:id="76"/>
      <w:proofErr w:type="spellEnd"/>
      <w:r>
        <w:t xml:space="preserve"> </w:t>
      </w:r>
    </w:p>
    <w:p w:rsidR="002F7CE8" w:rsidRDefault="002F7CE8" w:rsidP="002F7CE8">
      <w:pPr>
        <w:spacing w:after="144" w:line="276" w:lineRule="auto"/>
      </w:pPr>
      <w:r>
        <w:rPr>
          <w:rFonts w:eastAsia="Calibri" w:cs="Calibri"/>
          <w:szCs w:val="22"/>
          <w:lang w:val="fr-FR"/>
        </w:rPr>
        <w:t>Semaines</w:t>
      </w:r>
    </w:p>
    <w:p w:rsidR="002F7CE8" w:rsidRDefault="00F368C6" w:rsidP="002F7CE8">
      <w:pPr>
        <w:spacing w:after="144" w:line="276" w:lineRule="auto"/>
        <w:jc w:val="center"/>
        <w:rPr>
          <w:rFonts w:cs="Calibri"/>
          <w:color w:val="000000"/>
        </w:rPr>
      </w:pPr>
      <w:r>
        <w:rPr>
          <w:noProof/>
        </w:rPr>
        <w:drawing>
          <wp:inline distT="0" distB="0" distL="0" distR="0" wp14:anchorId="089E8C45" wp14:editId="4577E02C">
            <wp:extent cx="5731510" cy="3353178"/>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731510" cy="3353178"/>
                    </a:xfrm>
                    <a:prstGeom prst="rect">
                      <a:avLst/>
                    </a:prstGeom>
                  </pic:spPr>
                </pic:pic>
              </a:graphicData>
            </a:graphic>
          </wp:inline>
        </w:drawing>
      </w:r>
    </w:p>
    <w:p w:rsidR="00F368C6" w:rsidRDefault="00F368C6" w:rsidP="002F7CE8">
      <w:pPr>
        <w:spacing w:after="144" w:line="276" w:lineRule="auto"/>
        <w:rPr>
          <w:rFonts w:eastAsia="Calibri" w:cs="Calibri"/>
          <w:color w:val="000000"/>
          <w:szCs w:val="22"/>
          <w:lang w:val="fr-FR"/>
        </w:rPr>
      </w:pPr>
      <w:r>
        <w:rPr>
          <w:noProof/>
        </w:rPr>
        <w:drawing>
          <wp:inline distT="0" distB="0" distL="0" distR="0" wp14:anchorId="22DFDF2A" wp14:editId="0181064F">
            <wp:extent cx="3952875" cy="15240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3952875" cy="152400"/>
                    </a:xfrm>
                    <a:prstGeom prst="rect">
                      <a:avLst/>
                    </a:prstGeom>
                  </pic:spPr>
                </pic:pic>
              </a:graphicData>
            </a:graphic>
          </wp:inline>
        </w:drawing>
      </w:r>
    </w:p>
    <w:p w:rsidR="002F7CE8" w:rsidRPr="00B1071C" w:rsidRDefault="002F7CE8" w:rsidP="002F7CE8">
      <w:pPr>
        <w:spacing w:after="144" w:line="276" w:lineRule="auto"/>
        <w:rPr>
          <w:rFonts w:cs="Calibri"/>
          <w:bCs/>
          <w:color w:val="000000"/>
        </w:rPr>
      </w:pPr>
      <w:r>
        <w:rPr>
          <w:rFonts w:eastAsia="Calibri" w:cs="Calibri"/>
          <w:color w:val="000000"/>
          <w:szCs w:val="22"/>
          <w:lang w:val="fr-FR"/>
        </w:rPr>
        <w:t xml:space="preserve">Pour les distributeurs, la pression sur le fonds de roulement constitue le problème de financement à court terme le plus important, un problème qui conduit en retour à des déséquilibres sporadiques entre l'offre et la demande. </w:t>
      </w:r>
      <w:r>
        <w:rPr>
          <w:rFonts w:eastAsia="Calibri" w:cs="Calibri"/>
          <w:szCs w:val="22"/>
          <w:lang w:val="fr-FR"/>
        </w:rPr>
        <w:t xml:space="preserve">Selon notre étude réalisée auprès de 30 distributeurs/grossistes en 2010-2011, environ 40 % d'entre eux avaient besoin d'un financement à hauteur de 50 000 à 200 000 USD par an (la demande moyenne étant d'environ 100 000 USD) en appui à leur commerce et à leurs besoins en fonds de roulement. Un sous-ensemble plus réduit de distributeurs/grossistes (environ 27 % du total) a fait état de besoins de financement considérablement plus importants, de </w:t>
      </w:r>
      <w:r>
        <w:rPr>
          <w:rFonts w:eastAsia="Calibri" w:cs="Calibri"/>
          <w:szCs w:val="22"/>
          <w:lang w:val="fr-FR"/>
        </w:rPr>
        <w:lastRenderedPageBreak/>
        <w:t>l'ordre de 500 000 à 1 million d'USD pour soutenir leurs plans de croissance, l'investissement dans des réseaux de distribution et, dans certains cas, l'octroi de crédit à leurs sous-distributeurs e</w:t>
      </w:r>
      <w:r w:rsidR="009C7E40">
        <w:rPr>
          <w:rFonts w:eastAsia="Calibri" w:cs="Calibri"/>
          <w:szCs w:val="22"/>
          <w:lang w:val="fr-FR"/>
        </w:rPr>
        <w:t>t à leurs détaillants (Figure 36</w:t>
      </w:r>
      <w:r>
        <w:rPr>
          <w:rFonts w:eastAsia="Calibri" w:cs="Calibri"/>
          <w:szCs w:val="22"/>
          <w:lang w:val="fr-FR"/>
        </w:rPr>
        <w:t xml:space="preserve">). </w:t>
      </w:r>
      <w:r>
        <w:rPr>
          <w:rFonts w:eastAsia="Calibri" w:cs="Calibri"/>
          <w:color w:val="000000"/>
          <w:szCs w:val="22"/>
          <w:lang w:val="fr-FR"/>
        </w:rPr>
        <w:t xml:space="preserve">La majorité des petits et moyens distributeurs affirmaient qu'avec un financement accru, ils pourraient augmenter le volume de leurs ventes de 50 à 200 %, un taux de croissance qu'ils peuvent assurer </w:t>
      </w:r>
      <w:r w:rsidRPr="00C33877">
        <w:rPr>
          <w:rFonts w:eastAsia="Calibri" w:cs="Calibri"/>
          <w:color w:val="000000"/>
          <w:szCs w:val="22"/>
          <w:lang w:val="fr-FR"/>
        </w:rPr>
        <w:t>pendant les deux à trois prochaines années en fonction de la demande du marché. Ces distributeurs affirmaient également que ce fort taux de croissance pouvait être assuré pendant les deux à trois prochaines années en fonction de la demande du marché</w:t>
      </w:r>
      <w:r w:rsidRPr="00242626">
        <w:rPr>
          <w:rFonts w:eastAsia="Calibri" w:cs="Calibri"/>
          <w:color w:val="000000"/>
          <w:szCs w:val="22"/>
          <w:highlight w:val="yellow"/>
          <w:lang w:val="fr-FR"/>
        </w:rPr>
        <w:t>.</w:t>
      </w:r>
      <w:r>
        <w:rPr>
          <w:rFonts w:eastAsia="Calibri" w:cs="Calibri"/>
          <w:color w:val="000000"/>
          <w:szCs w:val="22"/>
          <w:lang w:val="fr-FR"/>
        </w:rPr>
        <w:t xml:space="preserve"> </w:t>
      </w:r>
    </w:p>
    <w:p w:rsidR="002F7CE8" w:rsidRDefault="002F7CE8" w:rsidP="002F7CE8">
      <w:pPr>
        <w:pStyle w:val="Caption"/>
      </w:pPr>
      <w:bookmarkStart w:id="77" w:name="_Toc236477550"/>
      <w:r>
        <w:rPr>
          <w:rFonts w:eastAsia="Calibri" w:cs="Calibri"/>
          <w:lang w:val="fr-FR"/>
        </w:rPr>
        <w:t xml:space="preserve">Figure </w:t>
      </w:r>
      <w:r w:rsidR="00F368C6">
        <w:t>36</w:t>
      </w:r>
      <w:r>
        <w:t xml:space="preserve"> : </w:t>
      </w:r>
      <w:bookmarkEnd w:id="77"/>
      <w:r w:rsidR="00F368C6" w:rsidRPr="00F368C6">
        <w:rPr>
          <w:lang w:val="fr-FR"/>
        </w:rPr>
        <w:t>Besoins de financement des distributeurs et grossistes</w:t>
      </w:r>
    </w:p>
    <w:p w:rsidR="002F7CE8" w:rsidRDefault="002F7CE8" w:rsidP="002F7CE8">
      <w:pPr>
        <w:spacing w:after="144" w:line="276" w:lineRule="auto"/>
      </w:pPr>
      <w:r>
        <w:rPr>
          <w:rFonts w:eastAsia="Calibri" w:cs="Calibri"/>
          <w:szCs w:val="22"/>
          <w:lang w:val="fr-FR"/>
        </w:rPr>
        <w:t>Pourcentage des personnes interrogées</w:t>
      </w:r>
    </w:p>
    <w:p w:rsidR="002F7CE8" w:rsidRDefault="00F368C6" w:rsidP="002F7CE8">
      <w:pPr>
        <w:spacing w:after="144" w:line="276" w:lineRule="auto"/>
        <w:jc w:val="center"/>
      </w:pPr>
      <w:r>
        <w:rPr>
          <w:noProof/>
        </w:rPr>
        <w:drawing>
          <wp:inline distT="0" distB="0" distL="0" distR="0" wp14:anchorId="4DDBB314" wp14:editId="0071F0D2">
            <wp:extent cx="5731510" cy="3367262"/>
            <wp:effectExtent l="0" t="0" r="254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731510" cy="3367262"/>
                    </a:xfrm>
                    <a:prstGeom prst="rect">
                      <a:avLst/>
                    </a:prstGeom>
                  </pic:spPr>
                </pic:pic>
              </a:graphicData>
            </a:graphic>
          </wp:inline>
        </w:drawing>
      </w:r>
    </w:p>
    <w:p w:rsidR="002F7CE8" w:rsidRDefault="002F7CE8" w:rsidP="002F7CE8">
      <w:pPr>
        <w:spacing w:after="144" w:line="276" w:lineRule="auto"/>
        <w:rPr>
          <w:rFonts w:cs="Calibri"/>
          <w:color w:val="000000"/>
        </w:rPr>
      </w:pPr>
      <w:r w:rsidRPr="00B1071C">
        <w:rPr>
          <w:rFonts w:eastAsia="Calibri" w:cs="Calibri"/>
          <w:b/>
          <w:bCs/>
          <w:color w:val="000000"/>
          <w:szCs w:val="22"/>
          <w:lang w:val="fr-FR"/>
        </w:rPr>
        <w:t xml:space="preserve">Utilisateurs finaux : </w:t>
      </w:r>
      <w:r w:rsidRPr="00B1071C">
        <w:rPr>
          <w:rFonts w:eastAsia="Calibri" w:cs="Calibri"/>
          <w:color w:val="000000"/>
          <w:szCs w:val="22"/>
          <w:lang w:val="fr-FR"/>
        </w:rPr>
        <w:t xml:space="preserve">Si la plupart des consommateurs du </w:t>
      </w:r>
      <w:proofErr w:type="spellStart"/>
      <w:r w:rsidRPr="00B1071C">
        <w:rPr>
          <w:rFonts w:eastAsia="Calibri" w:cs="Calibri"/>
          <w:color w:val="000000"/>
          <w:szCs w:val="22"/>
          <w:lang w:val="fr-FR"/>
        </w:rPr>
        <w:t>BdP</w:t>
      </w:r>
      <w:proofErr w:type="spellEnd"/>
      <w:r w:rsidRPr="00B1071C">
        <w:rPr>
          <w:rFonts w:eastAsia="Calibri" w:cs="Calibri"/>
          <w:color w:val="000000"/>
          <w:szCs w:val="22"/>
          <w:lang w:val="fr-FR"/>
        </w:rPr>
        <w:t xml:space="preserve"> en Afrique accepteraient</w:t>
      </w:r>
      <w:r w:rsidRPr="00B1071C">
        <w:rPr>
          <w:rFonts w:eastAsia="Calibri" w:cs="Calibri"/>
          <w:i/>
          <w:iCs/>
          <w:color w:val="000000"/>
          <w:szCs w:val="22"/>
          <w:lang w:val="fr-FR"/>
        </w:rPr>
        <w:t xml:space="preserve"> </w:t>
      </w:r>
      <w:r w:rsidRPr="00B1071C">
        <w:rPr>
          <w:rFonts w:eastAsia="Calibri" w:cs="Calibri"/>
          <w:color w:val="000000"/>
          <w:szCs w:val="22"/>
          <w:lang w:val="fr-FR"/>
        </w:rPr>
        <w:t>de payer</w:t>
      </w:r>
      <w:r>
        <w:rPr>
          <w:rFonts w:eastAsia="Calibri" w:cs="Calibri"/>
          <w:color w:val="000000"/>
          <w:szCs w:val="22"/>
          <w:lang w:val="fr-FR"/>
        </w:rPr>
        <w:t xml:space="preserve"> pour l’achat d</w:t>
      </w:r>
      <w:r w:rsidRPr="00B1071C">
        <w:rPr>
          <w:rFonts w:eastAsia="Calibri" w:cs="Calibri"/>
          <w:color w:val="000000"/>
          <w:szCs w:val="22"/>
          <w:lang w:val="fr-FR"/>
        </w:rPr>
        <w:t xml:space="preserve">es produits d'éclairage hors réseau, leur </w:t>
      </w:r>
      <w:r w:rsidRPr="00B1071C">
        <w:rPr>
          <w:rFonts w:eastAsia="Calibri" w:cs="Calibri"/>
          <w:i/>
          <w:iCs/>
          <w:color w:val="000000"/>
          <w:szCs w:val="22"/>
          <w:lang w:val="fr-FR"/>
        </w:rPr>
        <w:t xml:space="preserve">capacité </w:t>
      </w:r>
      <w:r w:rsidRPr="00B1071C">
        <w:rPr>
          <w:rFonts w:eastAsia="Calibri" w:cs="Calibri"/>
          <w:color w:val="000000"/>
          <w:szCs w:val="22"/>
          <w:lang w:val="fr-FR"/>
        </w:rPr>
        <w:t xml:space="preserve">à payer est bien entendu sévèrement limitée. Les données empiriques émanant des entretiens suggèrent que la plupart des foyers du </w:t>
      </w:r>
      <w:proofErr w:type="spellStart"/>
      <w:r w:rsidRPr="00B1071C">
        <w:rPr>
          <w:rFonts w:eastAsia="Calibri" w:cs="Calibri"/>
          <w:color w:val="000000"/>
          <w:szCs w:val="22"/>
          <w:lang w:val="fr-FR"/>
        </w:rPr>
        <w:t>BdP</w:t>
      </w:r>
      <w:proofErr w:type="spellEnd"/>
      <w:r w:rsidRPr="00B1071C">
        <w:rPr>
          <w:rFonts w:eastAsia="Calibri" w:cs="Calibri"/>
          <w:color w:val="000000"/>
          <w:szCs w:val="22"/>
          <w:lang w:val="fr-FR"/>
        </w:rPr>
        <w:t xml:space="preserve"> ne peuvent assumer des paiements initiaux supérieurs à 20 ou 30 % de leurs revenus mensuels. </w:t>
      </w:r>
    </w:p>
    <w:p w:rsidR="002F7CE8" w:rsidRDefault="002F7CE8" w:rsidP="002F7CE8">
      <w:pPr>
        <w:spacing w:after="144" w:line="276" w:lineRule="auto"/>
        <w:rPr>
          <w:rFonts w:cs="Calibri"/>
          <w:color w:val="000000"/>
        </w:rPr>
      </w:pPr>
      <w:r>
        <w:rPr>
          <w:rFonts w:eastAsia="Calibri" w:cs="Calibri"/>
          <w:color w:val="000000"/>
          <w:szCs w:val="22"/>
          <w:lang w:val="fr-FR"/>
        </w:rPr>
        <w:t xml:space="preserve">La chute du prix des composants prévue susmentionnée résoudra naturellement une partie du problème d'accessibilité des utilisateurs finaux. Nous avons déjà pu observer l'arrivée de certains PLS dans la catégorie de prix des 10 à 15 USD. Cette baisse des catégories de prix continuera à ouvrir de nouveaux segments du marché et à attirer de nouveaux consommateurs sur le long terme. </w:t>
      </w:r>
    </w:p>
    <w:p w:rsidR="002F7CE8" w:rsidRDefault="002F7CE8" w:rsidP="002F7CE8">
      <w:pPr>
        <w:spacing w:after="144" w:line="276" w:lineRule="auto"/>
        <w:rPr>
          <w:rFonts w:cs="Calibri"/>
          <w:color w:val="000000"/>
        </w:rPr>
      </w:pPr>
      <w:r>
        <w:rPr>
          <w:rFonts w:eastAsia="Calibri" w:cs="Calibri"/>
          <w:color w:val="000000"/>
          <w:szCs w:val="22"/>
          <w:lang w:val="fr-FR"/>
        </w:rPr>
        <w:t xml:space="preserve">Dans le même temps, il est probable que la majorité des ventes de PLS n'ait pénétré que les segments à revenus plus élevés dans le </w:t>
      </w:r>
      <w:proofErr w:type="spellStart"/>
      <w:r>
        <w:rPr>
          <w:rFonts w:eastAsia="Calibri" w:cs="Calibri"/>
          <w:color w:val="000000"/>
          <w:szCs w:val="22"/>
          <w:lang w:val="fr-FR"/>
        </w:rPr>
        <w:t>BdP</w:t>
      </w:r>
      <w:proofErr w:type="spellEnd"/>
      <w:r>
        <w:rPr>
          <w:rFonts w:eastAsia="Calibri" w:cs="Calibri"/>
          <w:color w:val="000000"/>
          <w:szCs w:val="22"/>
          <w:lang w:val="fr-FR"/>
        </w:rPr>
        <w:t xml:space="preserve"> africain (bien que la pénétration de ce segment reste largement limitée). Par conséquent, il pourrait être très intéressant pour les fabricants de cibler ce segment et d'adapter leur offre pour répondre aux besoins et contraintes hétérogènes qui existent aux différents niveaux de revenus du </w:t>
      </w:r>
      <w:proofErr w:type="spellStart"/>
      <w:r>
        <w:rPr>
          <w:rFonts w:eastAsia="Calibri" w:cs="Calibri"/>
          <w:color w:val="000000"/>
          <w:szCs w:val="22"/>
          <w:lang w:val="fr-FR"/>
        </w:rPr>
        <w:t>BdP</w:t>
      </w:r>
      <w:proofErr w:type="spellEnd"/>
      <w:r>
        <w:rPr>
          <w:rFonts w:eastAsia="Calibri" w:cs="Calibri"/>
          <w:color w:val="000000"/>
          <w:szCs w:val="22"/>
          <w:lang w:val="fr-FR"/>
        </w:rPr>
        <w:t xml:space="preserve">. </w:t>
      </w:r>
    </w:p>
    <w:p w:rsidR="002F7CE8" w:rsidRDefault="002F7CE8" w:rsidP="002F7CE8">
      <w:pPr>
        <w:spacing w:after="144" w:line="276" w:lineRule="auto"/>
        <w:rPr>
          <w:b/>
        </w:rPr>
      </w:pPr>
    </w:p>
    <w:p w:rsidR="002F7CE8" w:rsidRPr="00304113" w:rsidRDefault="002F7CE8" w:rsidP="002F7CE8">
      <w:pPr>
        <w:spacing w:after="144" w:line="276" w:lineRule="auto"/>
        <w:rPr>
          <w:b/>
          <w:color w:val="67103F"/>
        </w:rPr>
      </w:pPr>
      <w:r>
        <w:rPr>
          <w:rFonts w:eastAsia="Calibri" w:cs="Calibri"/>
          <w:b/>
          <w:bCs/>
          <w:color w:val="67103F"/>
          <w:szCs w:val="22"/>
          <w:lang w:val="fr-FR"/>
        </w:rPr>
        <w:lastRenderedPageBreak/>
        <w:t>Aperçu</w:t>
      </w:r>
    </w:p>
    <w:p w:rsidR="002F7CE8" w:rsidRPr="00B1071C" w:rsidRDefault="002F7CE8" w:rsidP="002F7CE8">
      <w:pPr>
        <w:spacing w:after="144" w:line="276" w:lineRule="auto"/>
      </w:pPr>
      <w:r w:rsidRPr="00B1071C">
        <w:rPr>
          <w:rFonts w:eastAsia="Calibri" w:cs="Calibri"/>
          <w:b/>
          <w:bCs/>
          <w:szCs w:val="22"/>
          <w:lang w:val="fr-FR"/>
        </w:rPr>
        <w:t>Dans la plupart des pays d'Afrique subsa</w:t>
      </w:r>
      <w:r>
        <w:rPr>
          <w:rFonts w:eastAsia="Calibri" w:cs="Calibri"/>
          <w:b/>
          <w:bCs/>
          <w:szCs w:val="22"/>
          <w:lang w:val="fr-FR"/>
        </w:rPr>
        <w:t>harienne, les systèmes financi</w:t>
      </w:r>
      <w:r w:rsidRPr="00B1071C">
        <w:rPr>
          <w:rFonts w:eastAsia="Calibri" w:cs="Calibri"/>
          <w:b/>
          <w:bCs/>
          <w:szCs w:val="22"/>
          <w:lang w:val="fr-FR"/>
        </w:rPr>
        <w:t>e</w:t>
      </w:r>
      <w:r>
        <w:rPr>
          <w:rFonts w:eastAsia="Calibri" w:cs="Calibri"/>
          <w:b/>
          <w:bCs/>
          <w:szCs w:val="22"/>
          <w:lang w:val="fr-FR"/>
        </w:rPr>
        <w:t>r</w:t>
      </w:r>
      <w:r w:rsidRPr="00B1071C">
        <w:rPr>
          <w:rFonts w:eastAsia="Calibri" w:cs="Calibri"/>
          <w:b/>
          <w:bCs/>
          <w:szCs w:val="22"/>
          <w:lang w:val="fr-FR"/>
        </w:rPr>
        <w:t xml:space="preserve">s </w:t>
      </w:r>
      <w:r>
        <w:rPr>
          <w:rFonts w:eastAsia="Calibri" w:cs="Calibri"/>
          <w:b/>
          <w:bCs/>
          <w:szCs w:val="22"/>
          <w:lang w:val="fr-FR"/>
        </w:rPr>
        <w:t>sont</w:t>
      </w:r>
      <w:r w:rsidRPr="00B1071C">
        <w:rPr>
          <w:rFonts w:eastAsia="Calibri" w:cs="Calibri"/>
          <w:b/>
          <w:bCs/>
          <w:szCs w:val="22"/>
          <w:lang w:val="fr-FR"/>
        </w:rPr>
        <w:t xml:space="preserve"> mal développés par rapport à d'autres régions. </w:t>
      </w:r>
      <w:r>
        <w:rPr>
          <w:rFonts w:eastAsia="Calibri" w:cs="Calibri"/>
          <w:szCs w:val="22"/>
          <w:lang w:val="fr-FR"/>
        </w:rPr>
        <w:t>À l'heure actuelle, seuls</w:t>
      </w:r>
      <w:r w:rsidRPr="00B1071C">
        <w:rPr>
          <w:rFonts w:eastAsia="Calibri" w:cs="Calibri"/>
          <w:szCs w:val="22"/>
          <w:lang w:val="fr-FR"/>
        </w:rPr>
        <w:t xml:space="preserve"> 24 % de la population adulte d'Afrique subsaharienne dispose</w:t>
      </w:r>
      <w:r>
        <w:rPr>
          <w:rFonts w:eastAsia="Calibri" w:cs="Calibri"/>
          <w:szCs w:val="22"/>
          <w:lang w:val="fr-FR"/>
        </w:rPr>
        <w:t>nt</w:t>
      </w:r>
      <w:r w:rsidRPr="00B1071C">
        <w:rPr>
          <w:rFonts w:eastAsia="Calibri" w:cs="Calibri"/>
          <w:szCs w:val="22"/>
          <w:lang w:val="fr-FR"/>
        </w:rPr>
        <w:t xml:space="preserve"> de comptes bancaires dans des institutions financières formelles, </w:t>
      </w:r>
      <w:r>
        <w:rPr>
          <w:rFonts w:eastAsia="Calibri" w:cs="Calibri"/>
          <w:szCs w:val="22"/>
          <w:lang w:val="fr-FR"/>
        </w:rPr>
        <w:t>contre</w:t>
      </w:r>
      <w:r w:rsidRPr="00B1071C">
        <w:rPr>
          <w:rFonts w:eastAsia="Calibri" w:cs="Calibri"/>
          <w:szCs w:val="22"/>
          <w:lang w:val="fr-FR"/>
        </w:rPr>
        <w:t xml:space="preserve"> </w:t>
      </w:r>
      <w:r>
        <w:rPr>
          <w:rFonts w:eastAsia="Calibri" w:cs="Calibri"/>
          <w:szCs w:val="22"/>
          <w:lang w:val="fr-FR"/>
        </w:rPr>
        <w:t>une</w:t>
      </w:r>
      <w:r w:rsidRPr="00B1071C">
        <w:rPr>
          <w:rFonts w:eastAsia="Calibri" w:cs="Calibri"/>
          <w:szCs w:val="22"/>
          <w:lang w:val="fr-FR"/>
        </w:rPr>
        <w:t xml:space="preserve"> moyenne mondiale de 50 pour cent. Cependant, l'offre comme la demande de financement connaissent une croissance rapide : le nombre de déposants en Afrique subsaharienne a doublé au cours des trois dernières années</w:t>
      </w:r>
      <w:r>
        <w:rPr>
          <w:vertAlign w:val="superscript"/>
        </w:rPr>
        <w:footnoteReference w:id="42"/>
      </w:r>
      <w:r w:rsidRPr="00B1071C">
        <w:rPr>
          <w:rFonts w:eastAsia="Calibri" w:cs="Calibri"/>
          <w:szCs w:val="22"/>
          <w:lang w:val="fr-FR"/>
        </w:rPr>
        <w:t xml:space="preserve"> et le nombre et la diversité des fournisseurs de services financiers sont en hausse. Les banques, les coopératives et institutions de </w:t>
      </w:r>
      <w:proofErr w:type="spellStart"/>
      <w:r w:rsidRPr="00B1071C">
        <w:rPr>
          <w:rFonts w:eastAsia="Calibri" w:cs="Calibri"/>
          <w:szCs w:val="22"/>
          <w:lang w:val="fr-FR"/>
        </w:rPr>
        <w:t>microfinance</w:t>
      </w:r>
      <w:proofErr w:type="spellEnd"/>
      <w:r w:rsidRPr="00B1071C">
        <w:rPr>
          <w:rFonts w:eastAsia="Calibri" w:cs="Calibri"/>
          <w:szCs w:val="22"/>
          <w:lang w:val="fr-FR"/>
        </w:rPr>
        <w:t xml:space="preserve"> réglementées jouent un rôle de plus en plus important dans l</w:t>
      </w:r>
      <w:r>
        <w:rPr>
          <w:rFonts w:eastAsia="Calibri" w:cs="Calibri"/>
          <w:szCs w:val="22"/>
          <w:lang w:val="fr-FR"/>
        </w:rPr>
        <w:t xml:space="preserve">’offre </w:t>
      </w:r>
      <w:r w:rsidRPr="00B1071C">
        <w:rPr>
          <w:rFonts w:eastAsia="Calibri" w:cs="Calibri"/>
          <w:szCs w:val="22"/>
          <w:lang w:val="fr-FR"/>
        </w:rPr>
        <w:t>de services f</w:t>
      </w:r>
      <w:r>
        <w:rPr>
          <w:rFonts w:eastAsia="Calibri" w:cs="Calibri"/>
          <w:szCs w:val="22"/>
          <w:lang w:val="fr-FR"/>
        </w:rPr>
        <w:t>inanciers aux populations à bas</w:t>
      </w:r>
      <w:r w:rsidRPr="00B1071C">
        <w:rPr>
          <w:rFonts w:eastAsia="Calibri" w:cs="Calibri"/>
          <w:szCs w:val="22"/>
          <w:lang w:val="fr-FR"/>
        </w:rPr>
        <w:t xml:space="preserve"> revenu</w:t>
      </w:r>
      <w:r>
        <w:rPr>
          <w:rFonts w:eastAsia="Calibri" w:cs="Calibri"/>
          <w:szCs w:val="22"/>
          <w:lang w:val="fr-FR"/>
        </w:rPr>
        <w:t>s</w:t>
      </w:r>
      <w:r w:rsidRPr="00B1071C">
        <w:rPr>
          <w:rFonts w:eastAsia="Calibri" w:cs="Calibri"/>
          <w:szCs w:val="22"/>
          <w:lang w:val="fr-FR"/>
        </w:rPr>
        <w:t xml:space="preserve">. Les banques desservent un quart du total des emprunteurs et 40 % des déposants en Afrique subsaharienne, bien qu'elles ne </w:t>
      </w:r>
      <w:r>
        <w:rPr>
          <w:rFonts w:eastAsia="Calibri" w:cs="Calibri"/>
          <w:szCs w:val="22"/>
          <w:lang w:val="fr-FR"/>
        </w:rPr>
        <w:t>représentent que</w:t>
      </w:r>
      <w:r w:rsidRPr="00B1071C">
        <w:rPr>
          <w:rFonts w:eastAsia="Calibri" w:cs="Calibri"/>
          <w:szCs w:val="22"/>
          <w:lang w:val="fr-FR"/>
        </w:rPr>
        <w:t xml:space="preserve"> 8 % des institutions financières. Les banques sont les entités qui enregistrent la croissance la plus rapide en termes de </w:t>
      </w:r>
      <w:r>
        <w:rPr>
          <w:rFonts w:eastAsia="Calibri" w:cs="Calibri"/>
          <w:szCs w:val="22"/>
          <w:lang w:val="fr-FR"/>
        </w:rPr>
        <w:t>couverture des emprunteurs</w:t>
      </w:r>
      <w:r>
        <w:rPr>
          <w:vertAlign w:val="superscript"/>
        </w:rPr>
        <w:footnoteReference w:id="43"/>
      </w:r>
      <w:r>
        <w:rPr>
          <w:rFonts w:eastAsia="Calibri" w:cs="Calibri"/>
          <w:szCs w:val="22"/>
          <w:lang w:val="fr-FR"/>
        </w:rPr>
        <w:t xml:space="preserve">, </w:t>
      </w:r>
      <w:r w:rsidRPr="00B1071C">
        <w:rPr>
          <w:rFonts w:eastAsia="Calibri" w:cs="Calibri"/>
          <w:szCs w:val="22"/>
          <w:lang w:val="fr-FR"/>
        </w:rPr>
        <w:t xml:space="preserve">et </w:t>
      </w:r>
      <w:r>
        <w:rPr>
          <w:rFonts w:eastAsia="Calibri" w:cs="Calibri"/>
          <w:szCs w:val="22"/>
          <w:lang w:val="fr-FR"/>
        </w:rPr>
        <w:t>depuis quelques</w:t>
      </w:r>
      <w:r w:rsidRPr="00B1071C">
        <w:rPr>
          <w:rFonts w:eastAsia="Calibri" w:cs="Calibri"/>
          <w:szCs w:val="22"/>
          <w:lang w:val="fr-FR"/>
        </w:rPr>
        <w:t xml:space="preserve"> années, les groupes bancaires panafricains se </w:t>
      </w:r>
      <w:r>
        <w:rPr>
          <w:rFonts w:eastAsia="Calibri" w:cs="Calibri"/>
          <w:szCs w:val="22"/>
          <w:lang w:val="fr-FR"/>
        </w:rPr>
        <w:t xml:space="preserve">développent </w:t>
      </w:r>
      <w:r w:rsidRPr="00B1071C">
        <w:rPr>
          <w:rFonts w:eastAsia="Calibri" w:cs="Calibri"/>
          <w:szCs w:val="22"/>
          <w:lang w:val="fr-FR"/>
        </w:rPr>
        <w:t xml:space="preserve">rapidement dans la région et détiennent une part </w:t>
      </w:r>
      <w:proofErr w:type="spellStart"/>
      <w:r>
        <w:rPr>
          <w:rFonts w:eastAsia="Calibri" w:cs="Calibri"/>
          <w:szCs w:val="22"/>
          <w:lang w:val="fr-FR"/>
        </w:rPr>
        <w:t>signficative</w:t>
      </w:r>
      <w:proofErr w:type="spellEnd"/>
      <w:r w:rsidRPr="00B1071C">
        <w:rPr>
          <w:rFonts w:eastAsia="Calibri" w:cs="Calibri"/>
          <w:szCs w:val="22"/>
          <w:lang w:val="fr-FR"/>
        </w:rPr>
        <w:t xml:space="preserve"> des dépôts domestiques. Ce changement a </w:t>
      </w:r>
      <w:r>
        <w:rPr>
          <w:rFonts w:eastAsia="Calibri" w:cs="Calibri"/>
          <w:szCs w:val="22"/>
          <w:lang w:val="fr-FR"/>
        </w:rPr>
        <w:t>entraîné</w:t>
      </w:r>
      <w:r w:rsidRPr="00B1071C">
        <w:rPr>
          <w:rFonts w:eastAsia="Calibri" w:cs="Calibri"/>
          <w:szCs w:val="22"/>
          <w:lang w:val="fr-FR"/>
        </w:rPr>
        <w:t xml:space="preserve"> une concurrence locale accrue et l'introduction de nou</w:t>
      </w:r>
      <w:r>
        <w:rPr>
          <w:rFonts w:eastAsia="Calibri" w:cs="Calibri"/>
          <w:szCs w:val="22"/>
          <w:lang w:val="fr-FR"/>
        </w:rPr>
        <w:t>velles technologies et produits</w:t>
      </w:r>
      <w:r>
        <w:rPr>
          <w:vertAlign w:val="superscript"/>
        </w:rPr>
        <w:footnoteReference w:id="44"/>
      </w:r>
      <w:r>
        <w:rPr>
          <w:rFonts w:eastAsia="Calibri" w:cs="Calibri"/>
          <w:szCs w:val="22"/>
          <w:lang w:val="fr-FR"/>
        </w:rPr>
        <w:t>.</w:t>
      </w:r>
      <w:r w:rsidRPr="00B1071C">
        <w:rPr>
          <w:rFonts w:eastAsia="Calibri" w:cs="Calibri"/>
          <w:szCs w:val="22"/>
          <w:lang w:val="fr-FR"/>
        </w:rPr>
        <w:t xml:space="preserve"> </w:t>
      </w:r>
      <w:r>
        <w:rPr>
          <w:rFonts w:eastAsia="Calibri" w:cs="Calibri"/>
          <w:szCs w:val="22"/>
          <w:lang w:val="fr-FR"/>
        </w:rPr>
        <w:t>Il n’est pas surprenant</w:t>
      </w:r>
      <w:r w:rsidRPr="00B1071C">
        <w:rPr>
          <w:rFonts w:eastAsia="Calibri" w:cs="Calibri"/>
          <w:szCs w:val="22"/>
          <w:lang w:val="fr-FR"/>
        </w:rPr>
        <w:t xml:space="preserve"> que l'argent mobile </w:t>
      </w:r>
      <w:r>
        <w:rPr>
          <w:rFonts w:eastAsia="Calibri" w:cs="Calibri"/>
          <w:szCs w:val="22"/>
          <w:lang w:val="fr-FR"/>
        </w:rPr>
        <w:t>favorise un développement croissant de</w:t>
      </w:r>
      <w:r w:rsidRPr="00B1071C">
        <w:rPr>
          <w:rFonts w:eastAsia="Calibri" w:cs="Calibri"/>
          <w:szCs w:val="22"/>
          <w:lang w:val="fr-FR"/>
        </w:rPr>
        <w:t xml:space="preserve"> l'accès au financement dans un</w:t>
      </w:r>
      <w:r>
        <w:rPr>
          <w:rFonts w:eastAsia="Calibri" w:cs="Calibri"/>
          <w:szCs w:val="22"/>
          <w:lang w:val="fr-FR"/>
        </w:rPr>
        <w:t>e</w:t>
      </w:r>
      <w:r w:rsidRPr="00B1071C">
        <w:rPr>
          <w:rFonts w:eastAsia="Calibri" w:cs="Calibri"/>
          <w:szCs w:val="22"/>
          <w:lang w:val="fr-FR"/>
        </w:rPr>
        <w:t xml:space="preserve"> région où 16 % des adultes </w:t>
      </w:r>
      <w:r>
        <w:rPr>
          <w:rFonts w:eastAsia="Calibri" w:cs="Calibri"/>
          <w:szCs w:val="22"/>
          <w:lang w:val="fr-FR"/>
        </w:rPr>
        <w:t>utiliseraient</w:t>
      </w:r>
      <w:r w:rsidRPr="00B1071C">
        <w:rPr>
          <w:rFonts w:eastAsia="Calibri" w:cs="Calibri"/>
          <w:szCs w:val="22"/>
          <w:lang w:val="fr-FR"/>
        </w:rPr>
        <w:t xml:space="preserve"> leur téléphone portable pour régler leurs factures ou envoyer/recevoir de l'argent, </w:t>
      </w:r>
      <w:r>
        <w:rPr>
          <w:rFonts w:eastAsia="Calibri" w:cs="Calibri"/>
          <w:szCs w:val="22"/>
          <w:lang w:val="fr-FR"/>
        </w:rPr>
        <w:t>contre</w:t>
      </w:r>
      <w:r w:rsidRPr="00B1071C">
        <w:rPr>
          <w:rFonts w:eastAsia="Calibri" w:cs="Calibri"/>
          <w:szCs w:val="22"/>
          <w:lang w:val="fr-FR"/>
        </w:rPr>
        <w:t xml:space="preserve"> une mo</w:t>
      </w:r>
      <w:r>
        <w:rPr>
          <w:rFonts w:eastAsia="Calibri" w:cs="Calibri"/>
          <w:szCs w:val="22"/>
          <w:lang w:val="fr-FR"/>
        </w:rPr>
        <w:t>yenne mondiale inférieure à 5 %</w:t>
      </w:r>
      <w:r>
        <w:rPr>
          <w:vertAlign w:val="superscript"/>
        </w:rPr>
        <w:footnoteReference w:id="45"/>
      </w:r>
      <w:r>
        <w:rPr>
          <w:rFonts w:eastAsia="Calibri" w:cs="Calibri"/>
          <w:szCs w:val="22"/>
          <w:lang w:val="fr-FR"/>
        </w:rPr>
        <w:t>.</w:t>
      </w:r>
      <w:r w:rsidRPr="00B1071C">
        <w:rPr>
          <w:rFonts w:eastAsia="Calibri" w:cs="Calibri"/>
          <w:szCs w:val="22"/>
          <w:lang w:val="fr-FR"/>
        </w:rPr>
        <w:t xml:space="preserve"> </w:t>
      </w:r>
    </w:p>
    <w:p w:rsidR="002F7CE8" w:rsidRPr="00B1071C" w:rsidRDefault="002F7CE8" w:rsidP="002F7CE8">
      <w:pPr>
        <w:spacing w:after="144" w:line="276" w:lineRule="auto"/>
        <w:rPr>
          <w:rFonts w:cs="Calibri"/>
          <w:color w:val="000000"/>
        </w:rPr>
      </w:pPr>
      <w:r w:rsidRPr="00B1071C">
        <w:rPr>
          <w:rFonts w:eastAsia="Calibri" w:cs="Calibri"/>
          <w:b/>
          <w:bCs/>
          <w:color w:val="000000"/>
          <w:szCs w:val="22"/>
          <w:lang w:val="fr-FR"/>
        </w:rPr>
        <w:t xml:space="preserve">En dépit de l'augmentation récente de la couverture, </w:t>
      </w:r>
      <w:r w:rsidRPr="00B1071C">
        <w:rPr>
          <w:rFonts w:eastAsia="Calibri" w:cs="Calibri"/>
          <w:b/>
          <w:bCs/>
          <w:szCs w:val="22"/>
          <w:lang w:val="fr-FR"/>
        </w:rPr>
        <w:t>l'essentiel des foyers à bas revenus d'Afrique subsaharienne continue à accéder aux services financiers par le biais d'organisations communautaires fragmentées, semi-formelles et informelles</w:t>
      </w:r>
      <w:r w:rsidRPr="00B1071C">
        <w:rPr>
          <w:rFonts w:eastAsia="Calibri" w:cs="Calibri"/>
          <w:b/>
          <w:bCs/>
          <w:color w:val="000000"/>
          <w:szCs w:val="22"/>
          <w:lang w:val="fr-FR"/>
        </w:rPr>
        <w:t>.</w:t>
      </w:r>
      <w:r w:rsidR="009C7E40">
        <w:rPr>
          <w:rFonts w:eastAsia="Calibri" w:cs="Calibri"/>
          <w:color w:val="000000"/>
          <w:szCs w:val="22"/>
          <w:lang w:val="fr-FR"/>
        </w:rPr>
        <w:t xml:space="preserve"> La Figure 37</w:t>
      </w:r>
      <w:r w:rsidRPr="00B1071C">
        <w:rPr>
          <w:rFonts w:eastAsia="Calibri" w:cs="Calibri"/>
          <w:color w:val="000000"/>
          <w:szCs w:val="22"/>
          <w:lang w:val="fr-FR"/>
        </w:rPr>
        <w:t xml:space="preserve"> illustre le nombre d'acteurs présents en Afrique, allant des institutions financières formelles, réglementées (banques commerciales, IMF </w:t>
      </w:r>
      <w:r>
        <w:rPr>
          <w:rFonts w:eastAsia="Calibri" w:cs="Calibri"/>
          <w:color w:val="000000"/>
          <w:szCs w:val="22"/>
          <w:lang w:val="fr-FR"/>
        </w:rPr>
        <w:t>disposant d’agréments bancaires</w:t>
      </w:r>
      <w:r w:rsidRPr="00B1071C">
        <w:rPr>
          <w:rFonts w:eastAsia="Calibri" w:cs="Calibri"/>
          <w:color w:val="000000"/>
          <w:szCs w:val="22"/>
          <w:lang w:val="fr-FR"/>
        </w:rPr>
        <w:t xml:space="preserve">, banques postales et banques rurales) </w:t>
      </w:r>
      <w:r>
        <w:rPr>
          <w:rFonts w:eastAsia="Calibri" w:cs="Calibri"/>
          <w:color w:val="000000"/>
          <w:szCs w:val="22"/>
          <w:lang w:val="fr-FR"/>
        </w:rPr>
        <w:t>aux</w:t>
      </w:r>
      <w:r w:rsidRPr="00B1071C">
        <w:rPr>
          <w:rFonts w:eastAsia="Calibri" w:cs="Calibri"/>
          <w:color w:val="000000"/>
          <w:szCs w:val="22"/>
          <w:lang w:val="fr-FR"/>
        </w:rPr>
        <w:t xml:space="preserve"> institutions financières semi-formelles (IMF non bancaires et SACCO) </w:t>
      </w:r>
      <w:r>
        <w:rPr>
          <w:rFonts w:eastAsia="Calibri" w:cs="Calibri"/>
          <w:color w:val="000000"/>
          <w:szCs w:val="22"/>
          <w:lang w:val="fr-FR"/>
        </w:rPr>
        <w:t>en passant par les</w:t>
      </w:r>
      <w:r w:rsidRPr="00B1071C">
        <w:rPr>
          <w:rFonts w:eastAsia="Calibri" w:cs="Calibri"/>
          <w:color w:val="000000"/>
          <w:szCs w:val="22"/>
          <w:lang w:val="fr-FR"/>
        </w:rPr>
        <w:t xml:space="preserve"> institutions financières informelles et groupements d'épargne. Les institutions informelles et semi-formelles comme les SACCO couvrent jusqu'à 50 millions de consommateur</w:t>
      </w:r>
      <w:r>
        <w:rPr>
          <w:rFonts w:eastAsia="Calibri" w:cs="Calibri"/>
          <w:color w:val="000000"/>
          <w:szCs w:val="22"/>
          <w:lang w:val="fr-FR"/>
        </w:rPr>
        <w:t>s</w:t>
      </w:r>
      <w:r w:rsidRPr="00B1071C">
        <w:rPr>
          <w:rFonts w:eastAsia="Calibri" w:cs="Calibri"/>
          <w:color w:val="000000"/>
          <w:szCs w:val="22"/>
          <w:lang w:val="fr-FR"/>
        </w:rPr>
        <w:t xml:space="preserve"> du </w:t>
      </w:r>
      <w:proofErr w:type="spellStart"/>
      <w:r w:rsidRPr="00B1071C">
        <w:rPr>
          <w:rFonts w:eastAsia="Calibri" w:cs="Calibri"/>
          <w:color w:val="000000"/>
          <w:szCs w:val="22"/>
          <w:lang w:val="fr-FR"/>
        </w:rPr>
        <w:t>BdP</w:t>
      </w:r>
      <w:proofErr w:type="spellEnd"/>
      <w:r w:rsidRPr="00B1071C">
        <w:rPr>
          <w:rFonts w:eastAsia="Calibri" w:cs="Calibri"/>
          <w:color w:val="000000"/>
          <w:szCs w:val="22"/>
          <w:lang w:val="fr-FR"/>
        </w:rPr>
        <w:t xml:space="preserve">, servant </w:t>
      </w:r>
      <w:r>
        <w:rPr>
          <w:rFonts w:eastAsia="Calibri" w:cs="Calibri"/>
          <w:color w:val="000000"/>
          <w:szCs w:val="22"/>
          <w:lang w:val="fr-FR"/>
        </w:rPr>
        <w:t>effectivement</w:t>
      </w:r>
      <w:r w:rsidRPr="00B1071C">
        <w:rPr>
          <w:rFonts w:eastAsia="Calibri" w:cs="Calibri"/>
          <w:color w:val="000000"/>
          <w:szCs w:val="22"/>
          <w:lang w:val="fr-FR"/>
        </w:rPr>
        <w:t xml:space="preserve"> de banques dans les zones rurales où il est peu probable que des établissements financiers formels soient présents. Pour développer la couverture et augmenter </w:t>
      </w:r>
      <w:r>
        <w:rPr>
          <w:rFonts w:eastAsia="Calibri" w:cs="Calibri"/>
          <w:color w:val="000000"/>
          <w:szCs w:val="22"/>
          <w:lang w:val="fr-FR"/>
        </w:rPr>
        <w:t>l’ampleur</w:t>
      </w:r>
      <w:r w:rsidRPr="00B1071C">
        <w:rPr>
          <w:rFonts w:eastAsia="Calibri" w:cs="Calibri"/>
          <w:color w:val="000000"/>
          <w:szCs w:val="22"/>
          <w:lang w:val="fr-FR"/>
        </w:rPr>
        <w:t xml:space="preserve"> du marché </w:t>
      </w:r>
      <w:r>
        <w:rPr>
          <w:rFonts w:eastAsia="Calibri" w:cs="Calibri"/>
          <w:color w:val="000000"/>
          <w:szCs w:val="22"/>
          <w:lang w:val="fr-FR"/>
        </w:rPr>
        <w:t xml:space="preserve">potentiel </w:t>
      </w:r>
      <w:r w:rsidRPr="00B1071C">
        <w:rPr>
          <w:rFonts w:eastAsia="Calibri" w:cs="Calibri"/>
          <w:color w:val="000000"/>
          <w:szCs w:val="22"/>
          <w:lang w:val="fr-FR"/>
        </w:rPr>
        <w:t xml:space="preserve">des PLS, les fabricants, les distributeurs et autres </w:t>
      </w:r>
      <w:r>
        <w:rPr>
          <w:rFonts w:eastAsia="Calibri" w:cs="Calibri"/>
          <w:color w:val="000000"/>
          <w:szCs w:val="22"/>
          <w:lang w:val="fr-FR"/>
        </w:rPr>
        <w:t>protagonistes</w:t>
      </w:r>
      <w:r w:rsidRPr="00B1071C">
        <w:rPr>
          <w:rFonts w:eastAsia="Calibri" w:cs="Calibri"/>
          <w:color w:val="000000"/>
          <w:szCs w:val="22"/>
          <w:lang w:val="fr-FR"/>
        </w:rPr>
        <w:t xml:space="preserve"> - </w:t>
      </w:r>
      <w:r>
        <w:rPr>
          <w:rFonts w:eastAsia="Calibri" w:cs="Calibri"/>
          <w:color w:val="000000"/>
          <w:szCs w:val="22"/>
          <w:lang w:val="fr-FR"/>
        </w:rPr>
        <w:t>notamment</w:t>
      </w:r>
      <w:r w:rsidRPr="00B1071C">
        <w:rPr>
          <w:rFonts w:eastAsia="Calibri" w:cs="Calibri"/>
          <w:color w:val="000000"/>
          <w:szCs w:val="22"/>
          <w:lang w:val="fr-FR"/>
        </w:rPr>
        <w:t xml:space="preserve"> les </w:t>
      </w:r>
      <w:r>
        <w:rPr>
          <w:rFonts w:eastAsia="Calibri" w:cs="Calibri"/>
          <w:color w:val="000000"/>
          <w:szCs w:val="22"/>
          <w:lang w:val="fr-FR"/>
        </w:rPr>
        <w:t>donateurs</w:t>
      </w:r>
      <w:r w:rsidRPr="00B1071C">
        <w:rPr>
          <w:rFonts w:eastAsia="Calibri" w:cs="Calibri"/>
          <w:color w:val="000000"/>
          <w:szCs w:val="22"/>
          <w:lang w:val="fr-FR"/>
        </w:rPr>
        <w:t xml:space="preserve"> et les institutions multilatérales - doivent chercher à interagir avec ces acteurs financiers. </w:t>
      </w:r>
    </w:p>
    <w:p w:rsidR="002F7CE8" w:rsidRDefault="002F7CE8" w:rsidP="002F7CE8">
      <w:pPr>
        <w:pStyle w:val="Caption"/>
      </w:pPr>
      <w:bookmarkStart w:id="78" w:name="_Toc236477551"/>
      <w:r>
        <w:rPr>
          <w:rFonts w:eastAsia="Calibri" w:cs="Calibri"/>
          <w:lang w:val="fr-FR"/>
        </w:rPr>
        <w:lastRenderedPageBreak/>
        <w:t xml:space="preserve">Figure </w:t>
      </w:r>
      <w:r w:rsidR="00F368C6">
        <w:t>37</w:t>
      </w:r>
      <w:r>
        <w:t xml:space="preserve">: </w:t>
      </w:r>
      <w:proofErr w:type="spellStart"/>
      <w:r>
        <w:t>Présentation</w:t>
      </w:r>
      <w:proofErr w:type="spellEnd"/>
      <w:r>
        <w:t xml:space="preserve"> de la situation </w:t>
      </w:r>
      <w:proofErr w:type="spellStart"/>
      <w:r>
        <w:t>financière</w:t>
      </w:r>
      <w:proofErr w:type="spellEnd"/>
      <w:r>
        <w:t xml:space="preserve"> du </w:t>
      </w:r>
      <w:proofErr w:type="spellStart"/>
      <w:r>
        <w:t>BdP</w:t>
      </w:r>
      <w:proofErr w:type="spellEnd"/>
      <w:r>
        <w:t xml:space="preserve"> pour </w:t>
      </w:r>
      <w:proofErr w:type="spellStart"/>
      <w:r>
        <w:t>l'Afrique</w:t>
      </w:r>
      <w:bookmarkEnd w:id="78"/>
      <w:proofErr w:type="spellEnd"/>
    </w:p>
    <w:p w:rsidR="00F368C6" w:rsidRPr="00F368C6" w:rsidRDefault="00F368C6" w:rsidP="00F368C6">
      <w:r>
        <w:rPr>
          <w:noProof/>
        </w:rPr>
        <w:drawing>
          <wp:inline distT="0" distB="0" distL="0" distR="0" wp14:anchorId="2E304C1B" wp14:editId="0DE47AE9">
            <wp:extent cx="5731510" cy="3344606"/>
            <wp:effectExtent l="0" t="0" r="2540" b="825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731510" cy="3344606"/>
                    </a:xfrm>
                    <a:prstGeom prst="rect">
                      <a:avLst/>
                    </a:prstGeom>
                  </pic:spPr>
                </pic:pic>
              </a:graphicData>
            </a:graphic>
          </wp:inline>
        </w:drawing>
      </w:r>
    </w:p>
    <w:p w:rsidR="002F7CE8" w:rsidRPr="00304113" w:rsidRDefault="002F7CE8" w:rsidP="002F7CE8"/>
    <w:p w:rsidR="002F7CE8" w:rsidRPr="00B1071C" w:rsidRDefault="00F368C6" w:rsidP="002F7CE8">
      <w:pPr>
        <w:spacing w:after="144" w:line="276" w:lineRule="auto"/>
        <w:jc w:val="center"/>
      </w:pPr>
      <w:r>
        <w:rPr>
          <w:noProof/>
        </w:rPr>
        <w:drawing>
          <wp:inline distT="0" distB="0" distL="0" distR="0" wp14:anchorId="114BE61F" wp14:editId="27C7E833">
            <wp:extent cx="5076825" cy="11430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076825" cy="114300"/>
                    </a:xfrm>
                    <a:prstGeom prst="rect">
                      <a:avLst/>
                    </a:prstGeom>
                  </pic:spPr>
                </pic:pic>
              </a:graphicData>
            </a:graphic>
          </wp:inline>
        </w:drawing>
      </w:r>
    </w:p>
    <w:p w:rsidR="002F7CE8" w:rsidRDefault="002F7CE8" w:rsidP="002F7CE8">
      <w:pPr>
        <w:spacing w:after="144" w:line="276" w:lineRule="auto"/>
        <w:rPr>
          <w:b/>
        </w:rPr>
      </w:pPr>
    </w:p>
    <w:p w:rsidR="002F7CE8" w:rsidRPr="00304113" w:rsidRDefault="002F7CE8" w:rsidP="002F7CE8">
      <w:pPr>
        <w:spacing w:after="144" w:line="276" w:lineRule="auto"/>
        <w:rPr>
          <w:b/>
          <w:color w:val="67103F"/>
        </w:rPr>
      </w:pPr>
      <w:r w:rsidRPr="00304113">
        <w:rPr>
          <w:rFonts w:eastAsia="Calibri" w:cs="Calibri"/>
          <w:b/>
          <w:bCs/>
          <w:color w:val="67103F"/>
          <w:szCs w:val="22"/>
          <w:lang w:val="fr-FR"/>
        </w:rPr>
        <w:t xml:space="preserve">Solutions </w:t>
      </w:r>
    </w:p>
    <w:p w:rsidR="002F7CE8" w:rsidRPr="00B1071C" w:rsidRDefault="002F7CE8" w:rsidP="002F7CE8">
      <w:pPr>
        <w:spacing w:after="144" w:line="276" w:lineRule="auto"/>
        <w:rPr>
          <w:rFonts w:cs="Calibri"/>
          <w:color w:val="000000"/>
        </w:rPr>
      </w:pPr>
      <w:r>
        <w:rPr>
          <w:rFonts w:eastAsia="Calibri" w:cs="Calibri"/>
          <w:color w:val="000000"/>
          <w:szCs w:val="22"/>
          <w:lang w:val="fr-FR"/>
        </w:rPr>
        <w:t>Plusieurs solutions financières innovantes et traditionnelles sont désormais appli</w:t>
      </w:r>
      <w:r w:rsidR="009C7E40">
        <w:rPr>
          <w:rFonts w:eastAsia="Calibri" w:cs="Calibri"/>
          <w:color w:val="000000"/>
          <w:szCs w:val="22"/>
          <w:lang w:val="fr-FR"/>
        </w:rPr>
        <w:t>quées à ce secteur. La Figure 38</w:t>
      </w:r>
      <w:r>
        <w:rPr>
          <w:rFonts w:eastAsia="Calibri" w:cs="Calibri"/>
          <w:color w:val="000000"/>
          <w:szCs w:val="22"/>
          <w:lang w:val="fr-FR"/>
        </w:rPr>
        <w:t xml:space="preserve"> donne un bref aperçu de l'accès potentiel aux solutions de financement dans la chaîne de valeur des PLS.</w:t>
      </w:r>
    </w:p>
    <w:p w:rsidR="002F7CE8" w:rsidRDefault="002F7CE8" w:rsidP="002F7CE8">
      <w:pPr>
        <w:pStyle w:val="Caption"/>
      </w:pPr>
      <w:bookmarkStart w:id="79" w:name="_Toc236477552"/>
      <w:r>
        <w:rPr>
          <w:rFonts w:eastAsia="Calibri" w:cs="Calibri"/>
          <w:lang w:val="fr-FR"/>
        </w:rPr>
        <w:lastRenderedPageBreak/>
        <w:t xml:space="preserve">Figure </w:t>
      </w:r>
      <w:r w:rsidR="00F368C6">
        <w:t>38</w:t>
      </w:r>
      <w:r>
        <w:t xml:space="preserve">: </w:t>
      </w:r>
      <w:proofErr w:type="spellStart"/>
      <w:r>
        <w:t>Aperçu</w:t>
      </w:r>
      <w:proofErr w:type="spellEnd"/>
      <w:r>
        <w:t xml:space="preserve"> des solutions </w:t>
      </w:r>
      <w:proofErr w:type="spellStart"/>
      <w:r>
        <w:t>possibles</w:t>
      </w:r>
      <w:proofErr w:type="spellEnd"/>
      <w:r>
        <w:t xml:space="preserve"> pour </w:t>
      </w:r>
      <w:proofErr w:type="spellStart"/>
      <w:r>
        <w:t>résoudre</w:t>
      </w:r>
      <w:proofErr w:type="spellEnd"/>
      <w:r>
        <w:t xml:space="preserve"> les </w:t>
      </w:r>
      <w:proofErr w:type="spellStart"/>
      <w:r>
        <w:t>défis</w:t>
      </w:r>
      <w:proofErr w:type="spellEnd"/>
      <w:r>
        <w:t xml:space="preserve"> de </w:t>
      </w:r>
      <w:proofErr w:type="spellStart"/>
      <w:r>
        <w:t>l'accès</w:t>
      </w:r>
      <w:proofErr w:type="spellEnd"/>
      <w:r>
        <w:t xml:space="preserve"> au </w:t>
      </w:r>
      <w:proofErr w:type="spellStart"/>
      <w:r>
        <w:t>financement</w:t>
      </w:r>
      <w:bookmarkEnd w:id="79"/>
      <w:proofErr w:type="spellEnd"/>
    </w:p>
    <w:p w:rsidR="002F7CE8" w:rsidRPr="00B1071C" w:rsidRDefault="00F368C6" w:rsidP="002F7CE8">
      <w:pPr>
        <w:spacing w:after="144" w:line="276" w:lineRule="auto"/>
        <w:jc w:val="center"/>
        <w:rPr>
          <w:rFonts w:cs="Calibri"/>
          <w:color w:val="000000"/>
          <w:szCs w:val="22"/>
        </w:rPr>
      </w:pPr>
      <w:r>
        <w:rPr>
          <w:noProof/>
        </w:rPr>
        <w:drawing>
          <wp:inline distT="0" distB="0" distL="0" distR="0" wp14:anchorId="3B23BFD0" wp14:editId="65825122">
            <wp:extent cx="5731510" cy="3255816"/>
            <wp:effectExtent l="0" t="0" r="2540" b="19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731510" cy="3255816"/>
                    </a:xfrm>
                    <a:prstGeom prst="rect">
                      <a:avLst/>
                    </a:prstGeom>
                  </pic:spPr>
                </pic:pic>
              </a:graphicData>
            </a:graphic>
          </wp:inline>
        </w:drawing>
      </w:r>
    </w:p>
    <w:p w:rsidR="002F7CE8" w:rsidRDefault="002F7CE8" w:rsidP="002F7CE8">
      <w:pPr>
        <w:spacing w:after="144" w:line="276" w:lineRule="auto"/>
        <w:outlineLvl w:val="3"/>
        <w:rPr>
          <w:b/>
        </w:rPr>
      </w:pPr>
      <w:r>
        <w:rPr>
          <w:rFonts w:eastAsia="Calibri" w:cs="Calibri"/>
          <w:b/>
          <w:bCs/>
          <w:szCs w:val="22"/>
          <w:lang w:val="fr-FR"/>
        </w:rPr>
        <w:t>Le financement de l'utilisateur final</w:t>
      </w:r>
    </w:p>
    <w:p w:rsidR="002F7CE8" w:rsidRDefault="002F7CE8" w:rsidP="002F7CE8">
      <w:pPr>
        <w:spacing w:after="144" w:line="276" w:lineRule="auto"/>
        <w:rPr>
          <w:rFonts w:cs="Calibri"/>
          <w:color w:val="000000"/>
        </w:rPr>
      </w:pPr>
      <w:r w:rsidRPr="00B1071C">
        <w:rPr>
          <w:rFonts w:eastAsia="Calibri" w:cs="Calibri"/>
          <w:color w:val="000000"/>
          <w:szCs w:val="22"/>
          <w:lang w:val="fr-FR"/>
        </w:rPr>
        <w:t>Si des programmes pilotes intéressants sont en cours pour répondre au défi de la disponibilité</w:t>
      </w:r>
      <w:r>
        <w:rPr>
          <w:rFonts w:eastAsia="Calibri" w:cs="Calibri"/>
          <w:color w:val="000000"/>
          <w:szCs w:val="22"/>
          <w:lang w:val="fr-FR"/>
        </w:rPr>
        <w:t xml:space="preserve"> du </w:t>
      </w:r>
      <w:r w:rsidRPr="00C33877">
        <w:rPr>
          <w:rFonts w:eastAsia="Calibri" w:cs="Calibri"/>
          <w:color w:val="000000"/>
          <w:szCs w:val="22"/>
          <w:lang w:val="fr-FR"/>
        </w:rPr>
        <w:t>financement pour l'utilisateur final, les programmes de financement destiné</w:t>
      </w:r>
      <w:r w:rsidR="00242626" w:rsidRPr="00C33877">
        <w:rPr>
          <w:rFonts w:eastAsia="Calibri" w:cs="Calibri"/>
          <w:color w:val="000000"/>
          <w:szCs w:val="22"/>
          <w:lang w:val="fr-FR"/>
        </w:rPr>
        <w:t>s</w:t>
      </w:r>
      <w:r w:rsidRPr="00C33877">
        <w:rPr>
          <w:rFonts w:eastAsia="Calibri" w:cs="Calibri"/>
          <w:color w:val="000000"/>
          <w:szCs w:val="22"/>
          <w:lang w:val="fr-FR"/>
        </w:rPr>
        <w:t xml:space="preserve"> aux utilisateurs finaux sont actuellement presque inexistants et souffrent d'un soutien limité des fabricants, des distributeurs et du secteur financier formel. Des structures de programme susceptibles de résoudre</w:t>
      </w:r>
      <w:r w:rsidRPr="00B1071C">
        <w:rPr>
          <w:rFonts w:eastAsia="Calibri" w:cs="Calibri"/>
          <w:color w:val="000000"/>
          <w:szCs w:val="22"/>
          <w:lang w:val="fr-FR"/>
        </w:rPr>
        <w:t xml:space="preserve"> ce problème sont abordées ci-dessous. Il s'agit (1) </w:t>
      </w:r>
      <w:r>
        <w:rPr>
          <w:rFonts w:eastAsia="Calibri" w:cs="Calibri"/>
          <w:color w:val="000000"/>
          <w:szCs w:val="22"/>
          <w:lang w:val="fr-FR"/>
        </w:rPr>
        <w:t xml:space="preserve">de </w:t>
      </w:r>
      <w:r w:rsidRPr="00B1071C">
        <w:rPr>
          <w:rFonts w:eastAsia="Calibri" w:cs="Calibri"/>
          <w:color w:val="000000"/>
          <w:szCs w:val="22"/>
          <w:lang w:val="fr-FR"/>
        </w:rPr>
        <w:t>services de microcrédit proposés par des IMF pour l</w:t>
      </w:r>
      <w:r>
        <w:rPr>
          <w:rFonts w:eastAsia="Calibri" w:cs="Calibri"/>
          <w:color w:val="000000"/>
          <w:szCs w:val="22"/>
          <w:lang w:val="fr-FR"/>
        </w:rPr>
        <w:t>’achat d</w:t>
      </w:r>
      <w:r w:rsidRPr="00B1071C">
        <w:rPr>
          <w:rFonts w:eastAsia="Calibri" w:cs="Calibri"/>
          <w:color w:val="000000"/>
          <w:szCs w:val="22"/>
          <w:lang w:val="fr-FR"/>
        </w:rPr>
        <w:t xml:space="preserve">e PLS, (2) </w:t>
      </w:r>
      <w:r>
        <w:rPr>
          <w:rFonts w:eastAsia="Calibri" w:cs="Calibri"/>
          <w:color w:val="000000"/>
          <w:szCs w:val="22"/>
          <w:lang w:val="fr-FR"/>
        </w:rPr>
        <w:t xml:space="preserve">de </w:t>
      </w:r>
      <w:r w:rsidRPr="00B1071C">
        <w:rPr>
          <w:rFonts w:eastAsia="Calibri" w:cs="Calibri"/>
          <w:color w:val="000000"/>
          <w:szCs w:val="22"/>
          <w:lang w:val="fr-FR"/>
        </w:rPr>
        <w:t>la participation au secteur fi</w:t>
      </w:r>
      <w:r>
        <w:rPr>
          <w:rFonts w:eastAsia="Calibri" w:cs="Calibri"/>
          <w:color w:val="000000"/>
          <w:szCs w:val="22"/>
          <w:lang w:val="fr-FR"/>
        </w:rPr>
        <w:t xml:space="preserve">nancier semi-formel et informel, </w:t>
      </w:r>
      <w:r w:rsidRPr="00B1071C">
        <w:rPr>
          <w:rFonts w:eastAsia="Calibri" w:cs="Calibri"/>
          <w:color w:val="000000"/>
          <w:szCs w:val="22"/>
          <w:lang w:val="fr-FR"/>
        </w:rPr>
        <w:t xml:space="preserve">(3) </w:t>
      </w:r>
      <w:r>
        <w:rPr>
          <w:rFonts w:eastAsia="Calibri" w:cs="Calibri"/>
          <w:color w:val="000000"/>
          <w:szCs w:val="22"/>
          <w:lang w:val="fr-FR"/>
        </w:rPr>
        <w:t>de</w:t>
      </w:r>
      <w:r w:rsidRPr="00B1071C">
        <w:rPr>
          <w:rFonts w:eastAsia="Calibri" w:cs="Calibri"/>
          <w:color w:val="000000"/>
          <w:szCs w:val="22"/>
          <w:lang w:val="fr-FR"/>
        </w:rPr>
        <w:t xml:space="preserve"> crédits dont le remboursement peut être effectué par téléphone portable et de modèles de paiement à l'utilisation, et (4) </w:t>
      </w:r>
      <w:r>
        <w:rPr>
          <w:rFonts w:eastAsia="Calibri" w:cs="Calibri"/>
          <w:color w:val="000000"/>
          <w:szCs w:val="22"/>
          <w:lang w:val="fr-FR"/>
        </w:rPr>
        <w:t>de</w:t>
      </w:r>
      <w:r w:rsidRPr="00B1071C">
        <w:rPr>
          <w:rFonts w:eastAsia="Calibri" w:cs="Calibri"/>
          <w:color w:val="000000"/>
          <w:szCs w:val="22"/>
          <w:lang w:val="fr-FR"/>
        </w:rPr>
        <w:t xml:space="preserve"> payement </w:t>
      </w:r>
      <w:r>
        <w:rPr>
          <w:rFonts w:eastAsia="Calibri" w:cs="Calibri"/>
          <w:color w:val="000000"/>
          <w:szCs w:val="22"/>
          <w:lang w:val="fr-FR"/>
        </w:rPr>
        <w:t>directement</w:t>
      </w:r>
      <w:r w:rsidRPr="00B1071C">
        <w:rPr>
          <w:rFonts w:eastAsia="Calibri" w:cs="Calibri"/>
          <w:color w:val="000000"/>
          <w:szCs w:val="22"/>
          <w:lang w:val="fr-FR"/>
        </w:rPr>
        <w:t xml:space="preserve"> sur salaire.</w:t>
      </w:r>
    </w:p>
    <w:p w:rsidR="002F7CE8" w:rsidRDefault="002F7CE8" w:rsidP="002F7CE8">
      <w:pPr>
        <w:pStyle w:val="ListParagraph"/>
        <w:numPr>
          <w:ilvl w:val="0"/>
          <w:numId w:val="36"/>
        </w:numPr>
        <w:spacing w:after="144" w:line="276" w:lineRule="auto"/>
        <w:ind w:left="360"/>
        <w:outlineLvl w:val="3"/>
        <w:rPr>
          <w:i/>
        </w:rPr>
      </w:pPr>
      <w:r w:rsidRPr="00E320F6">
        <w:rPr>
          <w:rFonts w:eastAsia="Calibri" w:cs="Calibri"/>
          <w:i/>
          <w:iCs/>
          <w:szCs w:val="22"/>
          <w:lang w:val="fr-FR"/>
        </w:rPr>
        <w:t xml:space="preserve">Le microcrédit proposé par les IMF pour </w:t>
      </w:r>
      <w:r>
        <w:rPr>
          <w:rFonts w:eastAsia="Calibri" w:cs="Calibri"/>
          <w:i/>
          <w:iCs/>
          <w:szCs w:val="22"/>
          <w:lang w:val="fr-FR"/>
        </w:rPr>
        <w:t>financer l’achat de</w:t>
      </w:r>
      <w:r w:rsidRPr="00E320F6">
        <w:rPr>
          <w:rFonts w:eastAsia="Calibri" w:cs="Calibri"/>
          <w:i/>
          <w:iCs/>
          <w:szCs w:val="22"/>
          <w:lang w:val="fr-FR"/>
        </w:rPr>
        <w:t xml:space="preserve"> PLS</w:t>
      </w:r>
    </w:p>
    <w:p w:rsidR="002F7CE8" w:rsidRPr="00B1071C" w:rsidRDefault="002F7CE8" w:rsidP="002F7CE8">
      <w:pPr>
        <w:spacing w:after="144" w:line="276" w:lineRule="auto"/>
        <w:rPr>
          <w:rFonts w:cs="Calibri"/>
          <w:color w:val="000000"/>
        </w:rPr>
      </w:pPr>
      <w:r w:rsidRPr="00B1071C">
        <w:rPr>
          <w:rFonts w:eastAsia="Calibri" w:cs="Calibri"/>
          <w:color w:val="000000"/>
          <w:szCs w:val="22"/>
          <w:lang w:val="fr-FR"/>
        </w:rPr>
        <w:t xml:space="preserve">Le crédit traditionnel octroyé par les IMF pour </w:t>
      </w:r>
      <w:r>
        <w:rPr>
          <w:rFonts w:eastAsia="Calibri" w:cs="Calibri"/>
          <w:color w:val="000000"/>
          <w:szCs w:val="22"/>
          <w:lang w:val="fr-FR"/>
        </w:rPr>
        <w:t>financer l’achat de</w:t>
      </w:r>
      <w:r w:rsidRPr="00B1071C">
        <w:rPr>
          <w:rFonts w:eastAsia="Calibri" w:cs="Calibri"/>
          <w:color w:val="000000"/>
          <w:szCs w:val="22"/>
          <w:lang w:val="fr-FR"/>
        </w:rPr>
        <w:t xml:space="preserve"> PLS suit un modèle simple</w:t>
      </w:r>
      <w:r w:rsidR="009C7E40">
        <w:rPr>
          <w:rFonts w:eastAsia="Calibri" w:cs="Calibri"/>
          <w:color w:val="000000"/>
          <w:szCs w:val="22"/>
          <w:lang w:val="fr-FR"/>
        </w:rPr>
        <w:t>, avec deux variantes (Figure 39</w:t>
      </w:r>
      <w:r w:rsidRPr="00B1071C">
        <w:rPr>
          <w:rFonts w:eastAsia="Calibri" w:cs="Calibri"/>
          <w:color w:val="000000"/>
          <w:szCs w:val="22"/>
          <w:lang w:val="fr-FR"/>
        </w:rPr>
        <w:t>).</w:t>
      </w:r>
    </w:p>
    <w:p w:rsidR="002F7CE8" w:rsidRDefault="002F7CE8" w:rsidP="002F7CE8">
      <w:pPr>
        <w:pStyle w:val="Caption"/>
      </w:pPr>
      <w:bookmarkStart w:id="80" w:name="_Toc236477553"/>
      <w:r>
        <w:rPr>
          <w:rFonts w:eastAsia="Calibri" w:cs="Calibri"/>
          <w:lang w:val="fr-FR"/>
        </w:rPr>
        <w:lastRenderedPageBreak/>
        <w:t xml:space="preserve">Figure </w:t>
      </w:r>
      <w:r w:rsidR="00F368C6">
        <w:t>39</w:t>
      </w:r>
      <w:r>
        <w:t xml:space="preserve"> : </w:t>
      </w:r>
      <w:proofErr w:type="spellStart"/>
      <w:r>
        <w:t>Modèles</w:t>
      </w:r>
      <w:proofErr w:type="spellEnd"/>
      <w:r>
        <w:t xml:space="preserve"> de prêt </w:t>
      </w:r>
      <w:proofErr w:type="spellStart"/>
      <w:r>
        <w:t>utilisés</w:t>
      </w:r>
      <w:proofErr w:type="spellEnd"/>
      <w:r>
        <w:t xml:space="preserve"> par les IMF pour financer </w:t>
      </w:r>
      <w:proofErr w:type="spellStart"/>
      <w:r>
        <w:t>l’achat</w:t>
      </w:r>
      <w:proofErr w:type="spellEnd"/>
      <w:r>
        <w:t xml:space="preserve"> de PLS</w:t>
      </w:r>
      <w:bookmarkEnd w:id="80"/>
    </w:p>
    <w:p w:rsidR="00F368C6" w:rsidRPr="00F368C6" w:rsidRDefault="00F368C6" w:rsidP="00F368C6">
      <w:r>
        <w:rPr>
          <w:noProof/>
        </w:rPr>
        <w:drawing>
          <wp:inline distT="0" distB="0" distL="0" distR="0" wp14:anchorId="536F8148" wp14:editId="77BF91A0">
            <wp:extent cx="5731510" cy="3380121"/>
            <wp:effectExtent l="0" t="0" r="254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731510" cy="3380121"/>
                    </a:xfrm>
                    <a:prstGeom prst="rect">
                      <a:avLst/>
                    </a:prstGeom>
                  </pic:spPr>
                </pic:pic>
              </a:graphicData>
            </a:graphic>
          </wp:inline>
        </w:drawing>
      </w:r>
    </w:p>
    <w:p w:rsidR="002F7CE8" w:rsidRPr="00EF3409" w:rsidRDefault="002F7CE8" w:rsidP="002F7CE8"/>
    <w:p w:rsidR="002F7CE8" w:rsidRPr="00B1071C" w:rsidRDefault="002F7CE8" w:rsidP="002F7CE8">
      <w:pPr>
        <w:spacing w:after="144" w:line="276" w:lineRule="auto"/>
        <w:jc w:val="center"/>
        <w:rPr>
          <w:rFonts w:cs="Calibri"/>
          <w:b/>
          <w:color w:val="000000"/>
        </w:rPr>
      </w:pPr>
    </w:p>
    <w:p w:rsidR="002F7CE8" w:rsidRPr="00B1071C" w:rsidRDefault="002F7CE8" w:rsidP="002F7CE8">
      <w:pPr>
        <w:spacing w:after="144" w:line="276" w:lineRule="auto"/>
        <w:rPr>
          <w:rFonts w:cs="Calibri"/>
          <w:color w:val="000000"/>
        </w:rPr>
      </w:pPr>
      <w:r>
        <w:rPr>
          <w:rFonts w:eastAsia="Calibri" w:cs="Calibri"/>
          <w:color w:val="000000"/>
          <w:szCs w:val="22"/>
          <w:lang w:val="fr-FR"/>
        </w:rPr>
        <w:t xml:space="preserve">Dans le premier modèle, des prêts en nature compris entre 25 et 80 USD sont octroyés aux consommateurs, l'IMF payant le fournisseur pour le compte du consommateur afin de s'assurer que ces sommes ne sont pas consacrées à d'autres dépenses. Les consommateurs récupèrent ensuite leur PLS chez le distributeur. Dans le second modèle, outre le financement de base du produit, les IMF sont impliquées à divers stades du cycle de vie de l'utilisation par le client, notamment le marketing, la promotion, la gestion des commandes, la livraison et l’assistance après-vente. </w:t>
      </w:r>
    </w:p>
    <w:p w:rsidR="002F7CE8" w:rsidRPr="00B1071C" w:rsidRDefault="002F7CE8" w:rsidP="002F7CE8">
      <w:pPr>
        <w:spacing w:after="144" w:line="276" w:lineRule="auto"/>
        <w:rPr>
          <w:rFonts w:cs="Calibri"/>
          <w:color w:val="000000"/>
        </w:rPr>
      </w:pPr>
      <w:r w:rsidRPr="00B1071C">
        <w:rPr>
          <w:rFonts w:eastAsia="Calibri" w:cs="Calibri"/>
          <w:color w:val="000000"/>
          <w:szCs w:val="22"/>
          <w:lang w:val="fr-FR"/>
        </w:rPr>
        <w:t xml:space="preserve">Cependant, </w:t>
      </w:r>
      <w:r>
        <w:rPr>
          <w:rFonts w:eastAsia="Calibri" w:cs="Calibri"/>
          <w:color w:val="000000"/>
          <w:szCs w:val="22"/>
          <w:lang w:val="fr-FR"/>
        </w:rPr>
        <w:t>d’après l</w:t>
      </w:r>
      <w:r w:rsidRPr="00B1071C">
        <w:rPr>
          <w:rFonts w:eastAsia="Calibri" w:cs="Calibri"/>
          <w:color w:val="000000"/>
          <w:szCs w:val="22"/>
          <w:lang w:val="fr-FR"/>
        </w:rPr>
        <w:t xml:space="preserve">es études que nous avons menées, l'octroi de crédits de </w:t>
      </w:r>
      <w:proofErr w:type="spellStart"/>
      <w:r w:rsidRPr="00B1071C">
        <w:rPr>
          <w:rFonts w:eastAsia="Calibri" w:cs="Calibri"/>
          <w:color w:val="000000"/>
          <w:szCs w:val="22"/>
          <w:lang w:val="fr-FR"/>
        </w:rPr>
        <w:t>microfinancement</w:t>
      </w:r>
      <w:proofErr w:type="spellEnd"/>
      <w:r w:rsidRPr="00B1071C">
        <w:rPr>
          <w:rFonts w:eastAsia="Calibri" w:cs="Calibri"/>
          <w:color w:val="000000"/>
          <w:szCs w:val="22"/>
          <w:lang w:val="fr-FR"/>
        </w:rPr>
        <w:t xml:space="preserve"> traditionnels par des IMF pour </w:t>
      </w:r>
      <w:r>
        <w:rPr>
          <w:rFonts w:eastAsia="Calibri" w:cs="Calibri"/>
          <w:color w:val="000000"/>
          <w:szCs w:val="22"/>
          <w:lang w:val="fr-FR"/>
        </w:rPr>
        <w:t>l’achat</w:t>
      </w:r>
      <w:r w:rsidRPr="00B1071C">
        <w:rPr>
          <w:rFonts w:eastAsia="Calibri" w:cs="Calibri"/>
          <w:color w:val="000000"/>
          <w:szCs w:val="22"/>
          <w:lang w:val="fr-FR"/>
        </w:rPr>
        <w:t xml:space="preserve"> de PLS </w:t>
      </w:r>
      <w:r>
        <w:rPr>
          <w:rFonts w:eastAsia="Calibri" w:cs="Calibri"/>
          <w:color w:val="000000"/>
          <w:szCs w:val="22"/>
          <w:lang w:val="fr-FR"/>
        </w:rPr>
        <w:t>présente</w:t>
      </w:r>
      <w:r w:rsidRPr="00B1071C">
        <w:rPr>
          <w:rFonts w:eastAsia="Calibri" w:cs="Calibri"/>
          <w:color w:val="000000"/>
          <w:szCs w:val="22"/>
          <w:lang w:val="fr-FR"/>
        </w:rPr>
        <w:t xml:space="preserve"> des perspectives de développement rapide limité</w:t>
      </w:r>
      <w:r>
        <w:rPr>
          <w:rFonts w:eastAsia="Calibri" w:cs="Calibri"/>
          <w:color w:val="000000"/>
          <w:szCs w:val="22"/>
          <w:lang w:val="fr-FR"/>
        </w:rPr>
        <w:t>es</w:t>
      </w:r>
      <w:r w:rsidRPr="00B1071C">
        <w:rPr>
          <w:rFonts w:eastAsia="Calibri" w:cs="Calibri"/>
          <w:color w:val="000000"/>
          <w:szCs w:val="22"/>
          <w:lang w:val="fr-FR"/>
        </w:rPr>
        <w:t xml:space="preserve"> pour trois raisons essentielles : </w:t>
      </w:r>
    </w:p>
    <w:p w:rsidR="002F7CE8" w:rsidRPr="00B1071C" w:rsidRDefault="002F7CE8" w:rsidP="002F7CE8">
      <w:pPr>
        <w:numPr>
          <w:ilvl w:val="0"/>
          <w:numId w:val="10"/>
        </w:numPr>
        <w:spacing w:after="346" w:line="276" w:lineRule="auto"/>
        <w:ind w:left="284" w:hanging="284"/>
        <w:rPr>
          <w:rFonts w:cs="Calibri"/>
          <w:color w:val="000000"/>
        </w:rPr>
      </w:pPr>
      <w:r>
        <w:rPr>
          <w:rFonts w:eastAsia="Calibri" w:cs="Calibri"/>
          <w:i/>
          <w:iCs/>
          <w:color w:val="000000"/>
          <w:szCs w:val="22"/>
          <w:lang w:val="fr-FR"/>
        </w:rPr>
        <w:t>D</w:t>
      </w:r>
      <w:r w:rsidRPr="00B1071C">
        <w:rPr>
          <w:rFonts w:eastAsia="Calibri" w:cs="Calibri"/>
          <w:i/>
          <w:iCs/>
          <w:color w:val="000000"/>
          <w:szCs w:val="22"/>
          <w:lang w:val="fr-FR"/>
        </w:rPr>
        <w:t>es frais de transaction élevés pour les petits crédits destinés à l'achat de PLS.</w:t>
      </w:r>
      <w:r w:rsidRPr="00B1071C">
        <w:rPr>
          <w:rFonts w:eastAsia="Calibri" w:cs="Calibri"/>
          <w:color w:val="000000"/>
          <w:szCs w:val="22"/>
          <w:lang w:val="fr-FR"/>
        </w:rPr>
        <w:t xml:space="preserve"> Le principal défi financier se résume à un défaut d'alignement entre le montant du crédit et les frais de transaction. </w:t>
      </w:r>
      <w:r>
        <w:rPr>
          <w:rFonts w:eastAsia="Calibri" w:cs="Calibri"/>
          <w:color w:val="000000"/>
          <w:szCs w:val="22"/>
          <w:lang w:val="fr-FR"/>
        </w:rPr>
        <w:t xml:space="preserve">Par exemple, le prix des lampes varient entre 20 et 70 USD, alors que le solde de crédit moyen des IMF en Afrique subsaharienne est supérieur à 300 USD, les IMF étant alors dans l’impossibilité économique de financer directement l’achat de PLS. </w:t>
      </w:r>
    </w:p>
    <w:p w:rsidR="002F7CE8" w:rsidRPr="00882551" w:rsidRDefault="002F7CE8" w:rsidP="002F7CE8">
      <w:pPr>
        <w:numPr>
          <w:ilvl w:val="0"/>
          <w:numId w:val="10"/>
        </w:numPr>
        <w:spacing w:after="346" w:line="276" w:lineRule="auto"/>
        <w:ind w:left="284" w:hanging="284"/>
      </w:pPr>
      <w:r w:rsidRPr="00882551">
        <w:rPr>
          <w:rFonts w:eastAsia="Calibri" w:cs="Calibri"/>
          <w:i/>
          <w:iCs/>
          <w:szCs w:val="22"/>
          <w:lang w:val="fr-FR"/>
        </w:rPr>
        <w:t xml:space="preserve">Une mauvaise adéquation entre les crédits </w:t>
      </w:r>
      <w:r>
        <w:rPr>
          <w:rFonts w:eastAsia="Calibri" w:cs="Calibri"/>
          <w:i/>
          <w:iCs/>
          <w:szCs w:val="22"/>
          <w:lang w:val="fr-FR"/>
        </w:rPr>
        <w:t>destinés à</w:t>
      </w:r>
      <w:r w:rsidRPr="00882551">
        <w:rPr>
          <w:rFonts w:eastAsia="Calibri" w:cs="Calibri"/>
          <w:i/>
          <w:iCs/>
          <w:szCs w:val="22"/>
          <w:lang w:val="fr-FR"/>
        </w:rPr>
        <w:t xml:space="preserve"> l’achat de PLS et les priorités stratégiques, les incitations, l’empreinte et les capacités des IMF.</w:t>
      </w:r>
      <w:r w:rsidRPr="00882551">
        <w:rPr>
          <w:rFonts w:eastAsia="Calibri" w:cs="Calibri"/>
          <w:szCs w:val="22"/>
          <w:lang w:val="fr-FR"/>
        </w:rPr>
        <w:t xml:space="preserve"> Le</w:t>
      </w:r>
      <w:r>
        <w:rPr>
          <w:rFonts w:eastAsia="Calibri" w:cs="Calibri"/>
          <w:szCs w:val="22"/>
          <w:lang w:val="fr-FR"/>
        </w:rPr>
        <w:t>s</w:t>
      </w:r>
      <w:r w:rsidRPr="00882551">
        <w:rPr>
          <w:rFonts w:eastAsia="Calibri" w:cs="Calibri"/>
          <w:szCs w:val="22"/>
          <w:lang w:val="fr-FR"/>
        </w:rPr>
        <w:t xml:space="preserve"> prêt</w:t>
      </w:r>
      <w:r>
        <w:rPr>
          <w:rFonts w:eastAsia="Calibri" w:cs="Calibri"/>
          <w:szCs w:val="22"/>
          <w:lang w:val="fr-FR"/>
        </w:rPr>
        <w:t>s</w:t>
      </w:r>
      <w:r w:rsidRPr="00882551">
        <w:rPr>
          <w:rFonts w:eastAsia="Calibri" w:cs="Calibri"/>
          <w:szCs w:val="22"/>
          <w:lang w:val="fr-FR"/>
        </w:rPr>
        <w:t xml:space="preserve"> </w:t>
      </w:r>
      <w:r>
        <w:rPr>
          <w:rFonts w:eastAsia="Calibri" w:cs="Calibri"/>
          <w:szCs w:val="22"/>
          <w:lang w:val="fr-FR"/>
        </w:rPr>
        <w:t>à la consommation</w:t>
      </w:r>
      <w:r w:rsidRPr="00882551">
        <w:rPr>
          <w:rFonts w:eastAsia="Calibri" w:cs="Calibri"/>
          <w:szCs w:val="22"/>
          <w:lang w:val="fr-FR"/>
        </w:rPr>
        <w:t xml:space="preserve"> </w:t>
      </w:r>
      <w:r>
        <w:rPr>
          <w:rFonts w:eastAsia="Calibri" w:cs="Calibri"/>
          <w:szCs w:val="22"/>
          <w:lang w:val="fr-FR"/>
        </w:rPr>
        <w:t>sont</w:t>
      </w:r>
      <w:r w:rsidRPr="00882551">
        <w:rPr>
          <w:rFonts w:eastAsia="Calibri" w:cs="Calibri"/>
          <w:szCs w:val="22"/>
          <w:lang w:val="fr-FR"/>
        </w:rPr>
        <w:t xml:space="preserve"> beaucoup plus risqu</w:t>
      </w:r>
      <w:r>
        <w:rPr>
          <w:rFonts w:eastAsia="Calibri" w:cs="Calibri"/>
          <w:szCs w:val="22"/>
          <w:lang w:val="fr-FR"/>
        </w:rPr>
        <w:t>és</w:t>
      </w:r>
      <w:r w:rsidRPr="00882551">
        <w:rPr>
          <w:rFonts w:eastAsia="Calibri" w:cs="Calibri"/>
          <w:szCs w:val="22"/>
          <w:lang w:val="fr-FR"/>
        </w:rPr>
        <w:t xml:space="preserve"> que le</w:t>
      </w:r>
      <w:r>
        <w:rPr>
          <w:rFonts w:eastAsia="Calibri" w:cs="Calibri"/>
          <w:szCs w:val="22"/>
          <w:lang w:val="fr-FR"/>
        </w:rPr>
        <w:t>s</w:t>
      </w:r>
      <w:r w:rsidRPr="00882551">
        <w:rPr>
          <w:rFonts w:eastAsia="Calibri" w:cs="Calibri"/>
          <w:szCs w:val="22"/>
          <w:lang w:val="fr-FR"/>
        </w:rPr>
        <w:t xml:space="preserve"> prêt</w:t>
      </w:r>
      <w:r>
        <w:rPr>
          <w:rFonts w:eastAsia="Calibri" w:cs="Calibri"/>
          <w:szCs w:val="22"/>
          <w:lang w:val="fr-FR"/>
        </w:rPr>
        <w:t>s</w:t>
      </w:r>
      <w:r w:rsidRPr="00882551">
        <w:rPr>
          <w:rFonts w:eastAsia="Calibri" w:cs="Calibri"/>
          <w:szCs w:val="22"/>
          <w:lang w:val="fr-FR"/>
        </w:rPr>
        <w:t xml:space="preserve"> aux entreprises. Par conséquent, les programmes de financement des PLS testent les capacités opérationnelles d’une IMF à assurer des fonctions non financières, comme </w:t>
      </w:r>
      <w:r>
        <w:rPr>
          <w:rFonts w:eastAsia="Calibri" w:cs="Calibri"/>
          <w:szCs w:val="22"/>
          <w:lang w:val="fr-FR"/>
        </w:rPr>
        <w:t>le marketing</w:t>
      </w:r>
      <w:r w:rsidRPr="00882551">
        <w:rPr>
          <w:rFonts w:eastAsia="Calibri" w:cs="Calibri"/>
          <w:szCs w:val="22"/>
          <w:lang w:val="fr-FR"/>
        </w:rPr>
        <w:t xml:space="preserve"> du produit, le traitement et le suivi des commandes, la logistique et le </w:t>
      </w:r>
      <w:r w:rsidRPr="00882551">
        <w:rPr>
          <w:rFonts w:eastAsia="Calibri" w:cs="Calibri"/>
          <w:szCs w:val="22"/>
          <w:lang w:val="fr-FR"/>
        </w:rPr>
        <w:lastRenderedPageBreak/>
        <w:t xml:space="preserve">service après-vente. </w:t>
      </w:r>
      <w:r w:rsidRPr="00882551">
        <w:rPr>
          <w:rFonts w:eastAsia="Calibri" w:cs="Calibri"/>
          <w:color w:val="000000"/>
          <w:szCs w:val="22"/>
          <w:lang w:val="fr-FR"/>
        </w:rPr>
        <w:t xml:space="preserve">Les programmes qui remportent le plus grand succès sont ceux qui ont </w:t>
      </w:r>
      <w:r>
        <w:rPr>
          <w:rFonts w:eastAsia="Calibri" w:cs="Calibri"/>
          <w:color w:val="000000"/>
          <w:szCs w:val="22"/>
          <w:lang w:val="fr-FR"/>
        </w:rPr>
        <w:t>réduit au maximum</w:t>
      </w:r>
      <w:r w:rsidRPr="00882551">
        <w:rPr>
          <w:rFonts w:eastAsia="Calibri" w:cs="Calibri"/>
          <w:color w:val="000000"/>
          <w:szCs w:val="22"/>
          <w:lang w:val="fr-FR"/>
        </w:rPr>
        <w:t xml:space="preserve"> l'implication des IMF dans ces activités non centrales. </w:t>
      </w:r>
    </w:p>
    <w:p w:rsidR="002F7CE8" w:rsidRPr="00E44078" w:rsidRDefault="002F7CE8" w:rsidP="002F7CE8">
      <w:pPr>
        <w:numPr>
          <w:ilvl w:val="0"/>
          <w:numId w:val="10"/>
        </w:numPr>
        <w:spacing w:after="346" w:line="276" w:lineRule="auto"/>
        <w:ind w:left="284" w:hanging="284"/>
        <w:rPr>
          <w:rFonts w:cs="Calibri"/>
          <w:color w:val="000000"/>
        </w:rPr>
      </w:pPr>
      <w:r w:rsidRPr="00B1071C">
        <w:rPr>
          <w:rFonts w:eastAsia="Calibri" w:cs="Calibri"/>
          <w:i/>
          <w:iCs/>
          <w:szCs w:val="22"/>
          <w:lang w:val="fr-FR"/>
        </w:rPr>
        <w:t>Les contraintes liées au financement.</w:t>
      </w:r>
      <w:r w:rsidRPr="00B1071C">
        <w:rPr>
          <w:rFonts w:eastAsia="Calibri" w:cs="Calibri"/>
          <w:szCs w:val="22"/>
          <w:lang w:val="fr-FR"/>
        </w:rPr>
        <w:t xml:space="preserve"> </w:t>
      </w:r>
      <w:r w:rsidRPr="00E44078">
        <w:rPr>
          <w:rFonts w:eastAsia="Calibri" w:cs="Calibri"/>
          <w:szCs w:val="22"/>
          <w:lang w:val="fr-FR"/>
        </w:rPr>
        <w:t>La plupart des IMF dispose</w:t>
      </w:r>
      <w:r>
        <w:rPr>
          <w:rFonts w:eastAsia="Calibri" w:cs="Calibri"/>
          <w:szCs w:val="22"/>
          <w:lang w:val="fr-FR"/>
        </w:rPr>
        <w:t xml:space="preserve"> </w:t>
      </w:r>
      <w:r w:rsidRPr="00E44078">
        <w:rPr>
          <w:rFonts w:eastAsia="Calibri" w:cs="Calibri"/>
          <w:szCs w:val="22"/>
          <w:lang w:val="fr-FR"/>
        </w:rPr>
        <w:t xml:space="preserve">d’une réserve limitée de capitaux  d’emprunts de gros à allouer à leurs portefeuilles de prêt. L’emprunt auprès des banques commerciales et des institutions de financement du développement (IFD) se limite généralement aux crédits aux entreprises, conçus pour financer les petites entreprises qui empruntent, et ne peuvent être alloués à de nouveaux programmes expérimentaux, comme les prêts à la consommation destinés aux PLS. </w:t>
      </w:r>
    </w:p>
    <w:p w:rsidR="002F7CE8" w:rsidRDefault="002F7CE8" w:rsidP="002F7CE8">
      <w:pPr>
        <w:spacing w:after="144" w:line="276" w:lineRule="auto"/>
        <w:rPr>
          <w:rFonts w:cs="Calibri"/>
          <w:color w:val="000000"/>
        </w:rPr>
      </w:pPr>
      <w:r>
        <w:rPr>
          <w:rFonts w:eastAsia="Calibri" w:cs="Calibri"/>
          <w:color w:val="000000"/>
          <w:szCs w:val="22"/>
          <w:lang w:val="fr-FR"/>
        </w:rPr>
        <w:t>Le feedback fourni par les distributeurs de PLS ci-dessous vient encore illustrer certains de ces défis.</w:t>
      </w:r>
    </w:p>
    <w:p w:rsidR="002F7CE8" w:rsidRPr="00B1071C" w:rsidRDefault="00E16440" w:rsidP="002F7CE8">
      <w:pPr>
        <w:spacing w:after="144" w:line="276" w:lineRule="auto"/>
        <w:rPr>
          <w:rFonts w:cs="Calibri"/>
          <w:i/>
          <w:iCs/>
          <w:color w:val="000000"/>
        </w:rPr>
      </w:pPr>
      <w:r>
        <w:rPr>
          <w:b/>
          <w:bCs/>
          <w:noProof/>
        </w:rPr>
        <mc:AlternateContent>
          <mc:Choice Requires="wps">
            <w:drawing>
              <wp:inline distT="0" distB="0" distL="0" distR="0" wp14:anchorId="0B42AB9A" wp14:editId="17BDEBD2">
                <wp:extent cx="5795645" cy="3282950"/>
                <wp:effectExtent l="9525" t="9525" r="5080" b="12700"/>
                <wp:docPr id="2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5645" cy="3282950"/>
                        </a:xfrm>
                        <a:prstGeom prst="rect">
                          <a:avLst/>
                        </a:prstGeom>
                        <a:solidFill>
                          <a:srgbClr val="D8D8D8"/>
                        </a:solidFill>
                        <a:ln w="9525">
                          <a:solidFill>
                            <a:srgbClr val="000000"/>
                          </a:solidFill>
                          <a:miter lim="800000"/>
                          <a:headEnd/>
                          <a:tailEnd/>
                        </a:ln>
                      </wps:spPr>
                      <wps:txbx>
                        <w:txbxContent>
                          <w:p w:rsidR="00575639" w:rsidRPr="002D594C" w:rsidRDefault="00575639" w:rsidP="002F7CE8">
                            <w:pPr>
                              <w:spacing w:line="276" w:lineRule="auto"/>
                              <w:rPr>
                                <w:b/>
                                <w:bCs/>
                                <w:iCs/>
                              </w:rPr>
                            </w:pPr>
                            <w:r w:rsidRPr="002D594C">
                              <w:rPr>
                                <w:rFonts w:eastAsia="Calibri" w:cs="Calibri"/>
                                <w:b/>
                                <w:bCs/>
                                <w:iCs/>
                                <w:szCs w:val="22"/>
                                <w:lang w:val="fr-FR"/>
                              </w:rPr>
                              <w:t xml:space="preserve">Feedback des distributeurs quant à </w:t>
                            </w:r>
                            <w:r>
                              <w:rPr>
                                <w:rFonts w:eastAsia="Calibri" w:cs="Calibri"/>
                                <w:b/>
                                <w:bCs/>
                                <w:iCs/>
                                <w:szCs w:val="22"/>
                                <w:lang w:val="fr-FR"/>
                              </w:rPr>
                              <w:t>l’octroi</w:t>
                            </w:r>
                            <w:r w:rsidRPr="002D594C">
                              <w:rPr>
                                <w:rFonts w:eastAsia="Calibri" w:cs="Calibri"/>
                                <w:b/>
                                <w:bCs/>
                                <w:iCs/>
                                <w:szCs w:val="22"/>
                                <w:lang w:val="fr-FR"/>
                              </w:rPr>
                              <w:t xml:space="preserve"> par les IMF de prêts à la consommation destinés aux PLS </w:t>
                            </w:r>
                          </w:p>
                          <w:p w:rsidR="00575639" w:rsidRDefault="00575639" w:rsidP="002F7CE8">
                            <w:pPr>
                              <w:spacing w:line="276" w:lineRule="auto"/>
                              <w:rPr>
                                <w:bCs/>
                                <w:i/>
                                <w:iCs/>
                              </w:rPr>
                            </w:pPr>
                          </w:p>
                          <w:p w:rsidR="00575639" w:rsidRPr="002D594C" w:rsidRDefault="00575639" w:rsidP="002F7CE8">
                            <w:pPr>
                              <w:spacing w:line="276" w:lineRule="auto"/>
                              <w:rPr>
                                <w:bCs/>
                              </w:rPr>
                            </w:pPr>
                            <w:r>
                              <w:rPr>
                                <w:rFonts w:eastAsia="Calibri" w:cs="Calibri"/>
                                <w:bCs/>
                                <w:iCs/>
                                <w:szCs w:val="22"/>
                                <w:lang w:val="fr-FR"/>
                              </w:rPr>
                              <w:t xml:space="preserve">Les frais administratifs excessifs facturés par les IMF pour traiter les crédits destinés à financer l'achat de lampes se sont avérés rédhibitoires pour les consommateurs finaux. </w:t>
                            </w:r>
                          </w:p>
                          <w:p w:rsidR="00575639" w:rsidRPr="002D594C" w:rsidRDefault="00575639" w:rsidP="002F7CE8">
                            <w:pPr>
                              <w:spacing w:line="276" w:lineRule="auto"/>
                              <w:rPr>
                                <w:bCs/>
                                <w:iCs/>
                              </w:rPr>
                            </w:pPr>
                          </w:p>
                          <w:p w:rsidR="00575639" w:rsidRPr="002D594C" w:rsidRDefault="00575639" w:rsidP="002F7CE8">
                            <w:pPr>
                              <w:spacing w:line="276" w:lineRule="auto"/>
                              <w:rPr>
                                <w:bCs/>
                              </w:rPr>
                            </w:pPr>
                            <w:r>
                              <w:rPr>
                                <w:rFonts w:eastAsia="Calibri" w:cs="Calibri"/>
                                <w:bCs/>
                                <w:iCs/>
                                <w:szCs w:val="22"/>
                                <w:lang w:val="fr-FR"/>
                              </w:rPr>
                              <w:t xml:space="preserve">« Les SACCO/IMF considèrent qu'il est très coûteux d'accorder des prêts de 50 USD en raison des frais administratifs engendrés, et sont par conséquent peu enclines à proposer des crédits dédiés à l'achat de lampes à titre individuel ».  </w:t>
                            </w:r>
                          </w:p>
                          <w:p w:rsidR="00575639" w:rsidRPr="002D594C" w:rsidRDefault="00575639" w:rsidP="002F7CE8">
                            <w:pPr>
                              <w:spacing w:line="276" w:lineRule="auto"/>
                              <w:rPr>
                                <w:bCs/>
                                <w:iCs/>
                              </w:rPr>
                            </w:pPr>
                          </w:p>
                          <w:p w:rsidR="00575639" w:rsidRPr="002D594C" w:rsidRDefault="00575639" w:rsidP="002F7CE8">
                            <w:pPr>
                              <w:spacing w:line="276" w:lineRule="auto"/>
                              <w:rPr>
                                <w:bCs/>
                                <w:iCs/>
                              </w:rPr>
                            </w:pPr>
                            <w:r>
                              <w:rPr>
                                <w:rFonts w:eastAsia="Calibri" w:cs="Calibri"/>
                                <w:bCs/>
                                <w:iCs/>
                                <w:szCs w:val="22"/>
                                <w:lang w:val="fr-FR"/>
                              </w:rPr>
                              <w:t xml:space="preserve">« [Nous] avons travaillé avec les IMF pendant quelques temps, mais ces dernières s’inquiétaient d'être perçues comme « approuvant » les lampes, notamment en cas de défauts de fonctionnement - par exemple, les premières lampes avaient des problèmes de batteries ». </w:t>
                            </w:r>
                          </w:p>
                          <w:p w:rsidR="00575639" w:rsidRPr="002D594C" w:rsidRDefault="00575639" w:rsidP="002F7CE8">
                            <w:pPr>
                              <w:spacing w:line="276" w:lineRule="auto"/>
                              <w:rPr>
                                <w:bCs/>
                                <w:iCs/>
                              </w:rPr>
                            </w:pPr>
                          </w:p>
                          <w:p w:rsidR="00575639" w:rsidRPr="002D594C" w:rsidRDefault="00575639" w:rsidP="002F7CE8">
                            <w:pPr>
                              <w:spacing w:line="276" w:lineRule="auto"/>
                              <w:rPr>
                                <w:bCs/>
                                <w:iCs/>
                              </w:rPr>
                            </w:pPr>
                            <w:r>
                              <w:rPr>
                                <w:rFonts w:eastAsia="Calibri" w:cs="Calibri"/>
                                <w:bCs/>
                                <w:iCs/>
                                <w:szCs w:val="22"/>
                                <w:lang w:val="fr-FR"/>
                              </w:rPr>
                              <w:t>« [Nous] avons approché plusieurs IMF, mais il est difficile de travailler avec elles, le produit étant trop bon marché - les frais administratifs seraient trop élevés ».</w:t>
                            </w:r>
                          </w:p>
                          <w:p w:rsidR="00575639" w:rsidRDefault="00575639" w:rsidP="002F7CE8">
                            <w:pPr>
                              <w:spacing w:line="276" w:lineRule="auto"/>
                              <w:rPr>
                                <w:bCs/>
                                <w:i/>
                                <w:iCs/>
                              </w:rPr>
                            </w:pPr>
                          </w:p>
                          <w:p w:rsidR="00575639" w:rsidRPr="003E635E" w:rsidRDefault="00575639" w:rsidP="002F7CE8">
                            <w:pPr>
                              <w:spacing w:line="276" w:lineRule="auto"/>
                              <w:rPr>
                                <w:bCs/>
                                <w:sz w:val="20"/>
                                <w:szCs w:val="20"/>
                              </w:rPr>
                            </w:pPr>
                            <w:r w:rsidRPr="003E635E">
                              <w:rPr>
                                <w:rFonts w:eastAsia="Calibri" w:cs="Calibri"/>
                                <w:bCs/>
                                <w:i/>
                                <w:iCs/>
                                <w:sz w:val="20"/>
                                <w:szCs w:val="20"/>
                                <w:lang w:val="fr-FR"/>
                              </w:rPr>
                              <w:t>Source : Entretiens de Dalberg avec des fabricants et distributeurs (2010).</w:t>
                            </w:r>
                          </w:p>
                        </w:txbxContent>
                      </wps:txbx>
                      <wps:bodyPr rot="0" vert="horz" wrap="square" lIns="91440" tIns="45720" rIns="91440" bIns="45720" anchor="t" anchorCtr="0" upright="1">
                        <a:noAutofit/>
                      </wps:bodyPr>
                    </wps:wsp>
                  </a:graphicData>
                </a:graphic>
              </wp:inline>
            </w:drawing>
          </mc:Choice>
          <mc:Fallback>
            <w:pict>
              <v:shape id="Text Box 8" o:spid="_x0000_s1028" type="#_x0000_t202" style="width:456.35pt;height:2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" fillcolor="#d8d8d8">
                <v:textbox>
                  <w:txbxContent>
                    <w:p w:rsidR="00575639" w:rsidRPr="002D594C" w:rsidRDefault="00575639" w:rsidP="002F7CE8">
                      <w:pPr>
                        <w:spacing w:line="276" w:lineRule="auto"/>
                        <w:rPr>
                          <w:b/>
                          <w:bCs/>
                          <w:iCs/>
                        </w:rPr>
                      </w:pPr>
                      <w:r w:rsidRPr="002D594C">
                        <w:rPr>
                          <w:rFonts w:eastAsia="Calibri" w:cs="Calibri"/>
                          <w:b/>
                          <w:bCs/>
                          <w:iCs/>
                          <w:szCs w:val="22"/>
                          <w:lang w:val="fr-FR"/>
                        </w:rPr>
                        <w:t xml:space="preserve">Feedback des distributeurs quant à </w:t>
                      </w:r>
                      <w:r>
                        <w:rPr>
                          <w:rFonts w:eastAsia="Calibri" w:cs="Calibri"/>
                          <w:b/>
                          <w:bCs/>
                          <w:iCs/>
                          <w:szCs w:val="22"/>
                          <w:lang w:val="fr-FR"/>
                        </w:rPr>
                        <w:t>l’octroi</w:t>
                      </w:r>
                      <w:r w:rsidRPr="002D594C">
                        <w:rPr>
                          <w:rFonts w:eastAsia="Calibri" w:cs="Calibri"/>
                          <w:b/>
                          <w:bCs/>
                          <w:iCs/>
                          <w:szCs w:val="22"/>
                          <w:lang w:val="fr-FR"/>
                        </w:rPr>
                        <w:t xml:space="preserve"> par les IMF de prêts à la consommation destinés aux PLS </w:t>
                      </w:r>
                    </w:p>
                    <w:p w:rsidR="00575639" w:rsidRDefault="00575639" w:rsidP="002F7CE8">
                      <w:pPr>
                        <w:spacing w:line="276" w:lineRule="auto"/>
                        <w:rPr>
                          <w:bCs/>
                          <w:i/>
                          <w:iCs/>
                        </w:rPr>
                      </w:pPr>
                    </w:p>
                    <w:p w:rsidR="00575639" w:rsidRPr="002D594C" w:rsidRDefault="00575639" w:rsidP="002F7CE8">
                      <w:pPr>
                        <w:spacing w:line="276" w:lineRule="auto"/>
                        <w:rPr>
                          <w:bCs/>
                        </w:rPr>
                      </w:pPr>
                      <w:r>
                        <w:rPr>
                          <w:rFonts w:eastAsia="Calibri" w:cs="Calibri"/>
                          <w:bCs/>
                          <w:iCs/>
                          <w:szCs w:val="22"/>
                          <w:lang w:val="fr-FR"/>
                        </w:rPr>
                        <w:t xml:space="preserve">Les frais administratifs excessifs facturés par les IMF pour traiter les crédits destinés à financer l'achat de lampes se sont avérés rédhibitoires pour les consommateurs finaux. </w:t>
                      </w:r>
                    </w:p>
                    <w:p w:rsidR="00575639" w:rsidRPr="002D594C" w:rsidRDefault="00575639" w:rsidP="002F7CE8">
                      <w:pPr>
                        <w:spacing w:line="276" w:lineRule="auto"/>
                        <w:rPr>
                          <w:bCs/>
                          <w:iCs/>
                        </w:rPr>
                      </w:pPr>
                    </w:p>
                    <w:p w:rsidR="00575639" w:rsidRPr="002D594C" w:rsidRDefault="00575639" w:rsidP="002F7CE8">
                      <w:pPr>
                        <w:spacing w:line="276" w:lineRule="auto"/>
                        <w:rPr>
                          <w:bCs/>
                        </w:rPr>
                      </w:pPr>
                      <w:r>
                        <w:rPr>
                          <w:rFonts w:eastAsia="Calibri" w:cs="Calibri"/>
                          <w:bCs/>
                          <w:iCs/>
                          <w:szCs w:val="22"/>
                          <w:lang w:val="fr-FR"/>
                        </w:rPr>
                        <w:t xml:space="preserve">« Les SACCO/IMF considèrent qu'il est très coûteux d'accorder des prêts de 50 USD en raison des frais administratifs engendrés, et sont par conséquent peu enclines à proposer des crédits dédiés à l'achat de lampes à titre individuel ».  </w:t>
                      </w:r>
                    </w:p>
                    <w:p w:rsidR="00575639" w:rsidRPr="002D594C" w:rsidRDefault="00575639" w:rsidP="002F7CE8">
                      <w:pPr>
                        <w:spacing w:line="276" w:lineRule="auto"/>
                        <w:rPr>
                          <w:bCs/>
                          <w:iCs/>
                        </w:rPr>
                      </w:pPr>
                    </w:p>
                    <w:p w:rsidR="00575639" w:rsidRPr="002D594C" w:rsidRDefault="00575639" w:rsidP="002F7CE8">
                      <w:pPr>
                        <w:spacing w:line="276" w:lineRule="auto"/>
                        <w:rPr>
                          <w:bCs/>
                          <w:iCs/>
                        </w:rPr>
                      </w:pPr>
                      <w:r>
                        <w:rPr>
                          <w:rFonts w:eastAsia="Calibri" w:cs="Calibri"/>
                          <w:bCs/>
                          <w:iCs/>
                          <w:szCs w:val="22"/>
                          <w:lang w:val="fr-FR"/>
                        </w:rPr>
                        <w:t xml:space="preserve">« [Nous] avons travaillé avec les IMF pendant quelques temps, mais ces dernières s’inquiétaient d'être perçues comme « approuvant » les lampes, notamment en cas de défauts de fonctionnement - par exemple, les premières lampes avaient des problèmes de batteries ». </w:t>
                      </w:r>
                    </w:p>
                    <w:p w:rsidR="00575639" w:rsidRPr="002D594C" w:rsidRDefault="00575639" w:rsidP="002F7CE8">
                      <w:pPr>
                        <w:spacing w:line="276" w:lineRule="auto"/>
                        <w:rPr>
                          <w:bCs/>
                          <w:iCs/>
                        </w:rPr>
                      </w:pPr>
                    </w:p>
                    <w:p w:rsidR="00575639" w:rsidRPr="002D594C" w:rsidRDefault="00575639" w:rsidP="002F7CE8">
                      <w:pPr>
                        <w:spacing w:line="276" w:lineRule="auto"/>
                        <w:rPr>
                          <w:bCs/>
                          <w:iCs/>
                        </w:rPr>
                      </w:pPr>
                      <w:r>
                        <w:rPr>
                          <w:rFonts w:eastAsia="Calibri" w:cs="Calibri"/>
                          <w:bCs/>
                          <w:iCs/>
                          <w:szCs w:val="22"/>
                          <w:lang w:val="fr-FR"/>
                        </w:rPr>
                        <w:t>« [Nous] avons approché plusieurs IMF, mais il est difficile de travailler avec elles, le produit étant trop bon marché - les frais administratifs seraient trop élevés ».</w:t>
                      </w:r>
                    </w:p>
                    <w:p w:rsidR="00575639" w:rsidRDefault="00575639" w:rsidP="002F7CE8">
                      <w:pPr>
                        <w:spacing w:line="276" w:lineRule="auto"/>
                        <w:rPr>
                          <w:bCs/>
                          <w:i/>
                          <w:iCs/>
                        </w:rPr>
                      </w:pPr>
                    </w:p>
                    <w:p w:rsidR="00575639" w:rsidRPr="003E635E" w:rsidRDefault="00575639" w:rsidP="002F7CE8">
                      <w:pPr>
                        <w:spacing w:line="276" w:lineRule="auto"/>
                        <w:rPr>
                          <w:bCs/>
                          <w:sz w:val="20"/>
                          <w:szCs w:val="20"/>
                        </w:rPr>
                      </w:pPr>
                      <w:r w:rsidRPr="003E635E">
                        <w:rPr>
                          <w:rFonts w:eastAsia="Calibri" w:cs="Calibri"/>
                          <w:bCs/>
                          <w:i/>
                          <w:iCs/>
                          <w:sz w:val="20"/>
                          <w:szCs w:val="20"/>
                          <w:lang w:val="fr-FR"/>
                        </w:rPr>
                        <w:t>Source : Entretiens de Dalberg avec des fabricants et distributeurs (2010).</w:t>
                      </w:r>
                    </w:p>
                  </w:txbxContent>
                </v:textbox>
                <w10:anchorlock/>
              </v:shape>
            </w:pict>
          </mc:Fallback>
        </mc:AlternateContent>
      </w:r>
    </w:p>
    <w:p w:rsidR="002F7CE8" w:rsidRPr="00B1071C" w:rsidRDefault="002F7CE8" w:rsidP="002F7CE8">
      <w:pPr>
        <w:spacing w:after="144" w:line="276" w:lineRule="auto"/>
        <w:rPr>
          <w:rFonts w:cs="Calibri"/>
          <w:color w:val="000000"/>
        </w:rPr>
      </w:pPr>
      <w:r w:rsidRPr="00B1071C">
        <w:rPr>
          <w:rFonts w:eastAsia="Calibri" w:cs="Calibri"/>
          <w:color w:val="000000"/>
          <w:szCs w:val="22"/>
          <w:lang w:val="fr-FR"/>
        </w:rPr>
        <w:t xml:space="preserve">En dépit de ces défis, les IMF pourraient </w:t>
      </w:r>
      <w:r>
        <w:rPr>
          <w:rFonts w:eastAsia="Calibri" w:cs="Calibri"/>
          <w:color w:val="000000"/>
          <w:szCs w:val="22"/>
          <w:lang w:val="fr-FR"/>
        </w:rPr>
        <w:t>tout de même</w:t>
      </w:r>
      <w:r w:rsidRPr="00B1071C">
        <w:rPr>
          <w:rFonts w:eastAsia="Calibri" w:cs="Calibri"/>
          <w:color w:val="000000"/>
          <w:szCs w:val="22"/>
          <w:lang w:val="fr-FR"/>
        </w:rPr>
        <w:t xml:space="preserve"> être utilisées pour financer les PLS, notamment si </w:t>
      </w:r>
      <w:r>
        <w:rPr>
          <w:rFonts w:eastAsia="Calibri" w:cs="Calibri"/>
          <w:color w:val="000000"/>
          <w:szCs w:val="22"/>
          <w:lang w:val="fr-FR"/>
        </w:rPr>
        <w:t xml:space="preserve">l’on augmentait </w:t>
      </w:r>
      <w:r w:rsidRPr="00B1071C">
        <w:rPr>
          <w:rFonts w:eastAsia="Calibri" w:cs="Calibri"/>
          <w:color w:val="000000"/>
          <w:szCs w:val="22"/>
          <w:lang w:val="fr-FR"/>
        </w:rPr>
        <w:t>le montant du prêt. Pour ce faire, deux moyens</w:t>
      </w:r>
      <w:r>
        <w:rPr>
          <w:rFonts w:eastAsia="Calibri" w:cs="Calibri"/>
          <w:color w:val="000000"/>
          <w:szCs w:val="22"/>
          <w:lang w:val="fr-FR"/>
        </w:rPr>
        <w:t xml:space="preserve"> existent</w:t>
      </w:r>
      <w:r w:rsidRPr="00B1071C">
        <w:rPr>
          <w:rFonts w:eastAsia="Calibri" w:cs="Calibri"/>
          <w:color w:val="000000"/>
          <w:szCs w:val="22"/>
          <w:lang w:val="fr-FR"/>
        </w:rPr>
        <w:t xml:space="preserve"> : </w:t>
      </w:r>
    </w:p>
    <w:p w:rsidR="002F7CE8" w:rsidRPr="00B1071C" w:rsidRDefault="002F7CE8" w:rsidP="002F7CE8">
      <w:pPr>
        <w:numPr>
          <w:ilvl w:val="0"/>
          <w:numId w:val="18"/>
        </w:numPr>
        <w:spacing w:after="346" w:line="276" w:lineRule="auto"/>
        <w:ind w:left="284" w:hanging="284"/>
        <w:rPr>
          <w:rFonts w:cs="Calibri"/>
          <w:color w:val="000000"/>
        </w:rPr>
      </w:pPr>
      <w:r w:rsidRPr="00B1071C">
        <w:rPr>
          <w:rFonts w:eastAsia="Calibri" w:cs="Calibri"/>
          <w:i/>
          <w:iCs/>
          <w:color w:val="000000"/>
          <w:szCs w:val="22"/>
          <w:lang w:val="fr-FR"/>
        </w:rPr>
        <w:t>Augmenter les crédits existants pour financer les PLS.</w:t>
      </w:r>
      <w:r w:rsidRPr="00B1071C">
        <w:rPr>
          <w:rFonts w:eastAsia="Calibri" w:cs="Calibri"/>
          <w:color w:val="000000"/>
          <w:szCs w:val="22"/>
          <w:lang w:val="fr-FR"/>
        </w:rPr>
        <w:t xml:space="preserve"> Les IMF pourraient cibler les consommateurs disposant déjà de crédits en cours et simplement ajouter le coût du PLS au solde exigible. Cette méthode permettrait d'éviter les frais de transaction entraînés par un nouveau crédit, et le même échéancier de paiement pourrait alors être prolongé afin de couvrir le coût supplémentaire du PLS.</w:t>
      </w:r>
    </w:p>
    <w:p w:rsidR="002F7CE8" w:rsidRDefault="002F7CE8" w:rsidP="002F7CE8">
      <w:pPr>
        <w:pStyle w:val="ListParagraph"/>
        <w:numPr>
          <w:ilvl w:val="0"/>
          <w:numId w:val="18"/>
        </w:numPr>
        <w:spacing w:line="276" w:lineRule="auto"/>
        <w:ind w:left="272" w:hanging="272"/>
        <w:contextualSpacing w:val="0"/>
      </w:pPr>
      <w:r w:rsidRPr="00732E1E">
        <w:rPr>
          <w:rFonts w:eastAsia="Calibri" w:cs="Calibri"/>
          <w:i/>
          <w:iCs/>
          <w:szCs w:val="22"/>
          <w:lang w:val="fr-FR"/>
        </w:rPr>
        <w:t>Groupage des produits pour augmenter le montant de la transaction.</w:t>
      </w:r>
      <w:r w:rsidRPr="00732E1E">
        <w:rPr>
          <w:rFonts w:eastAsia="Calibri" w:cs="Calibri"/>
          <w:szCs w:val="22"/>
          <w:lang w:val="fr-FR"/>
        </w:rPr>
        <w:t xml:space="preserve"> Les IMF pourraient fournir un financement destiné à l'achat d'un PLS et d'un produit supplémentaire, comme une cuisinière non polluante, un purificateur d'eau ou un téléphone portable, afin d'augmenter le montant combiné du crédit, qui deviendra</w:t>
      </w:r>
      <w:r>
        <w:rPr>
          <w:rFonts w:eastAsia="Calibri" w:cs="Calibri"/>
          <w:szCs w:val="22"/>
          <w:lang w:val="fr-FR"/>
        </w:rPr>
        <w:t xml:space="preserve">it alors viable. Par exemple, la </w:t>
      </w:r>
      <w:r w:rsidRPr="009B2111">
        <w:rPr>
          <w:rFonts w:eastAsia="Calibri" w:cs="Calibri"/>
          <w:i/>
          <w:szCs w:val="22"/>
          <w:lang w:val="fr-FR"/>
        </w:rPr>
        <w:t>Self-</w:t>
      </w:r>
      <w:proofErr w:type="spellStart"/>
      <w:r w:rsidRPr="009B2111">
        <w:rPr>
          <w:rFonts w:eastAsia="Calibri" w:cs="Calibri"/>
          <w:i/>
          <w:szCs w:val="22"/>
          <w:lang w:val="fr-FR"/>
        </w:rPr>
        <w:t>Employed</w:t>
      </w:r>
      <w:proofErr w:type="spellEnd"/>
      <w:r w:rsidRPr="009B2111">
        <w:rPr>
          <w:rFonts w:eastAsia="Calibri" w:cs="Calibri"/>
          <w:i/>
          <w:szCs w:val="22"/>
          <w:lang w:val="fr-FR"/>
        </w:rPr>
        <w:t xml:space="preserve"> </w:t>
      </w:r>
      <w:proofErr w:type="spellStart"/>
      <w:r w:rsidRPr="009B2111">
        <w:rPr>
          <w:rFonts w:eastAsia="Calibri" w:cs="Calibri"/>
          <w:i/>
          <w:szCs w:val="22"/>
          <w:lang w:val="fr-FR"/>
        </w:rPr>
        <w:t>Women's</w:t>
      </w:r>
      <w:proofErr w:type="spellEnd"/>
      <w:r w:rsidRPr="009B2111">
        <w:rPr>
          <w:rFonts w:eastAsia="Calibri" w:cs="Calibri"/>
          <w:i/>
          <w:szCs w:val="22"/>
          <w:lang w:val="fr-FR"/>
        </w:rPr>
        <w:t xml:space="preserve"> Association</w:t>
      </w:r>
      <w:r w:rsidRPr="00732E1E">
        <w:rPr>
          <w:rFonts w:eastAsia="Calibri" w:cs="Calibri"/>
          <w:szCs w:val="22"/>
          <w:lang w:val="fr-FR"/>
        </w:rPr>
        <w:t xml:space="preserve"> (SEWA) s'est associée </w:t>
      </w:r>
      <w:r>
        <w:rPr>
          <w:rFonts w:eastAsia="Calibri" w:cs="Calibri"/>
          <w:szCs w:val="22"/>
          <w:lang w:val="fr-FR"/>
        </w:rPr>
        <w:t>à</w:t>
      </w:r>
      <w:r w:rsidRPr="00732E1E">
        <w:rPr>
          <w:rFonts w:eastAsia="Calibri" w:cs="Calibri"/>
          <w:szCs w:val="22"/>
          <w:lang w:val="fr-FR"/>
        </w:rPr>
        <w:t xml:space="preserve"> IFC afin de fournir de</w:t>
      </w:r>
      <w:r>
        <w:rPr>
          <w:rFonts w:eastAsia="Calibri" w:cs="Calibri"/>
          <w:szCs w:val="22"/>
          <w:lang w:val="fr-FR"/>
        </w:rPr>
        <w:t>s</w:t>
      </w:r>
      <w:r w:rsidRPr="00732E1E">
        <w:rPr>
          <w:rFonts w:eastAsia="Calibri" w:cs="Calibri"/>
          <w:szCs w:val="22"/>
          <w:lang w:val="fr-FR"/>
        </w:rPr>
        <w:t xml:space="preserve"> cuisinières et des lampes solaires à ses 200 000 </w:t>
      </w:r>
      <w:r>
        <w:rPr>
          <w:rFonts w:eastAsia="Calibri" w:cs="Calibri"/>
          <w:szCs w:val="22"/>
          <w:lang w:val="fr-FR"/>
        </w:rPr>
        <w:t>membres</w:t>
      </w:r>
      <w:r w:rsidRPr="00732E1E">
        <w:rPr>
          <w:rFonts w:eastAsia="Calibri" w:cs="Calibri"/>
          <w:szCs w:val="22"/>
          <w:lang w:val="fr-FR"/>
        </w:rPr>
        <w:t xml:space="preserve"> vivant en milieu rural dans l'État du Gujarat, en Inde occidentale. La SEWA </w:t>
      </w:r>
      <w:r w:rsidRPr="00732E1E">
        <w:rPr>
          <w:rFonts w:eastAsia="Calibri" w:cs="Calibri"/>
          <w:szCs w:val="22"/>
          <w:lang w:val="fr-FR"/>
        </w:rPr>
        <w:lastRenderedPageBreak/>
        <w:t xml:space="preserve">accorde à ses membres des crédits compris entre 100 et 150 USD afin de leur permettre de </w:t>
      </w:r>
      <w:r>
        <w:rPr>
          <w:rFonts w:eastAsia="Calibri" w:cs="Calibri"/>
          <w:szCs w:val="22"/>
          <w:lang w:val="fr-FR"/>
        </w:rPr>
        <w:t>bénéficier</w:t>
      </w:r>
      <w:r w:rsidRPr="00732E1E">
        <w:rPr>
          <w:rFonts w:eastAsia="Calibri" w:cs="Calibri"/>
          <w:szCs w:val="22"/>
          <w:lang w:val="fr-FR"/>
        </w:rPr>
        <w:t xml:space="preserve"> de cette offre groupée, à un taux d'intérêt de 16 %, remboursable </w:t>
      </w:r>
      <w:r>
        <w:rPr>
          <w:rFonts w:eastAsia="Calibri" w:cs="Calibri"/>
          <w:szCs w:val="22"/>
          <w:lang w:val="fr-FR"/>
        </w:rPr>
        <w:t>en</w:t>
      </w:r>
      <w:r w:rsidRPr="00732E1E">
        <w:rPr>
          <w:rFonts w:eastAsia="Calibri" w:cs="Calibri"/>
          <w:szCs w:val="22"/>
          <w:lang w:val="fr-FR"/>
        </w:rPr>
        <w:t xml:space="preserve"> mensualités gérables</w:t>
      </w:r>
      <w:r>
        <w:rPr>
          <w:rStyle w:val="FootnoteReference"/>
          <w:rFonts w:cs="Calibri"/>
          <w:color w:val="000000"/>
        </w:rPr>
        <w:footnoteReference w:id="46"/>
      </w:r>
      <w:r>
        <w:rPr>
          <w:rFonts w:eastAsia="Calibri" w:cs="Calibri"/>
          <w:szCs w:val="22"/>
          <w:lang w:val="fr-FR"/>
        </w:rPr>
        <w:t>.</w:t>
      </w:r>
    </w:p>
    <w:p w:rsidR="002F7CE8" w:rsidRDefault="002F7CE8" w:rsidP="002F7CE8">
      <w:pPr>
        <w:pStyle w:val="ListParagraph"/>
        <w:numPr>
          <w:ilvl w:val="0"/>
          <w:numId w:val="36"/>
        </w:numPr>
        <w:spacing w:before="144"/>
        <w:ind w:left="360"/>
        <w:rPr>
          <w:rFonts w:cs="Calibri"/>
          <w:color w:val="000000"/>
        </w:rPr>
      </w:pPr>
      <w:r>
        <w:rPr>
          <w:rFonts w:eastAsia="Calibri" w:cs="Calibri"/>
          <w:i/>
          <w:iCs/>
          <w:szCs w:val="22"/>
          <w:lang w:val="fr-FR"/>
        </w:rPr>
        <w:t>Faire intervenir le secteur du financement semi-formel et informel</w:t>
      </w:r>
    </w:p>
    <w:p w:rsidR="002F7CE8" w:rsidRPr="00B1071C" w:rsidRDefault="002F7CE8" w:rsidP="002F7CE8">
      <w:pPr>
        <w:spacing w:after="144" w:line="276" w:lineRule="auto"/>
        <w:rPr>
          <w:rFonts w:cs="Calibri"/>
          <w:color w:val="000000"/>
        </w:rPr>
      </w:pPr>
      <w:r w:rsidRPr="00882551">
        <w:rPr>
          <w:rFonts w:eastAsia="Calibri" w:cs="Calibri"/>
          <w:color w:val="000000"/>
          <w:szCs w:val="22"/>
          <w:lang w:val="fr-FR"/>
        </w:rPr>
        <w:t xml:space="preserve">Ces organisations incluent les SACCO, les associations villageoises d’épargne et de crédit, les associations d’épargne et de crédit par accumulation, les associations rotatives d’épargne et de crédit et les collecteurs </w:t>
      </w:r>
      <w:r w:rsidRPr="00882551">
        <w:rPr>
          <w:rFonts w:eastAsia="Calibri" w:cs="Calibri"/>
          <w:i/>
          <w:iCs/>
          <w:color w:val="000000"/>
          <w:szCs w:val="22"/>
          <w:lang w:val="fr-FR"/>
        </w:rPr>
        <w:t xml:space="preserve">Susu </w:t>
      </w:r>
      <w:r w:rsidRPr="00882551">
        <w:rPr>
          <w:rFonts w:eastAsia="Calibri" w:cs="Calibri"/>
          <w:color w:val="000000"/>
          <w:szCs w:val="22"/>
          <w:lang w:val="fr-FR"/>
        </w:rPr>
        <w:t>par le biais d’intermédiaires appropriés. Elles présentent plusieurs avantages par rapport aux institutions plus formell</w:t>
      </w:r>
      <w:r w:rsidR="00242626">
        <w:rPr>
          <w:rFonts w:eastAsia="Calibri" w:cs="Calibri"/>
          <w:color w:val="000000"/>
          <w:szCs w:val="22"/>
          <w:lang w:val="fr-FR"/>
        </w:rPr>
        <w:t>es comme les IMF et les banques</w:t>
      </w:r>
      <w:r w:rsidRPr="00882551">
        <w:rPr>
          <w:rFonts w:eastAsia="Calibri" w:cs="Calibri"/>
          <w:color w:val="000000"/>
          <w:szCs w:val="22"/>
          <w:lang w:val="fr-FR"/>
        </w:rPr>
        <w:t>:</w:t>
      </w:r>
    </w:p>
    <w:p w:rsidR="002F7CE8" w:rsidRPr="00B1071C" w:rsidRDefault="002F7CE8" w:rsidP="002F7CE8">
      <w:pPr>
        <w:numPr>
          <w:ilvl w:val="0"/>
          <w:numId w:val="19"/>
        </w:numPr>
        <w:spacing w:before="240" w:line="276" w:lineRule="auto"/>
        <w:ind w:left="284" w:hanging="284"/>
        <w:rPr>
          <w:rFonts w:cs="Calibri"/>
          <w:color w:val="000000"/>
        </w:rPr>
      </w:pPr>
      <w:r w:rsidRPr="00B1071C">
        <w:rPr>
          <w:rFonts w:eastAsia="Calibri" w:cs="Calibri"/>
          <w:color w:val="000000"/>
          <w:szCs w:val="22"/>
          <w:lang w:val="fr-FR"/>
        </w:rPr>
        <w:t>une empreinte rurale plus importante, et une capacité accrue à distribuer des produits physiques</w:t>
      </w:r>
      <w:r w:rsidR="00242626">
        <w:rPr>
          <w:rFonts w:eastAsia="Calibri" w:cs="Calibri"/>
          <w:color w:val="000000"/>
          <w:szCs w:val="22"/>
          <w:lang w:val="fr-FR"/>
        </w:rPr>
        <w:t xml:space="preserve">; </w:t>
      </w:r>
    </w:p>
    <w:p w:rsidR="002F7CE8" w:rsidRPr="00B1071C" w:rsidRDefault="002F7CE8" w:rsidP="002F7CE8">
      <w:pPr>
        <w:numPr>
          <w:ilvl w:val="0"/>
          <w:numId w:val="19"/>
        </w:numPr>
        <w:spacing w:before="240" w:line="276" w:lineRule="auto"/>
        <w:ind w:left="284" w:hanging="284"/>
        <w:rPr>
          <w:rFonts w:cs="Calibri"/>
          <w:color w:val="000000"/>
        </w:rPr>
      </w:pPr>
      <w:r>
        <w:rPr>
          <w:rFonts w:eastAsia="Calibri" w:cs="Calibri"/>
          <w:color w:val="000000"/>
          <w:szCs w:val="22"/>
          <w:lang w:val="fr-FR"/>
        </w:rPr>
        <w:t>une tolérance accrue aux</w:t>
      </w:r>
      <w:r w:rsidRPr="00B1071C">
        <w:rPr>
          <w:rFonts w:eastAsia="Calibri" w:cs="Calibri"/>
          <w:color w:val="000000"/>
          <w:szCs w:val="22"/>
          <w:lang w:val="fr-FR"/>
        </w:rPr>
        <w:t xml:space="preserve"> risque</w:t>
      </w:r>
      <w:r>
        <w:rPr>
          <w:rFonts w:eastAsia="Calibri" w:cs="Calibri"/>
          <w:color w:val="000000"/>
          <w:szCs w:val="22"/>
          <w:lang w:val="fr-FR"/>
        </w:rPr>
        <w:t>s</w:t>
      </w:r>
      <w:r w:rsidRPr="00B1071C">
        <w:rPr>
          <w:rFonts w:eastAsia="Calibri" w:cs="Calibri"/>
          <w:color w:val="000000"/>
          <w:szCs w:val="22"/>
          <w:lang w:val="fr-FR"/>
        </w:rPr>
        <w:t xml:space="preserve">, en raison de leur mission et de leur structure communautaire, ainsi qu'un accent </w:t>
      </w:r>
      <w:r>
        <w:rPr>
          <w:rFonts w:eastAsia="Calibri" w:cs="Calibri"/>
          <w:color w:val="000000"/>
          <w:szCs w:val="22"/>
          <w:lang w:val="fr-FR"/>
        </w:rPr>
        <w:t>plus important</w:t>
      </w:r>
      <w:r w:rsidRPr="00B1071C">
        <w:rPr>
          <w:rFonts w:eastAsia="Calibri" w:cs="Calibri"/>
          <w:color w:val="000000"/>
          <w:szCs w:val="22"/>
          <w:lang w:val="fr-FR"/>
        </w:rPr>
        <w:t xml:space="preserve"> mis sur la participation à des activités d'</w:t>
      </w:r>
      <w:r>
        <w:rPr>
          <w:rFonts w:eastAsia="Calibri" w:cs="Calibri"/>
          <w:color w:val="000000"/>
          <w:szCs w:val="22"/>
          <w:lang w:val="fr-FR"/>
        </w:rPr>
        <w:t>amélioration des moyens de subsistance</w:t>
      </w:r>
      <w:r w:rsidRPr="00B1071C">
        <w:rPr>
          <w:rFonts w:eastAsia="Calibri" w:cs="Calibri"/>
          <w:color w:val="000000"/>
          <w:szCs w:val="22"/>
          <w:lang w:val="fr-FR"/>
        </w:rPr>
        <w:t xml:space="preserve">, comme le financement </w:t>
      </w:r>
      <w:r w:rsidR="00242626">
        <w:rPr>
          <w:rFonts w:eastAsia="Calibri" w:cs="Calibri"/>
          <w:color w:val="000000"/>
          <w:szCs w:val="22"/>
          <w:lang w:val="fr-FR"/>
        </w:rPr>
        <w:t>de l'énergie</w:t>
      </w:r>
      <w:r w:rsidRPr="00B1071C">
        <w:rPr>
          <w:rFonts w:eastAsia="Calibri" w:cs="Calibri"/>
          <w:color w:val="000000"/>
          <w:szCs w:val="22"/>
          <w:lang w:val="fr-FR"/>
        </w:rPr>
        <w:t>;</w:t>
      </w:r>
    </w:p>
    <w:p w:rsidR="002F7CE8" w:rsidRPr="00B1071C" w:rsidRDefault="002F7CE8" w:rsidP="002F7CE8">
      <w:pPr>
        <w:numPr>
          <w:ilvl w:val="0"/>
          <w:numId w:val="19"/>
        </w:numPr>
        <w:spacing w:before="240" w:line="276" w:lineRule="auto"/>
        <w:ind w:left="284" w:hanging="284"/>
        <w:rPr>
          <w:rFonts w:cs="Calibri"/>
          <w:color w:val="000000"/>
        </w:rPr>
      </w:pPr>
      <w:r w:rsidRPr="00B1071C">
        <w:rPr>
          <w:rFonts w:eastAsia="Calibri" w:cs="Calibri"/>
          <w:color w:val="000000"/>
          <w:szCs w:val="22"/>
          <w:lang w:val="fr-FR"/>
        </w:rPr>
        <w:t>des fr</w:t>
      </w:r>
      <w:r w:rsidR="00242626">
        <w:rPr>
          <w:rFonts w:eastAsia="Calibri" w:cs="Calibri"/>
          <w:color w:val="000000"/>
          <w:szCs w:val="22"/>
          <w:lang w:val="fr-FR"/>
        </w:rPr>
        <w:t>ais d'exploitation moins élevés</w:t>
      </w:r>
      <w:r w:rsidRPr="00B1071C">
        <w:rPr>
          <w:rFonts w:eastAsia="Calibri" w:cs="Calibri"/>
          <w:color w:val="000000"/>
          <w:szCs w:val="22"/>
          <w:lang w:val="fr-FR"/>
        </w:rPr>
        <w:t xml:space="preserve">; </w:t>
      </w:r>
    </w:p>
    <w:p w:rsidR="002F7CE8" w:rsidRDefault="002F7CE8" w:rsidP="002F7CE8">
      <w:pPr>
        <w:numPr>
          <w:ilvl w:val="0"/>
          <w:numId w:val="19"/>
        </w:numPr>
        <w:spacing w:before="240" w:after="144" w:line="276" w:lineRule="auto"/>
        <w:ind w:left="284" w:hanging="284"/>
        <w:rPr>
          <w:rFonts w:cs="Calibri"/>
          <w:color w:val="000000"/>
        </w:rPr>
      </w:pPr>
      <w:r w:rsidRPr="00B1071C">
        <w:rPr>
          <w:rFonts w:eastAsia="Calibri" w:cs="Calibri"/>
          <w:color w:val="000000"/>
          <w:szCs w:val="22"/>
          <w:lang w:val="fr-FR"/>
        </w:rPr>
        <w:t>un acc</w:t>
      </w:r>
      <w:r>
        <w:rPr>
          <w:rFonts w:eastAsia="Calibri" w:cs="Calibri"/>
          <w:color w:val="000000"/>
          <w:szCs w:val="22"/>
          <w:lang w:val="fr-FR"/>
        </w:rPr>
        <w:t>ès au financement moins coûteux</w:t>
      </w:r>
      <w:r w:rsidRPr="00B1071C">
        <w:rPr>
          <w:rFonts w:eastAsia="Calibri" w:cs="Calibri"/>
          <w:color w:val="000000"/>
          <w:szCs w:val="22"/>
          <w:lang w:val="fr-FR"/>
        </w:rPr>
        <w:t xml:space="preserve"> grâce aux dépôts des membres.</w:t>
      </w:r>
    </w:p>
    <w:p w:rsidR="002F7CE8" w:rsidRDefault="00E16440" w:rsidP="002F7CE8">
      <w:pPr>
        <w:spacing w:before="240" w:after="144" w:line="276" w:lineRule="auto"/>
        <w:rPr>
          <w:rFonts w:cs="Calibri"/>
        </w:rPr>
      </w:pPr>
      <w:r>
        <w:rPr>
          <w:b/>
          <w:noProof/>
        </w:rPr>
        <mc:AlternateContent>
          <mc:Choice Requires="wps">
            <w:drawing>
              <wp:anchor distT="0" distB="0" distL="114300" distR="114300" simplePos="0" relativeHeight="251655680" behindDoc="0" locked="0" layoutInCell="1" allowOverlap="1" wp14:anchorId="6C0C8598" wp14:editId="376DFBCD">
                <wp:simplePos x="0" y="0"/>
                <wp:positionH relativeFrom="column">
                  <wp:posOffset>-53340</wp:posOffset>
                </wp:positionH>
                <wp:positionV relativeFrom="paragraph">
                  <wp:posOffset>828040</wp:posOffset>
                </wp:positionV>
                <wp:extent cx="5875655" cy="3947795"/>
                <wp:effectExtent l="0" t="0" r="10795" b="14605"/>
                <wp:wrapSquare wrapText="bothSides"/>
                <wp:docPr id="2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655" cy="3947795"/>
                        </a:xfrm>
                        <a:prstGeom prst="rect">
                          <a:avLst/>
                        </a:prstGeom>
                        <a:solidFill>
                          <a:srgbClr val="D8D8D8"/>
                        </a:solidFill>
                        <a:ln w="9525">
                          <a:solidFill>
                            <a:srgbClr val="000000"/>
                          </a:solidFill>
                          <a:miter lim="800000"/>
                          <a:headEnd/>
                          <a:tailEnd/>
                        </a:ln>
                      </wps:spPr>
                      <wps:txbx>
                        <w:txbxContent>
                          <w:p w:rsidR="00575639" w:rsidRPr="00DE04F3" w:rsidRDefault="00575639" w:rsidP="002F7CE8">
                            <w:pPr>
                              <w:spacing w:after="144" w:line="276" w:lineRule="auto"/>
                            </w:pPr>
                            <w:r w:rsidRPr="00697B43">
                              <w:rPr>
                                <w:rFonts w:eastAsia="Calibri" w:cs="Calibri"/>
                                <w:b/>
                                <w:bCs/>
                                <w:szCs w:val="22"/>
                                <w:lang w:val="fr-FR"/>
                              </w:rPr>
                              <w:t xml:space="preserve">Un partenariat avec les SACCO : le cas du </w:t>
                            </w:r>
                            <w:proofErr w:type="spellStart"/>
                            <w:r w:rsidRPr="009B2111">
                              <w:rPr>
                                <w:rFonts w:eastAsia="Calibri" w:cs="Calibri"/>
                                <w:b/>
                                <w:bCs/>
                                <w:i/>
                                <w:szCs w:val="22"/>
                                <w:lang w:val="fr-FR"/>
                              </w:rPr>
                              <w:t>Women</w:t>
                            </w:r>
                            <w:proofErr w:type="spellEnd"/>
                            <w:r w:rsidRPr="009B2111">
                              <w:rPr>
                                <w:rFonts w:eastAsia="Calibri" w:cs="Calibri"/>
                                <w:b/>
                                <w:bCs/>
                                <w:i/>
                                <w:szCs w:val="22"/>
                                <w:lang w:val="fr-FR"/>
                              </w:rPr>
                              <w:t xml:space="preserve"> Enterprise </w:t>
                            </w:r>
                            <w:proofErr w:type="spellStart"/>
                            <w:r w:rsidRPr="009B2111">
                              <w:rPr>
                                <w:rFonts w:eastAsia="Calibri" w:cs="Calibri"/>
                                <w:b/>
                                <w:bCs/>
                                <w:i/>
                                <w:szCs w:val="22"/>
                                <w:lang w:val="fr-FR"/>
                              </w:rPr>
                              <w:t>Development</w:t>
                            </w:r>
                            <w:proofErr w:type="spellEnd"/>
                            <w:r w:rsidRPr="009B2111">
                              <w:rPr>
                                <w:rFonts w:eastAsia="Calibri" w:cs="Calibri"/>
                                <w:b/>
                                <w:bCs/>
                                <w:i/>
                                <w:szCs w:val="22"/>
                                <w:lang w:val="fr-FR"/>
                              </w:rPr>
                              <w:t xml:space="preserve"> Institute</w:t>
                            </w:r>
                            <w:r w:rsidRPr="00697B43">
                              <w:rPr>
                                <w:rFonts w:eastAsia="Calibri" w:cs="Calibri"/>
                                <w:b/>
                                <w:bCs/>
                                <w:szCs w:val="22"/>
                                <w:lang w:val="fr-FR"/>
                              </w:rPr>
                              <w:t>, Kenya</w:t>
                            </w:r>
                          </w:p>
                          <w:p w:rsidR="00575639" w:rsidRDefault="00575639" w:rsidP="002F7CE8">
                            <w:pPr>
                              <w:spacing w:after="144" w:line="276" w:lineRule="auto"/>
                            </w:pPr>
                            <w:r>
                              <w:rPr>
                                <w:rFonts w:eastAsia="Calibri" w:cs="Calibri"/>
                                <w:szCs w:val="22"/>
                                <w:lang w:val="fr-FR"/>
                              </w:rPr>
                              <w:t xml:space="preserve">Le </w:t>
                            </w:r>
                            <w:proofErr w:type="spellStart"/>
                            <w:r w:rsidRPr="009B2111">
                              <w:rPr>
                                <w:rFonts w:eastAsia="Calibri" w:cs="Calibri"/>
                                <w:i/>
                                <w:szCs w:val="22"/>
                                <w:lang w:val="fr-FR"/>
                              </w:rPr>
                              <w:t>Women</w:t>
                            </w:r>
                            <w:proofErr w:type="spellEnd"/>
                            <w:r w:rsidRPr="009B2111">
                              <w:rPr>
                                <w:rFonts w:eastAsia="Calibri" w:cs="Calibri"/>
                                <w:i/>
                                <w:szCs w:val="22"/>
                                <w:lang w:val="fr-FR"/>
                              </w:rPr>
                              <w:t xml:space="preserve"> Enterprise </w:t>
                            </w:r>
                            <w:proofErr w:type="spellStart"/>
                            <w:r w:rsidRPr="009B2111">
                              <w:rPr>
                                <w:rFonts w:eastAsia="Calibri" w:cs="Calibri"/>
                                <w:i/>
                                <w:szCs w:val="22"/>
                                <w:lang w:val="fr-FR"/>
                              </w:rPr>
                              <w:t>Development</w:t>
                            </w:r>
                            <w:proofErr w:type="spellEnd"/>
                            <w:r w:rsidRPr="009B2111">
                              <w:rPr>
                                <w:rFonts w:eastAsia="Calibri" w:cs="Calibri"/>
                                <w:i/>
                                <w:szCs w:val="22"/>
                                <w:lang w:val="fr-FR"/>
                              </w:rPr>
                              <w:t xml:space="preserve"> Institute</w:t>
                            </w:r>
                            <w:r>
                              <w:rPr>
                                <w:rFonts w:eastAsia="Calibri" w:cs="Calibri"/>
                                <w:szCs w:val="22"/>
                                <w:lang w:val="fr-FR"/>
                              </w:rPr>
                              <w:t xml:space="preserve"> (WEDI) est un gestionnaire de fonds s’occupant d’un portefeuille de 800 groupes d'épargne et de crédit de femmes, qui opère dans la province centrale du Kenya. Le WEDI a pour objectif de mobiliser l'épargne collective et d'améliorer le prêt entre ses membres afin de réduire la dépendance vis-à-vis des financements des donateurs, et de créer leurs propres fonds en faveur du développement socio-économique.</w:t>
                            </w:r>
                          </w:p>
                          <w:p w:rsidR="00575639" w:rsidRDefault="00575639" w:rsidP="002F7CE8">
                            <w:pPr>
                              <w:spacing w:after="144" w:line="276" w:lineRule="auto"/>
                            </w:pPr>
                            <w:r>
                              <w:rPr>
                                <w:rFonts w:eastAsia="Calibri" w:cs="Calibri"/>
                                <w:szCs w:val="22"/>
                                <w:lang w:val="fr-FR"/>
                              </w:rPr>
                              <w:t xml:space="preserve">Différents produits sont présentés aux groupes membres du WEDI, que les membres individuels peuvent acheter avec leurs économies. En 2010, GVEP, en collaboration avec </w:t>
                            </w:r>
                            <w:proofErr w:type="spellStart"/>
                            <w:r>
                              <w:rPr>
                                <w:rFonts w:eastAsia="Calibri" w:cs="Calibri"/>
                                <w:szCs w:val="22"/>
                                <w:lang w:val="fr-FR"/>
                              </w:rPr>
                              <w:t>Brazafric</w:t>
                            </w:r>
                            <w:proofErr w:type="spellEnd"/>
                            <w:r>
                              <w:rPr>
                                <w:rFonts w:eastAsia="Calibri" w:cs="Calibri"/>
                                <w:szCs w:val="22"/>
                                <w:lang w:val="fr-FR"/>
                              </w:rPr>
                              <w:t xml:space="preserve">, un distributeur de produits d'éclairage pico de qualité, a commencé à fournir des produits d'éclairage pico à des groupes d'épargne de femmes gérés par le WEDI. Le WEDI était chargé de distribuer les produits d'éclairage aux membres ainsi que de collecter les paiements et de se charger de toutes les activités administratives. </w:t>
                            </w:r>
                          </w:p>
                          <w:p w:rsidR="00575639" w:rsidRPr="00DE04F3" w:rsidRDefault="00575639" w:rsidP="002F7CE8">
                            <w:pPr>
                              <w:spacing w:after="144" w:line="276" w:lineRule="auto"/>
                            </w:pPr>
                            <w:r>
                              <w:rPr>
                                <w:rFonts w:eastAsia="Calibri" w:cs="Calibri"/>
                                <w:szCs w:val="22"/>
                                <w:lang w:val="fr-FR"/>
                              </w:rPr>
                              <w:t>L</w:t>
                            </w:r>
                            <w:r w:rsidRPr="002839C5">
                              <w:rPr>
                                <w:rFonts w:eastAsia="Calibri" w:cs="Calibri"/>
                                <w:szCs w:val="22"/>
                                <w:lang w:val="fr-FR"/>
                              </w:rPr>
                              <w:t xml:space="preserve">es sessions de sensibilisation et les formations </w:t>
                            </w:r>
                            <w:r>
                              <w:rPr>
                                <w:rFonts w:eastAsia="Calibri" w:cs="Calibri"/>
                                <w:szCs w:val="22"/>
                                <w:lang w:val="fr-FR"/>
                              </w:rPr>
                              <w:t>dispensées</w:t>
                            </w:r>
                            <w:r w:rsidRPr="002839C5">
                              <w:rPr>
                                <w:rFonts w:eastAsia="Calibri" w:cs="Calibri"/>
                                <w:szCs w:val="22"/>
                                <w:lang w:val="fr-FR"/>
                              </w:rPr>
                              <w:t xml:space="preserve"> aux </w:t>
                            </w:r>
                            <w:r>
                              <w:rPr>
                                <w:rFonts w:eastAsia="Calibri" w:cs="Calibri"/>
                                <w:szCs w:val="22"/>
                                <w:lang w:val="fr-FR"/>
                              </w:rPr>
                              <w:t>responsables des prêts</w:t>
                            </w:r>
                            <w:r w:rsidRPr="002839C5">
                              <w:rPr>
                                <w:rFonts w:eastAsia="Calibri" w:cs="Calibri"/>
                                <w:szCs w:val="22"/>
                                <w:lang w:val="fr-FR"/>
                              </w:rPr>
                              <w:t xml:space="preserve"> d</w:t>
                            </w:r>
                            <w:r>
                              <w:rPr>
                                <w:rFonts w:eastAsia="Calibri" w:cs="Calibri"/>
                                <w:szCs w:val="22"/>
                                <w:lang w:val="fr-FR"/>
                              </w:rPr>
                              <w:t>u</w:t>
                            </w:r>
                            <w:r w:rsidRPr="002839C5">
                              <w:rPr>
                                <w:rFonts w:eastAsia="Calibri" w:cs="Calibri"/>
                                <w:szCs w:val="22"/>
                                <w:lang w:val="fr-FR"/>
                              </w:rPr>
                              <w:t xml:space="preserve"> WEDI, qui sont les </w:t>
                            </w:r>
                            <w:r>
                              <w:rPr>
                                <w:rFonts w:eastAsia="Calibri" w:cs="Calibri"/>
                                <w:szCs w:val="22"/>
                                <w:lang w:val="fr-FR"/>
                              </w:rPr>
                              <w:t xml:space="preserve">principaux motivateurs du projet, one été un </w:t>
                            </w:r>
                            <w:r w:rsidRPr="002839C5">
                              <w:rPr>
                                <w:rFonts w:eastAsia="Calibri" w:cs="Calibri"/>
                                <w:szCs w:val="22"/>
                                <w:lang w:val="fr-FR"/>
                              </w:rPr>
                              <w:t>élément essentiel de la réussite du programme</w:t>
                            </w:r>
                            <w:r>
                              <w:rPr>
                                <w:rFonts w:eastAsia="Calibri" w:cs="Calibri"/>
                                <w:szCs w:val="22"/>
                                <w:lang w:val="fr-FR"/>
                              </w:rPr>
                              <w:t xml:space="preserve">. </w:t>
                            </w:r>
                            <w:r w:rsidRPr="002839C5">
                              <w:rPr>
                                <w:rFonts w:eastAsia="Calibri" w:cs="Calibri"/>
                                <w:szCs w:val="22"/>
                                <w:lang w:val="fr-FR"/>
                              </w:rPr>
                              <w:t xml:space="preserve"> </w:t>
                            </w:r>
                            <w:r>
                              <w:rPr>
                                <w:rFonts w:eastAsia="Calibri" w:cs="Calibri"/>
                                <w:szCs w:val="22"/>
                                <w:lang w:val="fr-FR"/>
                              </w:rPr>
                              <w:t>L</w:t>
                            </w:r>
                            <w:r w:rsidRPr="002839C5">
                              <w:rPr>
                                <w:rFonts w:eastAsia="Calibri" w:cs="Calibri"/>
                                <w:szCs w:val="22"/>
                                <w:lang w:val="fr-FR"/>
                              </w:rPr>
                              <w:t>es programme</w:t>
                            </w:r>
                            <w:r>
                              <w:rPr>
                                <w:rFonts w:eastAsia="Calibri" w:cs="Calibri"/>
                                <w:szCs w:val="22"/>
                                <w:lang w:val="fr-FR"/>
                              </w:rPr>
                              <w:t>s</w:t>
                            </w:r>
                            <w:r w:rsidRPr="002839C5">
                              <w:rPr>
                                <w:rFonts w:eastAsia="Calibri" w:cs="Calibri"/>
                                <w:szCs w:val="22"/>
                                <w:lang w:val="fr-FR"/>
                              </w:rPr>
                              <w:t xml:space="preserve"> d'incitation dans la chaîne logistique</w:t>
                            </w:r>
                            <w:r>
                              <w:rPr>
                                <w:rFonts w:eastAsia="Calibri" w:cs="Calibri"/>
                                <w:szCs w:val="22"/>
                                <w:lang w:val="fr-FR"/>
                              </w:rPr>
                              <w:t xml:space="preserve"> y ont également contribué</w:t>
                            </w:r>
                            <w:r w:rsidRPr="002839C5">
                              <w:rPr>
                                <w:rFonts w:eastAsia="Calibri" w:cs="Calibri"/>
                                <w:szCs w:val="22"/>
                                <w:lang w:val="fr-FR"/>
                              </w:rPr>
                              <w:t xml:space="preserve">. WEDI a reçu les lampes à DEL à prix de gros et chaque </w:t>
                            </w:r>
                            <w:r>
                              <w:rPr>
                                <w:rFonts w:eastAsia="Calibri" w:cs="Calibri"/>
                                <w:szCs w:val="22"/>
                                <w:lang w:val="fr-FR"/>
                              </w:rPr>
                              <w:t>responsable des prêts</w:t>
                            </w:r>
                            <w:r w:rsidRPr="002839C5">
                              <w:rPr>
                                <w:rFonts w:eastAsia="Calibri" w:cs="Calibri"/>
                                <w:szCs w:val="22"/>
                                <w:lang w:val="fr-FR"/>
                              </w:rPr>
                              <w:t xml:space="preserve"> chargé du déploiement des lampes recevait 1,25 USD pour chaque lampe vendue. </w:t>
                            </w:r>
                          </w:p>
                          <w:p w:rsidR="00575639" w:rsidRPr="003E635E" w:rsidRDefault="00575639" w:rsidP="002F7CE8">
                            <w:pPr>
                              <w:spacing w:after="144" w:line="276" w:lineRule="auto"/>
                              <w:rPr>
                                <w:i/>
                                <w:sz w:val="20"/>
                                <w:szCs w:val="20"/>
                              </w:rPr>
                            </w:pPr>
                            <w:r w:rsidRPr="003E635E">
                              <w:rPr>
                                <w:rFonts w:eastAsia="Calibri" w:cs="Calibri"/>
                                <w:i/>
                                <w:iCs/>
                                <w:sz w:val="20"/>
                                <w:szCs w:val="20"/>
                                <w:lang w:val="fr-FR"/>
                              </w:rPr>
                              <w:t>Source : www.gvepinternational.org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9" type="#_x0000_t202" style="position:absolute;left:0;text-align:left;margin-left:-4.2pt;margin-top:65.2pt;width:462.65pt;height:310.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" fillcolor="#d8d8d8">
                <v:textbox>
                  <w:txbxContent>
                    <w:p w:rsidR="00575639" w:rsidRPr="00DE04F3" w:rsidRDefault="00575639" w:rsidP="002F7CE8">
                      <w:pPr>
                        <w:spacing w:after="144" w:line="276" w:lineRule="auto"/>
                      </w:pPr>
                      <w:r w:rsidRPr="00697B43">
                        <w:rPr>
                          <w:rFonts w:eastAsia="Calibri" w:cs="Calibri"/>
                          <w:b/>
                          <w:bCs/>
                          <w:szCs w:val="22"/>
                          <w:lang w:val="fr-FR"/>
                        </w:rPr>
                        <w:t xml:space="preserve">Un partenariat avec les SACCO : le cas du </w:t>
                      </w:r>
                      <w:proofErr w:type="spellStart"/>
                      <w:r w:rsidRPr="009B2111">
                        <w:rPr>
                          <w:rFonts w:eastAsia="Calibri" w:cs="Calibri"/>
                          <w:b/>
                          <w:bCs/>
                          <w:i/>
                          <w:szCs w:val="22"/>
                          <w:lang w:val="fr-FR"/>
                        </w:rPr>
                        <w:t>Women</w:t>
                      </w:r>
                      <w:proofErr w:type="spellEnd"/>
                      <w:r w:rsidRPr="009B2111">
                        <w:rPr>
                          <w:rFonts w:eastAsia="Calibri" w:cs="Calibri"/>
                          <w:b/>
                          <w:bCs/>
                          <w:i/>
                          <w:szCs w:val="22"/>
                          <w:lang w:val="fr-FR"/>
                        </w:rPr>
                        <w:t xml:space="preserve"> Enterprise </w:t>
                      </w:r>
                      <w:proofErr w:type="spellStart"/>
                      <w:r w:rsidRPr="009B2111">
                        <w:rPr>
                          <w:rFonts w:eastAsia="Calibri" w:cs="Calibri"/>
                          <w:b/>
                          <w:bCs/>
                          <w:i/>
                          <w:szCs w:val="22"/>
                          <w:lang w:val="fr-FR"/>
                        </w:rPr>
                        <w:t>Development</w:t>
                      </w:r>
                      <w:proofErr w:type="spellEnd"/>
                      <w:r w:rsidRPr="009B2111">
                        <w:rPr>
                          <w:rFonts w:eastAsia="Calibri" w:cs="Calibri"/>
                          <w:b/>
                          <w:bCs/>
                          <w:i/>
                          <w:szCs w:val="22"/>
                          <w:lang w:val="fr-FR"/>
                        </w:rPr>
                        <w:t xml:space="preserve"> Institute</w:t>
                      </w:r>
                      <w:r w:rsidRPr="00697B43">
                        <w:rPr>
                          <w:rFonts w:eastAsia="Calibri" w:cs="Calibri"/>
                          <w:b/>
                          <w:bCs/>
                          <w:szCs w:val="22"/>
                          <w:lang w:val="fr-FR"/>
                        </w:rPr>
                        <w:t>, Kenya</w:t>
                      </w:r>
                    </w:p>
                    <w:p w:rsidR="00575639" w:rsidRDefault="00575639" w:rsidP="002F7CE8">
                      <w:pPr>
                        <w:spacing w:after="144" w:line="276" w:lineRule="auto"/>
                      </w:pPr>
                      <w:r>
                        <w:rPr>
                          <w:rFonts w:eastAsia="Calibri" w:cs="Calibri"/>
                          <w:szCs w:val="22"/>
                          <w:lang w:val="fr-FR"/>
                        </w:rPr>
                        <w:t xml:space="preserve">Le </w:t>
                      </w:r>
                      <w:proofErr w:type="spellStart"/>
                      <w:r w:rsidRPr="009B2111">
                        <w:rPr>
                          <w:rFonts w:eastAsia="Calibri" w:cs="Calibri"/>
                          <w:i/>
                          <w:szCs w:val="22"/>
                          <w:lang w:val="fr-FR"/>
                        </w:rPr>
                        <w:t>Women</w:t>
                      </w:r>
                      <w:proofErr w:type="spellEnd"/>
                      <w:r w:rsidRPr="009B2111">
                        <w:rPr>
                          <w:rFonts w:eastAsia="Calibri" w:cs="Calibri"/>
                          <w:i/>
                          <w:szCs w:val="22"/>
                          <w:lang w:val="fr-FR"/>
                        </w:rPr>
                        <w:t xml:space="preserve"> Enterprise </w:t>
                      </w:r>
                      <w:proofErr w:type="spellStart"/>
                      <w:r w:rsidRPr="009B2111">
                        <w:rPr>
                          <w:rFonts w:eastAsia="Calibri" w:cs="Calibri"/>
                          <w:i/>
                          <w:szCs w:val="22"/>
                          <w:lang w:val="fr-FR"/>
                        </w:rPr>
                        <w:t>Development</w:t>
                      </w:r>
                      <w:proofErr w:type="spellEnd"/>
                      <w:r w:rsidRPr="009B2111">
                        <w:rPr>
                          <w:rFonts w:eastAsia="Calibri" w:cs="Calibri"/>
                          <w:i/>
                          <w:szCs w:val="22"/>
                          <w:lang w:val="fr-FR"/>
                        </w:rPr>
                        <w:t xml:space="preserve"> Institute</w:t>
                      </w:r>
                      <w:r>
                        <w:rPr>
                          <w:rFonts w:eastAsia="Calibri" w:cs="Calibri"/>
                          <w:szCs w:val="22"/>
                          <w:lang w:val="fr-FR"/>
                        </w:rPr>
                        <w:t xml:space="preserve"> (WEDI) est un gestionnaire de fonds s’occupant d’un portefeuille de 800 groupes d'épargne et de crédit de femmes, qui opère dans la province centrale du Kenya. Le WEDI a pour objectif de mobiliser l'épargne collective et d'améliorer le prêt entre ses membres afin de réduire la dépendance vis-à-vis des financements des donateurs, et de créer leurs propres fonds en faveur du développement socio-économique.</w:t>
                      </w:r>
                    </w:p>
                    <w:p w:rsidR="00575639" w:rsidRDefault="00575639" w:rsidP="002F7CE8">
                      <w:pPr>
                        <w:spacing w:after="144" w:line="276" w:lineRule="auto"/>
                      </w:pPr>
                      <w:r>
                        <w:rPr>
                          <w:rFonts w:eastAsia="Calibri" w:cs="Calibri"/>
                          <w:szCs w:val="22"/>
                          <w:lang w:val="fr-FR"/>
                        </w:rPr>
                        <w:t xml:space="preserve">Différents produits sont présentés aux groupes membres du WEDI, que les membres individuels peuvent acheter avec leurs économies. En 2010, GVEP, en collaboration avec </w:t>
                      </w:r>
                      <w:proofErr w:type="spellStart"/>
                      <w:r>
                        <w:rPr>
                          <w:rFonts w:eastAsia="Calibri" w:cs="Calibri"/>
                          <w:szCs w:val="22"/>
                          <w:lang w:val="fr-FR"/>
                        </w:rPr>
                        <w:t>Brazafric</w:t>
                      </w:r>
                      <w:proofErr w:type="spellEnd"/>
                      <w:r>
                        <w:rPr>
                          <w:rFonts w:eastAsia="Calibri" w:cs="Calibri"/>
                          <w:szCs w:val="22"/>
                          <w:lang w:val="fr-FR"/>
                        </w:rPr>
                        <w:t xml:space="preserve">, un distributeur de produits d'éclairage pico de qualité, a commencé à fournir des produits d'éclairage pico à des groupes d'épargne de femmes gérés par le WEDI. Le WEDI était chargé de distribuer les produits d'éclairage aux membres ainsi que de collecter les paiements et de se charger de toutes les activités administratives. </w:t>
                      </w:r>
                    </w:p>
                    <w:p w:rsidR="00575639" w:rsidRPr="00DE04F3" w:rsidRDefault="00575639" w:rsidP="002F7CE8">
                      <w:pPr>
                        <w:spacing w:after="144" w:line="276" w:lineRule="auto"/>
                      </w:pPr>
                      <w:r>
                        <w:rPr>
                          <w:rFonts w:eastAsia="Calibri" w:cs="Calibri"/>
                          <w:szCs w:val="22"/>
                          <w:lang w:val="fr-FR"/>
                        </w:rPr>
                        <w:t>L</w:t>
                      </w:r>
                      <w:r w:rsidRPr="002839C5">
                        <w:rPr>
                          <w:rFonts w:eastAsia="Calibri" w:cs="Calibri"/>
                          <w:szCs w:val="22"/>
                          <w:lang w:val="fr-FR"/>
                        </w:rPr>
                        <w:t xml:space="preserve">es sessions de sensibilisation et les formations </w:t>
                      </w:r>
                      <w:r>
                        <w:rPr>
                          <w:rFonts w:eastAsia="Calibri" w:cs="Calibri"/>
                          <w:szCs w:val="22"/>
                          <w:lang w:val="fr-FR"/>
                        </w:rPr>
                        <w:t>dispensées</w:t>
                      </w:r>
                      <w:r w:rsidRPr="002839C5">
                        <w:rPr>
                          <w:rFonts w:eastAsia="Calibri" w:cs="Calibri"/>
                          <w:szCs w:val="22"/>
                          <w:lang w:val="fr-FR"/>
                        </w:rPr>
                        <w:t xml:space="preserve"> aux </w:t>
                      </w:r>
                      <w:r>
                        <w:rPr>
                          <w:rFonts w:eastAsia="Calibri" w:cs="Calibri"/>
                          <w:szCs w:val="22"/>
                          <w:lang w:val="fr-FR"/>
                        </w:rPr>
                        <w:t>responsables des prêts</w:t>
                      </w:r>
                      <w:r w:rsidRPr="002839C5">
                        <w:rPr>
                          <w:rFonts w:eastAsia="Calibri" w:cs="Calibri"/>
                          <w:szCs w:val="22"/>
                          <w:lang w:val="fr-FR"/>
                        </w:rPr>
                        <w:t xml:space="preserve"> d</w:t>
                      </w:r>
                      <w:r>
                        <w:rPr>
                          <w:rFonts w:eastAsia="Calibri" w:cs="Calibri"/>
                          <w:szCs w:val="22"/>
                          <w:lang w:val="fr-FR"/>
                        </w:rPr>
                        <w:t>u</w:t>
                      </w:r>
                      <w:r w:rsidRPr="002839C5">
                        <w:rPr>
                          <w:rFonts w:eastAsia="Calibri" w:cs="Calibri"/>
                          <w:szCs w:val="22"/>
                          <w:lang w:val="fr-FR"/>
                        </w:rPr>
                        <w:t xml:space="preserve"> WEDI, qui sont les </w:t>
                      </w:r>
                      <w:r>
                        <w:rPr>
                          <w:rFonts w:eastAsia="Calibri" w:cs="Calibri"/>
                          <w:szCs w:val="22"/>
                          <w:lang w:val="fr-FR"/>
                        </w:rPr>
                        <w:t xml:space="preserve">principaux motivateurs du projet, one été un </w:t>
                      </w:r>
                      <w:r w:rsidRPr="002839C5">
                        <w:rPr>
                          <w:rFonts w:eastAsia="Calibri" w:cs="Calibri"/>
                          <w:szCs w:val="22"/>
                          <w:lang w:val="fr-FR"/>
                        </w:rPr>
                        <w:t>élément essentiel de la réussite du programme</w:t>
                      </w:r>
                      <w:r>
                        <w:rPr>
                          <w:rFonts w:eastAsia="Calibri" w:cs="Calibri"/>
                          <w:szCs w:val="22"/>
                          <w:lang w:val="fr-FR"/>
                        </w:rPr>
                        <w:t xml:space="preserve">. </w:t>
                      </w:r>
                      <w:r w:rsidRPr="002839C5">
                        <w:rPr>
                          <w:rFonts w:eastAsia="Calibri" w:cs="Calibri"/>
                          <w:szCs w:val="22"/>
                          <w:lang w:val="fr-FR"/>
                        </w:rPr>
                        <w:t xml:space="preserve"> </w:t>
                      </w:r>
                      <w:r>
                        <w:rPr>
                          <w:rFonts w:eastAsia="Calibri" w:cs="Calibri"/>
                          <w:szCs w:val="22"/>
                          <w:lang w:val="fr-FR"/>
                        </w:rPr>
                        <w:t>L</w:t>
                      </w:r>
                      <w:r w:rsidRPr="002839C5">
                        <w:rPr>
                          <w:rFonts w:eastAsia="Calibri" w:cs="Calibri"/>
                          <w:szCs w:val="22"/>
                          <w:lang w:val="fr-FR"/>
                        </w:rPr>
                        <w:t>es programme</w:t>
                      </w:r>
                      <w:r>
                        <w:rPr>
                          <w:rFonts w:eastAsia="Calibri" w:cs="Calibri"/>
                          <w:szCs w:val="22"/>
                          <w:lang w:val="fr-FR"/>
                        </w:rPr>
                        <w:t>s</w:t>
                      </w:r>
                      <w:r w:rsidRPr="002839C5">
                        <w:rPr>
                          <w:rFonts w:eastAsia="Calibri" w:cs="Calibri"/>
                          <w:szCs w:val="22"/>
                          <w:lang w:val="fr-FR"/>
                        </w:rPr>
                        <w:t xml:space="preserve"> d'incitation dans la chaîne logistique</w:t>
                      </w:r>
                      <w:r>
                        <w:rPr>
                          <w:rFonts w:eastAsia="Calibri" w:cs="Calibri"/>
                          <w:szCs w:val="22"/>
                          <w:lang w:val="fr-FR"/>
                        </w:rPr>
                        <w:t xml:space="preserve"> y ont également contribué</w:t>
                      </w:r>
                      <w:r w:rsidRPr="002839C5">
                        <w:rPr>
                          <w:rFonts w:eastAsia="Calibri" w:cs="Calibri"/>
                          <w:szCs w:val="22"/>
                          <w:lang w:val="fr-FR"/>
                        </w:rPr>
                        <w:t xml:space="preserve">. WEDI a reçu les lampes à DEL à prix de gros et chaque </w:t>
                      </w:r>
                      <w:r>
                        <w:rPr>
                          <w:rFonts w:eastAsia="Calibri" w:cs="Calibri"/>
                          <w:szCs w:val="22"/>
                          <w:lang w:val="fr-FR"/>
                        </w:rPr>
                        <w:t>responsable des prêts</w:t>
                      </w:r>
                      <w:r w:rsidRPr="002839C5">
                        <w:rPr>
                          <w:rFonts w:eastAsia="Calibri" w:cs="Calibri"/>
                          <w:szCs w:val="22"/>
                          <w:lang w:val="fr-FR"/>
                        </w:rPr>
                        <w:t xml:space="preserve"> chargé du déploiement des lampes recevait 1,25 USD pour chaque lampe vendue. </w:t>
                      </w:r>
                    </w:p>
                    <w:p w:rsidR="00575639" w:rsidRPr="003E635E" w:rsidRDefault="00575639" w:rsidP="002F7CE8">
                      <w:pPr>
                        <w:spacing w:after="144" w:line="276" w:lineRule="auto"/>
                        <w:rPr>
                          <w:i/>
                          <w:sz w:val="20"/>
                          <w:szCs w:val="20"/>
                        </w:rPr>
                      </w:pPr>
                      <w:r w:rsidRPr="003E635E">
                        <w:rPr>
                          <w:rFonts w:eastAsia="Calibri" w:cs="Calibri"/>
                          <w:i/>
                          <w:iCs/>
                          <w:sz w:val="20"/>
                          <w:szCs w:val="20"/>
                          <w:lang w:val="fr-FR"/>
                        </w:rPr>
                        <w:t>Source : www.gvepinternational.org</w:t>
                      </w:r>
                    </w:p>
                  </w:txbxContent>
                </v:textbox>
                <w10:wrap type="square"/>
              </v:shape>
            </w:pict>
          </mc:Fallback>
        </mc:AlternateContent>
      </w:r>
      <w:r w:rsidR="002F7CE8">
        <w:rPr>
          <w:rFonts w:eastAsia="Calibri" w:cs="Calibri"/>
          <w:color w:val="000000"/>
          <w:szCs w:val="22"/>
          <w:lang w:val="fr-FR"/>
        </w:rPr>
        <w:t xml:space="preserve">Cependant, en dépit d'avantages évidents, ce circuit s'est généralement trouvé confronté à bon nombre des défis auxquels sont </w:t>
      </w:r>
      <w:proofErr w:type="gramStart"/>
      <w:r w:rsidR="002F7CE8">
        <w:rPr>
          <w:rFonts w:eastAsia="Calibri" w:cs="Calibri"/>
          <w:color w:val="000000"/>
          <w:szCs w:val="22"/>
          <w:lang w:val="fr-FR"/>
        </w:rPr>
        <w:t>confrontés</w:t>
      </w:r>
      <w:proofErr w:type="gramEnd"/>
      <w:r w:rsidR="002F7CE8">
        <w:rPr>
          <w:rFonts w:eastAsia="Calibri" w:cs="Calibri"/>
          <w:color w:val="000000"/>
          <w:szCs w:val="22"/>
          <w:lang w:val="fr-FR"/>
        </w:rPr>
        <w:t xml:space="preserve"> les institutions de </w:t>
      </w:r>
      <w:proofErr w:type="spellStart"/>
      <w:r w:rsidR="002F7CE8">
        <w:rPr>
          <w:rFonts w:eastAsia="Calibri" w:cs="Calibri"/>
          <w:color w:val="000000"/>
          <w:szCs w:val="22"/>
          <w:lang w:val="fr-FR"/>
        </w:rPr>
        <w:t>microfinance</w:t>
      </w:r>
      <w:proofErr w:type="spellEnd"/>
      <w:r w:rsidR="002F7CE8">
        <w:rPr>
          <w:rFonts w:eastAsia="Calibri" w:cs="Calibri"/>
          <w:color w:val="000000"/>
          <w:szCs w:val="22"/>
          <w:lang w:val="fr-FR"/>
        </w:rPr>
        <w:t xml:space="preserve"> traditionnelles. Tout d'abord, les SACCO et autres organisations communautaires de ce type disposent d'une capacité </w:t>
      </w:r>
      <w:r w:rsidR="002F7CE8">
        <w:rPr>
          <w:rFonts w:eastAsia="Calibri" w:cs="Calibri"/>
          <w:color w:val="000000"/>
          <w:szCs w:val="22"/>
          <w:lang w:val="fr-FR"/>
        </w:rPr>
        <w:lastRenderedPageBreak/>
        <w:t>managériale limitée pour promouvoir les produits liés à l'énergie et rencontrent les mêmes problèmes liés aux frais de transaction que les IMF. Deuxièmement, les experts du financement que nous avons interrogés ont souligné l'absence de contreparties du SACCO d’envergure et crédibles. Enfin, ce circuit</w:t>
      </w:r>
      <w:r w:rsidR="002F7CE8">
        <w:rPr>
          <w:rFonts w:eastAsia="Calibri" w:cs="Calibri"/>
          <w:szCs w:val="22"/>
          <w:lang w:val="fr-FR"/>
        </w:rPr>
        <w:t xml:space="preserve"> devra bénéficier d'une assistance technique significative pour être mis en œuvre.</w:t>
      </w:r>
    </w:p>
    <w:p w:rsidR="002F7CE8" w:rsidRDefault="002F7CE8" w:rsidP="002F7CE8">
      <w:pPr>
        <w:spacing w:before="240" w:after="144" w:line="276" w:lineRule="auto"/>
        <w:rPr>
          <w:rFonts w:cs="Calibri"/>
        </w:rPr>
      </w:pPr>
    </w:p>
    <w:p w:rsidR="002F7CE8" w:rsidRPr="00B1071C" w:rsidRDefault="002F7CE8" w:rsidP="002F7CE8">
      <w:pPr>
        <w:spacing w:before="240" w:after="144" w:line="276" w:lineRule="auto"/>
        <w:rPr>
          <w:rFonts w:cs="Calibri"/>
        </w:rPr>
      </w:pPr>
    </w:p>
    <w:p w:rsidR="002F7CE8" w:rsidRDefault="002F7CE8" w:rsidP="002F7CE8">
      <w:pPr>
        <w:pStyle w:val="ListParagraph"/>
        <w:numPr>
          <w:ilvl w:val="0"/>
          <w:numId w:val="36"/>
        </w:numPr>
        <w:spacing w:after="144" w:line="276" w:lineRule="auto"/>
        <w:ind w:left="360"/>
        <w:outlineLvl w:val="3"/>
        <w:rPr>
          <w:i/>
        </w:rPr>
      </w:pPr>
      <w:r w:rsidRPr="00744D70">
        <w:rPr>
          <w:rFonts w:eastAsia="Calibri" w:cs="Calibri"/>
          <w:i/>
          <w:iCs/>
          <w:szCs w:val="22"/>
          <w:lang w:val="fr-FR"/>
        </w:rPr>
        <w:t>Crédits remboursables par téléphone portable et paiement à l'utilisation</w:t>
      </w:r>
    </w:p>
    <w:p w:rsidR="002F7CE8" w:rsidRDefault="002F7CE8" w:rsidP="002F7CE8">
      <w:pPr>
        <w:spacing w:after="144" w:line="276" w:lineRule="auto"/>
        <w:outlineLvl w:val="3"/>
        <w:rPr>
          <w:bCs/>
          <w:szCs w:val="22"/>
        </w:rPr>
      </w:pPr>
      <w:r>
        <w:rPr>
          <w:bCs/>
          <w:szCs w:val="22"/>
        </w:rPr>
        <w:t xml:space="preserve">Les </w:t>
      </w:r>
      <w:proofErr w:type="spellStart"/>
      <w:r>
        <w:rPr>
          <w:bCs/>
          <w:szCs w:val="22"/>
        </w:rPr>
        <w:t>crédits</w:t>
      </w:r>
      <w:proofErr w:type="spellEnd"/>
      <w:r>
        <w:rPr>
          <w:bCs/>
          <w:szCs w:val="22"/>
        </w:rPr>
        <w:t xml:space="preserve"> </w:t>
      </w:r>
      <w:proofErr w:type="spellStart"/>
      <w:r>
        <w:rPr>
          <w:bCs/>
          <w:szCs w:val="22"/>
        </w:rPr>
        <w:t>remboursables</w:t>
      </w:r>
      <w:proofErr w:type="spellEnd"/>
      <w:r>
        <w:rPr>
          <w:bCs/>
          <w:szCs w:val="22"/>
        </w:rPr>
        <w:t xml:space="preserve"> par </w:t>
      </w:r>
      <w:proofErr w:type="spellStart"/>
      <w:r>
        <w:rPr>
          <w:bCs/>
          <w:szCs w:val="22"/>
        </w:rPr>
        <w:t>téléphone</w:t>
      </w:r>
      <w:proofErr w:type="spellEnd"/>
      <w:r>
        <w:rPr>
          <w:bCs/>
          <w:szCs w:val="22"/>
        </w:rPr>
        <w:t xml:space="preserve"> portable pour financer les PLS constituent </w:t>
      </w:r>
      <w:proofErr w:type="spellStart"/>
      <w:r>
        <w:rPr>
          <w:bCs/>
          <w:szCs w:val="22"/>
        </w:rPr>
        <w:t>une</w:t>
      </w:r>
      <w:proofErr w:type="spellEnd"/>
      <w:r>
        <w:rPr>
          <w:bCs/>
          <w:szCs w:val="22"/>
        </w:rPr>
        <w:t xml:space="preserve"> alternative </w:t>
      </w:r>
      <w:proofErr w:type="spellStart"/>
      <w:r>
        <w:rPr>
          <w:bCs/>
          <w:szCs w:val="22"/>
        </w:rPr>
        <w:t>prometteuse</w:t>
      </w:r>
      <w:proofErr w:type="spellEnd"/>
      <w:r>
        <w:rPr>
          <w:bCs/>
          <w:szCs w:val="22"/>
        </w:rPr>
        <w:t xml:space="preserve"> </w:t>
      </w:r>
      <w:proofErr w:type="spellStart"/>
      <w:r>
        <w:rPr>
          <w:bCs/>
          <w:szCs w:val="22"/>
        </w:rPr>
        <w:t>pouvant</w:t>
      </w:r>
      <w:proofErr w:type="spellEnd"/>
      <w:r>
        <w:rPr>
          <w:bCs/>
          <w:szCs w:val="22"/>
        </w:rPr>
        <w:t xml:space="preserve"> </w:t>
      </w:r>
      <w:proofErr w:type="spellStart"/>
      <w:r>
        <w:rPr>
          <w:bCs/>
          <w:szCs w:val="22"/>
        </w:rPr>
        <w:t>libérer</w:t>
      </w:r>
      <w:proofErr w:type="spellEnd"/>
      <w:r>
        <w:rPr>
          <w:bCs/>
          <w:szCs w:val="22"/>
        </w:rPr>
        <w:t xml:space="preserve"> les </w:t>
      </w:r>
      <w:proofErr w:type="spellStart"/>
      <w:r>
        <w:rPr>
          <w:bCs/>
          <w:szCs w:val="22"/>
        </w:rPr>
        <w:t>consommateurs</w:t>
      </w:r>
      <w:proofErr w:type="spellEnd"/>
      <w:r>
        <w:rPr>
          <w:bCs/>
          <w:szCs w:val="22"/>
        </w:rPr>
        <w:t xml:space="preserve"> des </w:t>
      </w:r>
      <w:proofErr w:type="spellStart"/>
      <w:r>
        <w:rPr>
          <w:bCs/>
          <w:szCs w:val="22"/>
        </w:rPr>
        <w:t>contraintes</w:t>
      </w:r>
      <w:proofErr w:type="spellEnd"/>
      <w:r>
        <w:rPr>
          <w:bCs/>
          <w:szCs w:val="22"/>
        </w:rPr>
        <w:t xml:space="preserve"> </w:t>
      </w:r>
      <w:proofErr w:type="spellStart"/>
      <w:r>
        <w:rPr>
          <w:bCs/>
          <w:szCs w:val="22"/>
        </w:rPr>
        <w:t>liées</w:t>
      </w:r>
      <w:proofErr w:type="spellEnd"/>
      <w:r>
        <w:rPr>
          <w:bCs/>
          <w:szCs w:val="22"/>
        </w:rPr>
        <w:t xml:space="preserve"> aux </w:t>
      </w:r>
      <w:proofErr w:type="spellStart"/>
      <w:r>
        <w:rPr>
          <w:bCs/>
          <w:szCs w:val="22"/>
        </w:rPr>
        <w:t>frais</w:t>
      </w:r>
      <w:proofErr w:type="spellEnd"/>
      <w:r>
        <w:rPr>
          <w:bCs/>
          <w:szCs w:val="22"/>
        </w:rPr>
        <w:t xml:space="preserve"> de transaction </w:t>
      </w:r>
      <w:proofErr w:type="spellStart"/>
      <w:r>
        <w:rPr>
          <w:bCs/>
          <w:szCs w:val="22"/>
        </w:rPr>
        <w:t>actuellement</w:t>
      </w:r>
      <w:proofErr w:type="spellEnd"/>
      <w:r>
        <w:rPr>
          <w:bCs/>
          <w:szCs w:val="22"/>
        </w:rPr>
        <w:t xml:space="preserve"> </w:t>
      </w:r>
      <w:proofErr w:type="spellStart"/>
      <w:r>
        <w:rPr>
          <w:bCs/>
          <w:szCs w:val="22"/>
        </w:rPr>
        <w:t>associés</w:t>
      </w:r>
      <w:proofErr w:type="spellEnd"/>
      <w:r>
        <w:rPr>
          <w:bCs/>
          <w:szCs w:val="22"/>
        </w:rPr>
        <w:t xml:space="preserve"> aux </w:t>
      </w:r>
      <w:proofErr w:type="spellStart"/>
      <w:r>
        <w:rPr>
          <w:bCs/>
          <w:szCs w:val="22"/>
        </w:rPr>
        <w:t>crédits</w:t>
      </w:r>
      <w:proofErr w:type="spellEnd"/>
      <w:r>
        <w:rPr>
          <w:bCs/>
          <w:szCs w:val="22"/>
        </w:rPr>
        <w:t xml:space="preserve"> </w:t>
      </w:r>
      <w:proofErr w:type="spellStart"/>
      <w:r>
        <w:rPr>
          <w:bCs/>
          <w:szCs w:val="22"/>
        </w:rPr>
        <w:t>associés</w:t>
      </w:r>
      <w:proofErr w:type="spellEnd"/>
      <w:r>
        <w:rPr>
          <w:bCs/>
          <w:szCs w:val="22"/>
        </w:rPr>
        <w:t xml:space="preserve"> aux PLS. </w:t>
      </w:r>
      <w:r w:rsidRPr="00B1071C">
        <w:rPr>
          <w:rFonts w:eastAsia="Calibri" w:cs="Calibri"/>
          <w:bCs/>
          <w:szCs w:val="22"/>
          <w:lang w:val="fr-FR"/>
        </w:rPr>
        <w:t xml:space="preserve">Il existe deux moyens par lesquels ces infrastructures </w:t>
      </w:r>
      <w:r>
        <w:rPr>
          <w:rFonts w:eastAsia="Calibri" w:cs="Calibri"/>
          <w:bCs/>
          <w:szCs w:val="22"/>
          <w:lang w:val="fr-FR"/>
        </w:rPr>
        <w:t>peuvent</w:t>
      </w:r>
      <w:r w:rsidRPr="00B1071C">
        <w:rPr>
          <w:rFonts w:eastAsia="Calibri" w:cs="Calibri"/>
          <w:bCs/>
          <w:szCs w:val="22"/>
          <w:lang w:val="fr-FR"/>
        </w:rPr>
        <w:t xml:space="preserve"> réduire les frais de transaction et améliorer l'accessibilité des PLS :</w:t>
      </w:r>
    </w:p>
    <w:p w:rsidR="002F7CE8" w:rsidRDefault="002F7CE8" w:rsidP="002F7CE8">
      <w:pPr>
        <w:pStyle w:val="ListParagraph"/>
        <w:numPr>
          <w:ilvl w:val="0"/>
          <w:numId w:val="29"/>
        </w:numPr>
        <w:spacing w:after="144" w:line="276" w:lineRule="auto"/>
        <w:ind w:left="284" w:hanging="284"/>
        <w:contextualSpacing w:val="0"/>
        <w:outlineLvl w:val="3"/>
        <w:rPr>
          <w:bCs/>
          <w:szCs w:val="22"/>
        </w:rPr>
      </w:pPr>
      <w:r>
        <w:rPr>
          <w:rFonts w:eastAsia="Calibri" w:cs="Calibri"/>
          <w:bCs/>
          <w:i/>
          <w:iCs/>
          <w:szCs w:val="22"/>
          <w:lang w:val="fr-FR"/>
        </w:rPr>
        <w:t>Par le biais d'une institution financière :</w:t>
      </w:r>
      <w:r>
        <w:rPr>
          <w:rFonts w:eastAsia="Calibri" w:cs="Calibri"/>
          <w:bCs/>
          <w:szCs w:val="22"/>
          <w:lang w:val="fr-FR"/>
        </w:rPr>
        <w:t xml:space="preserve"> Les IMF et autres institutions financières peuvent utiliser une plateforme de paiement par téléphone portable afin d'octroyer les crédits et d’être remboursées, leur permettant ainsi de réduire leurs frais de transactions d'environ 50 %. </w:t>
      </w:r>
      <w:proofErr w:type="spellStart"/>
      <w:r>
        <w:rPr>
          <w:rFonts w:eastAsia="Calibri" w:cs="Calibri"/>
          <w:bCs/>
          <w:szCs w:val="22"/>
          <w:lang w:val="fr-FR"/>
        </w:rPr>
        <w:t>Equity</w:t>
      </w:r>
      <w:proofErr w:type="spellEnd"/>
      <w:r>
        <w:rPr>
          <w:rFonts w:eastAsia="Calibri" w:cs="Calibri"/>
          <w:bCs/>
          <w:szCs w:val="22"/>
          <w:lang w:val="fr-FR"/>
        </w:rPr>
        <w:t xml:space="preserve"> et </w:t>
      </w:r>
      <w:proofErr w:type="spellStart"/>
      <w:r>
        <w:rPr>
          <w:rFonts w:eastAsia="Calibri" w:cs="Calibri"/>
          <w:bCs/>
          <w:szCs w:val="22"/>
          <w:lang w:val="fr-FR"/>
        </w:rPr>
        <w:t>Family</w:t>
      </w:r>
      <w:proofErr w:type="spellEnd"/>
      <w:r>
        <w:rPr>
          <w:rFonts w:eastAsia="Calibri" w:cs="Calibri"/>
          <w:bCs/>
          <w:szCs w:val="22"/>
          <w:lang w:val="fr-FR"/>
        </w:rPr>
        <w:t xml:space="preserve"> Bank, bien positionnées par rapport à ce concept grâce à leurs produits M-</w:t>
      </w:r>
      <w:proofErr w:type="spellStart"/>
      <w:r>
        <w:rPr>
          <w:rFonts w:eastAsia="Calibri" w:cs="Calibri"/>
          <w:bCs/>
          <w:szCs w:val="22"/>
          <w:lang w:val="fr-FR"/>
        </w:rPr>
        <w:t>Kesha</w:t>
      </w:r>
      <w:proofErr w:type="spellEnd"/>
      <w:r>
        <w:rPr>
          <w:rFonts w:eastAsia="Calibri" w:cs="Calibri"/>
          <w:bCs/>
          <w:szCs w:val="22"/>
          <w:lang w:val="fr-FR"/>
        </w:rPr>
        <w:t xml:space="preserve"> et Pesa </w:t>
      </w:r>
      <w:proofErr w:type="spellStart"/>
      <w:r>
        <w:rPr>
          <w:rFonts w:eastAsia="Calibri" w:cs="Calibri"/>
          <w:bCs/>
          <w:szCs w:val="22"/>
          <w:lang w:val="fr-FR"/>
        </w:rPr>
        <w:t>Pap</w:t>
      </w:r>
      <w:proofErr w:type="spellEnd"/>
      <w:r>
        <w:rPr>
          <w:rFonts w:eastAsia="Calibri" w:cs="Calibri"/>
          <w:bCs/>
          <w:szCs w:val="22"/>
          <w:lang w:val="fr-FR"/>
        </w:rPr>
        <w:t>, se sont montrés intéressées par de tels produits.</w:t>
      </w:r>
    </w:p>
    <w:p w:rsidR="002F7CE8" w:rsidRDefault="002F7CE8" w:rsidP="002F7CE8">
      <w:pPr>
        <w:pStyle w:val="ListParagraph"/>
        <w:numPr>
          <w:ilvl w:val="0"/>
          <w:numId w:val="29"/>
        </w:numPr>
        <w:spacing w:after="144" w:line="276" w:lineRule="auto"/>
        <w:ind w:left="284" w:hanging="284"/>
        <w:contextualSpacing w:val="0"/>
        <w:outlineLvl w:val="3"/>
        <w:rPr>
          <w:bCs/>
          <w:szCs w:val="22"/>
        </w:rPr>
      </w:pPr>
      <w:r>
        <w:rPr>
          <w:rFonts w:eastAsia="Calibri" w:cs="Calibri"/>
          <w:bCs/>
          <w:i/>
          <w:iCs/>
          <w:szCs w:val="22"/>
          <w:lang w:val="fr-FR"/>
        </w:rPr>
        <w:t xml:space="preserve">Par le biais d'une institution non financière : </w:t>
      </w:r>
      <w:r>
        <w:rPr>
          <w:rFonts w:eastAsia="Calibri" w:cs="Calibri"/>
          <w:bCs/>
          <w:szCs w:val="22"/>
          <w:lang w:val="fr-FR"/>
        </w:rPr>
        <w:t xml:space="preserve">D'autres institutions non financières pourraient développer des entreprises énergétiques fonctionnant au paiement à l'utilisation, </w:t>
      </w:r>
      <w:proofErr w:type="gramStart"/>
      <w:r>
        <w:rPr>
          <w:rFonts w:eastAsia="Calibri" w:cs="Calibri"/>
          <w:bCs/>
          <w:szCs w:val="22"/>
          <w:lang w:val="fr-FR"/>
        </w:rPr>
        <w:t>actionnés</w:t>
      </w:r>
      <w:proofErr w:type="gramEnd"/>
      <w:r>
        <w:rPr>
          <w:rFonts w:eastAsia="Calibri" w:cs="Calibri"/>
          <w:bCs/>
          <w:szCs w:val="22"/>
          <w:lang w:val="fr-FR"/>
        </w:rPr>
        <w:t xml:space="preserve"> par une plateforme de paiement sur téléphone portable.</w:t>
      </w:r>
      <w:r>
        <w:rPr>
          <w:rFonts w:eastAsia="Calibri" w:cs="Calibri"/>
          <w:bCs/>
          <w:i/>
          <w:iCs/>
          <w:szCs w:val="22"/>
          <w:lang w:val="fr-FR"/>
        </w:rPr>
        <w:t xml:space="preserve"> </w:t>
      </w:r>
      <w:r>
        <w:rPr>
          <w:rFonts w:eastAsia="Calibri" w:cs="Calibri"/>
          <w:bCs/>
          <w:szCs w:val="22"/>
          <w:lang w:val="fr-FR"/>
        </w:rPr>
        <w:t xml:space="preserve">Cette méthode gagne en popularité, plusieurs startups utilisant cette technologie pour réduire le montant des transactions associées à l'énergie solaire, et permettant aux consommateurs de payer un jour d'énergie à la fois. </w:t>
      </w:r>
      <w:proofErr w:type="spellStart"/>
      <w:r>
        <w:rPr>
          <w:rFonts w:eastAsia="Calibri" w:cs="Calibri"/>
          <w:bCs/>
          <w:szCs w:val="22"/>
          <w:lang w:val="fr-FR"/>
        </w:rPr>
        <w:t>Azuri</w:t>
      </w:r>
      <w:proofErr w:type="spellEnd"/>
      <w:r>
        <w:rPr>
          <w:rFonts w:eastAsia="Calibri" w:cs="Calibri"/>
          <w:bCs/>
          <w:szCs w:val="22"/>
          <w:lang w:val="fr-FR"/>
        </w:rPr>
        <w:t xml:space="preserve"> Technologies, M-KOPA et </w:t>
      </w:r>
      <w:proofErr w:type="spellStart"/>
      <w:r>
        <w:rPr>
          <w:rFonts w:eastAsia="Calibri" w:cs="Calibri"/>
          <w:bCs/>
          <w:szCs w:val="22"/>
          <w:lang w:val="fr-FR"/>
        </w:rPr>
        <w:t>Simpa</w:t>
      </w:r>
      <w:proofErr w:type="spellEnd"/>
      <w:r>
        <w:rPr>
          <w:rFonts w:eastAsia="Calibri" w:cs="Calibri"/>
          <w:bCs/>
          <w:szCs w:val="22"/>
          <w:lang w:val="fr-FR"/>
        </w:rPr>
        <w:t xml:space="preserve"> Networks ont récemment mené à bien des projets pilotes de ces modèles. Cependant, les projets pilotes se sont essentiellement limités aux SSD de plus grande taille. </w:t>
      </w:r>
    </w:p>
    <w:p w:rsidR="002F7CE8" w:rsidRPr="00455BB7" w:rsidRDefault="002F7CE8" w:rsidP="002F7CE8">
      <w:pPr>
        <w:spacing w:after="144" w:line="276" w:lineRule="auto"/>
        <w:outlineLvl w:val="3"/>
        <w:rPr>
          <w:bCs/>
          <w:szCs w:val="22"/>
        </w:rPr>
      </w:pPr>
      <w:r w:rsidRPr="00455BB7">
        <w:rPr>
          <w:rFonts w:eastAsia="Calibri" w:cs="Calibri"/>
          <w:bCs/>
          <w:szCs w:val="22"/>
          <w:lang w:val="fr-FR"/>
        </w:rPr>
        <w:t>Vous trouverez ci-dessous un exemple classique de modèle de paiement par facturation à l'utilisation.</w:t>
      </w:r>
    </w:p>
    <w:p w:rsidR="002F7CE8" w:rsidRDefault="002F7CE8" w:rsidP="002F7CE8">
      <w:pPr>
        <w:keepNext/>
        <w:spacing w:after="144" w:line="276" w:lineRule="auto"/>
        <w:rPr>
          <w:b/>
          <w:bCs/>
          <w:szCs w:val="22"/>
        </w:rPr>
      </w:pPr>
      <w:bookmarkStart w:id="81" w:name="_Toc236477554"/>
      <w:r w:rsidRPr="00B1071C">
        <w:rPr>
          <w:rFonts w:eastAsia="Calibri" w:cs="Calibri"/>
          <w:b/>
          <w:bCs/>
          <w:szCs w:val="22"/>
          <w:lang w:val="fr-FR"/>
        </w:rPr>
        <w:lastRenderedPageBreak/>
        <w:t xml:space="preserve">Figure </w:t>
      </w:r>
      <w:r w:rsidR="00BE1D7A">
        <w:rPr>
          <w:b/>
          <w:bCs/>
          <w:szCs w:val="22"/>
        </w:rPr>
        <w:t>40</w:t>
      </w:r>
      <w:r w:rsidRPr="00B1071C">
        <w:rPr>
          <w:b/>
          <w:bCs/>
          <w:noProof/>
          <w:szCs w:val="22"/>
        </w:rPr>
        <w:t xml:space="preserve">: </w:t>
      </w:r>
      <w:bookmarkEnd w:id="81"/>
      <w:r w:rsidR="00BE1D7A" w:rsidRPr="00BE1D7A">
        <w:rPr>
          <w:b/>
          <w:bCs/>
          <w:noProof/>
          <w:szCs w:val="22"/>
          <w:lang w:val="fr-FR"/>
        </w:rPr>
        <w:t>Aper</w:t>
      </w:r>
      <w:r w:rsidR="00BE1D7A" w:rsidRPr="00BE1D7A">
        <w:rPr>
          <w:b/>
          <w:bCs/>
          <w:noProof/>
          <w:szCs w:val="22"/>
        </w:rPr>
        <w:t xml:space="preserve">çu d’un </w:t>
      </w:r>
      <w:r w:rsidR="00BE1D7A" w:rsidRPr="00BE1D7A">
        <w:rPr>
          <w:b/>
          <w:bCs/>
          <w:noProof/>
          <w:szCs w:val="22"/>
          <w:lang w:val="fr-FR"/>
        </w:rPr>
        <w:t xml:space="preserve">modèle de paiement à l'utilisation  </w:t>
      </w:r>
    </w:p>
    <w:p w:rsidR="002F7CE8" w:rsidRDefault="00BE1D7A" w:rsidP="002F7CE8">
      <w:pPr>
        <w:spacing w:after="144" w:line="276" w:lineRule="auto"/>
      </w:pPr>
      <w:r>
        <w:rPr>
          <w:noProof/>
        </w:rPr>
        <w:drawing>
          <wp:inline distT="0" distB="0" distL="0" distR="0" wp14:anchorId="1161AA63" wp14:editId="6AD2534E">
            <wp:extent cx="5731510" cy="3204379"/>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731510" cy="3204379"/>
                    </a:xfrm>
                    <a:prstGeom prst="rect">
                      <a:avLst/>
                    </a:prstGeom>
                  </pic:spPr>
                </pic:pic>
              </a:graphicData>
            </a:graphic>
          </wp:inline>
        </w:drawing>
      </w:r>
      <w:r>
        <w:rPr>
          <w:noProof/>
        </w:rPr>
        <w:drawing>
          <wp:inline distT="0" distB="0" distL="0" distR="0" wp14:anchorId="21D2D225" wp14:editId="2FD4A431">
            <wp:extent cx="5731510" cy="319642"/>
            <wp:effectExtent l="0" t="0" r="2540"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731510" cy="319642"/>
                    </a:xfrm>
                    <a:prstGeom prst="rect">
                      <a:avLst/>
                    </a:prstGeom>
                  </pic:spPr>
                </pic:pic>
              </a:graphicData>
            </a:graphic>
          </wp:inline>
        </w:drawing>
      </w:r>
    </w:p>
    <w:p w:rsidR="002F7CE8" w:rsidRDefault="002F7CE8" w:rsidP="002F7CE8">
      <w:pPr>
        <w:spacing w:after="144" w:line="276" w:lineRule="auto"/>
        <w:ind w:left="360"/>
        <w:outlineLvl w:val="3"/>
        <w:rPr>
          <w:i/>
        </w:rPr>
      </w:pPr>
    </w:p>
    <w:p w:rsidR="002F7CE8" w:rsidRDefault="002F7CE8" w:rsidP="002F7CE8">
      <w:pPr>
        <w:numPr>
          <w:ilvl w:val="0"/>
          <w:numId w:val="36"/>
        </w:numPr>
        <w:spacing w:after="144" w:line="276" w:lineRule="auto"/>
        <w:ind w:left="360"/>
        <w:outlineLvl w:val="3"/>
        <w:rPr>
          <w:i/>
        </w:rPr>
      </w:pPr>
      <w:bookmarkStart w:id="82" w:name="_Toc338266792"/>
      <w:bookmarkStart w:id="83" w:name="_Toc338266882"/>
      <w:bookmarkStart w:id="84" w:name="_Toc338267000"/>
      <w:bookmarkStart w:id="85" w:name="_Toc338267250"/>
      <w:bookmarkStart w:id="86" w:name="_Toc338267381"/>
      <w:bookmarkEnd w:id="69"/>
      <w:bookmarkEnd w:id="70"/>
      <w:bookmarkEnd w:id="71"/>
      <w:bookmarkEnd w:id="72"/>
      <w:bookmarkEnd w:id="73"/>
      <w:r w:rsidRPr="00B1071C">
        <w:rPr>
          <w:rFonts w:eastAsia="Calibri" w:cs="Calibri"/>
          <w:i/>
          <w:iCs/>
          <w:szCs w:val="22"/>
          <w:lang w:val="fr-FR"/>
        </w:rPr>
        <w:t>Financement sur salaire</w:t>
      </w:r>
    </w:p>
    <w:p w:rsidR="002F7CE8" w:rsidRDefault="002F7CE8" w:rsidP="002F7CE8">
      <w:pPr>
        <w:spacing w:after="144" w:line="276" w:lineRule="auto"/>
        <w:rPr>
          <w:rFonts w:cs="Calibri"/>
          <w:bCs/>
          <w:color w:val="000000"/>
        </w:rPr>
      </w:pPr>
      <w:r w:rsidRPr="00B1071C">
        <w:rPr>
          <w:rFonts w:eastAsia="Calibri" w:cs="Calibri"/>
          <w:bCs/>
          <w:color w:val="000000"/>
          <w:szCs w:val="22"/>
          <w:lang w:val="fr-FR"/>
        </w:rPr>
        <w:t>Le concept du financement sur salaire nécessi</w:t>
      </w:r>
      <w:r>
        <w:rPr>
          <w:rFonts w:eastAsia="Calibri" w:cs="Calibri"/>
          <w:bCs/>
          <w:color w:val="000000"/>
          <w:szCs w:val="22"/>
          <w:lang w:val="fr-FR"/>
        </w:rPr>
        <w:t>t</w:t>
      </w:r>
      <w:r w:rsidRPr="00B1071C">
        <w:rPr>
          <w:rFonts w:eastAsia="Calibri" w:cs="Calibri"/>
          <w:bCs/>
          <w:color w:val="000000"/>
          <w:szCs w:val="22"/>
          <w:lang w:val="fr-FR"/>
        </w:rPr>
        <w:t>e un grand employe</w:t>
      </w:r>
      <w:r>
        <w:rPr>
          <w:rFonts w:eastAsia="Calibri" w:cs="Calibri"/>
          <w:bCs/>
          <w:color w:val="000000"/>
          <w:szCs w:val="22"/>
          <w:lang w:val="fr-FR"/>
        </w:rPr>
        <w:t>u</w:t>
      </w:r>
      <w:r w:rsidRPr="00B1071C">
        <w:rPr>
          <w:rFonts w:eastAsia="Calibri" w:cs="Calibri"/>
          <w:bCs/>
          <w:color w:val="000000"/>
          <w:szCs w:val="22"/>
          <w:lang w:val="fr-FR"/>
        </w:rPr>
        <w:t>r</w:t>
      </w:r>
      <w:r>
        <w:rPr>
          <w:rFonts w:eastAsia="Calibri" w:cs="Calibri"/>
          <w:bCs/>
          <w:color w:val="000000"/>
          <w:szCs w:val="22"/>
          <w:lang w:val="fr-FR"/>
        </w:rPr>
        <w:t>, qui s'associe à un distribu</w:t>
      </w:r>
      <w:r w:rsidRPr="00B1071C">
        <w:rPr>
          <w:rFonts w:eastAsia="Calibri" w:cs="Calibri"/>
          <w:bCs/>
          <w:color w:val="000000"/>
          <w:szCs w:val="22"/>
          <w:lang w:val="fr-FR"/>
        </w:rPr>
        <w:t xml:space="preserve">teur de PLS et </w:t>
      </w:r>
      <w:r>
        <w:rPr>
          <w:rFonts w:eastAsia="Calibri" w:cs="Calibri"/>
          <w:bCs/>
          <w:color w:val="000000"/>
          <w:szCs w:val="22"/>
          <w:lang w:val="fr-FR"/>
        </w:rPr>
        <w:t xml:space="preserve">à </w:t>
      </w:r>
      <w:r w:rsidRPr="00B1071C">
        <w:rPr>
          <w:rFonts w:eastAsia="Calibri" w:cs="Calibri"/>
          <w:bCs/>
          <w:color w:val="000000"/>
          <w:szCs w:val="22"/>
          <w:lang w:val="fr-FR"/>
        </w:rPr>
        <w:t>des institutions financières réputé</w:t>
      </w:r>
      <w:r w:rsidR="00FA77E1">
        <w:rPr>
          <w:rFonts w:eastAsia="Calibri" w:cs="Calibri"/>
          <w:bCs/>
          <w:color w:val="000000"/>
          <w:szCs w:val="22"/>
          <w:lang w:val="fr-FR"/>
        </w:rPr>
        <w:t>e</w:t>
      </w:r>
      <w:r w:rsidRPr="00B1071C">
        <w:rPr>
          <w:rFonts w:eastAsia="Calibri" w:cs="Calibri"/>
          <w:bCs/>
          <w:color w:val="000000"/>
          <w:szCs w:val="22"/>
          <w:lang w:val="fr-FR"/>
        </w:rPr>
        <w:t xml:space="preserve">s afin de fournir à ses employés des PLS et d'en financer l'achat. Plusieurs </w:t>
      </w:r>
      <w:r>
        <w:rPr>
          <w:rFonts w:eastAsia="Calibri" w:cs="Calibri"/>
          <w:bCs/>
          <w:color w:val="000000"/>
          <w:szCs w:val="22"/>
          <w:lang w:val="fr-FR"/>
        </w:rPr>
        <w:t>variantes</w:t>
      </w:r>
      <w:r w:rsidRPr="00B1071C">
        <w:rPr>
          <w:rFonts w:eastAsia="Calibri" w:cs="Calibri"/>
          <w:bCs/>
          <w:color w:val="000000"/>
          <w:szCs w:val="22"/>
          <w:lang w:val="fr-FR"/>
        </w:rPr>
        <w:t xml:space="preserve"> sont possibles, mais la mécanique générale d'un tel système est </w:t>
      </w:r>
      <w:r w:rsidR="009C7E40">
        <w:rPr>
          <w:rFonts w:eastAsia="Calibri" w:cs="Calibri"/>
          <w:bCs/>
          <w:color w:val="000000"/>
          <w:szCs w:val="22"/>
          <w:lang w:val="fr-FR"/>
        </w:rPr>
        <w:t>présentée à la figure 41</w:t>
      </w:r>
      <w:r w:rsidRPr="00B1071C">
        <w:rPr>
          <w:rFonts w:eastAsia="Calibri" w:cs="Calibri"/>
          <w:bCs/>
          <w:color w:val="000000"/>
          <w:szCs w:val="22"/>
          <w:lang w:val="fr-FR"/>
        </w:rPr>
        <w:t>.</w:t>
      </w:r>
    </w:p>
    <w:p w:rsidR="002F7CE8" w:rsidRDefault="002F7CE8" w:rsidP="002F7CE8">
      <w:pPr>
        <w:pStyle w:val="Caption"/>
      </w:pPr>
      <w:bookmarkStart w:id="87" w:name="_Toc236477555"/>
      <w:r>
        <w:rPr>
          <w:rFonts w:eastAsia="Calibri" w:cs="Calibri"/>
          <w:lang w:val="fr-FR"/>
        </w:rPr>
        <w:t xml:space="preserve">Figure </w:t>
      </w:r>
      <w:r w:rsidR="00BE1D7A">
        <w:t>41</w:t>
      </w:r>
      <w:r>
        <w:t xml:space="preserve">: Illustration du </w:t>
      </w:r>
      <w:proofErr w:type="spellStart"/>
      <w:r>
        <w:t>financement</w:t>
      </w:r>
      <w:proofErr w:type="spellEnd"/>
      <w:r>
        <w:t xml:space="preserve"> </w:t>
      </w:r>
      <w:proofErr w:type="spellStart"/>
      <w:r>
        <w:t>sur</w:t>
      </w:r>
      <w:proofErr w:type="spellEnd"/>
      <w:r>
        <w:t xml:space="preserve"> </w:t>
      </w:r>
      <w:proofErr w:type="spellStart"/>
      <w:r>
        <w:t>salaire</w:t>
      </w:r>
      <w:proofErr w:type="spellEnd"/>
      <w:r>
        <w:t xml:space="preserve"> des PLS pour les </w:t>
      </w:r>
      <w:proofErr w:type="spellStart"/>
      <w:r>
        <w:t>employés</w:t>
      </w:r>
      <w:proofErr w:type="spellEnd"/>
      <w:r>
        <w:t xml:space="preserve"> </w:t>
      </w:r>
      <w:proofErr w:type="spellStart"/>
      <w:r>
        <w:t>d'entreprises</w:t>
      </w:r>
      <w:proofErr w:type="spellEnd"/>
      <w:r>
        <w:t xml:space="preserve"> et/</w:t>
      </w:r>
      <w:proofErr w:type="spellStart"/>
      <w:r>
        <w:t>ou</w:t>
      </w:r>
      <w:proofErr w:type="spellEnd"/>
      <w:r>
        <w:t xml:space="preserve"> de </w:t>
      </w:r>
      <w:proofErr w:type="spellStart"/>
      <w:r>
        <w:t>grandes</w:t>
      </w:r>
      <w:proofErr w:type="spellEnd"/>
      <w:r>
        <w:t xml:space="preserve"> institutions </w:t>
      </w:r>
      <w:proofErr w:type="spellStart"/>
      <w:r>
        <w:t>publiques</w:t>
      </w:r>
      <w:bookmarkEnd w:id="87"/>
      <w:proofErr w:type="spellEnd"/>
    </w:p>
    <w:p w:rsidR="002F7CE8" w:rsidRDefault="002F7CE8" w:rsidP="002F7CE8">
      <w:pPr>
        <w:spacing w:after="144" w:line="276" w:lineRule="auto"/>
        <w:jc w:val="center"/>
        <w:rPr>
          <w:noProof/>
        </w:rPr>
      </w:pPr>
    </w:p>
    <w:p w:rsidR="00BE1D7A" w:rsidRDefault="00BE1D7A" w:rsidP="002F7CE8">
      <w:pPr>
        <w:spacing w:after="144" w:line="276" w:lineRule="auto"/>
        <w:jc w:val="center"/>
        <w:rPr>
          <w:noProof/>
        </w:rPr>
      </w:pPr>
    </w:p>
    <w:p w:rsidR="00BE1D7A" w:rsidRDefault="00BE1D7A" w:rsidP="002F7CE8">
      <w:pPr>
        <w:spacing w:after="144" w:line="276" w:lineRule="auto"/>
        <w:jc w:val="center"/>
        <w:rPr>
          <w:rFonts w:cs="Calibri"/>
          <w:color w:val="000000"/>
        </w:rPr>
      </w:pPr>
      <w:r>
        <w:rPr>
          <w:noProof/>
        </w:rPr>
        <w:lastRenderedPageBreak/>
        <w:drawing>
          <wp:inline distT="0" distB="0" distL="0" distR="0" wp14:anchorId="0BABC1F9" wp14:editId="573D1C96">
            <wp:extent cx="5731510" cy="3353791"/>
            <wp:effectExtent l="0" t="0" r="254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731510" cy="3353791"/>
                    </a:xfrm>
                    <a:prstGeom prst="rect">
                      <a:avLst/>
                    </a:prstGeom>
                  </pic:spPr>
                </pic:pic>
              </a:graphicData>
            </a:graphic>
          </wp:inline>
        </w:drawing>
      </w:r>
    </w:p>
    <w:p w:rsidR="002F7CE8" w:rsidRPr="005D5C83" w:rsidRDefault="002F7CE8" w:rsidP="002F7CE8">
      <w:pPr>
        <w:spacing w:after="144" w:line="276" w:lineRule="auto"/>
        <w:rPr>
          <w:rFonts w:cs="Calibri"/>
          <w:noProof/>
          <w:color w:val="000000"/>
          <w:lang w:eastAsia="fr-FR"/>
        </w:rPr>
      </w:pPr>
      <w:r w:rsidRPr="00B1071C">
        <w:rPr>
          <w:rFonts w:eastAsia="Calibri" w:cs="Calibri"/>
          <w:color w:val="000000"/>
          <w:szCs w:val="22"/>
          <w:lang w:val="fr-FR"/>
        </w:rPr>
        <w:t>Une fois qu'un employé a pris une décision d'achat, il recevra tout d'abord un prêt en nature de la part de l'i</w:t>
      </w:r>
      <w:r>
        <w:rPr>
          <w:rFonts w:eastAsia="Calibri" w:cs="Calibri"/>
          <w:color w:val="000000"/>
          <w:szCs w:val="22"/>
          <w:lang w:val="fr-FR"/>
        </w:rPr>
        <w:t>nstitution financière. L'instit</w:t>
      </w:r>
      <w:r w:rsidRPr="00B1071C">
        <w:rPr>
          <w:rFonts w:eastAsia="Calibri" w:cs="Calibri"/>
          <w:color w:val="000000"/>
          <w:szCs w:val="22"/>
          <w:lang w:val="fr-FR"/>
        </w:rPr>
        <w:t xml:space="preserve">ution financière (IF) paye ensuite directement le distributeur de PLS, qui fournira le PLS à l'employé. Enfin, l'employé autorise l'IF à déduire directement le remboursement du prêt de son salaire. Cette plateforme réduit les frais de transaction de l'IF, en fournissant un mode de recouvrement bon marché et </w:t>
      </w:r>
      <w:r>
        <w:rPr>
          <w:rFonts w:eastAsia="Calibri" w:cs="Calibri"/>
          <w:color w:val="000000"/>
          <w:szCs w:val="22"/>
          <w:lang w:val="fr-FR"/>
        </w:rPr>
        <w:t xml:space="preserve">en </w:t>
      </w:r>
      <w:r w:rsidRPr="00B1071C">
        <w:rPr>
          <w:rFonts w:eastAsia="Calibri" w:cs="Calibri"/>
          <w:color w:val="000000"/>
          <w:szCs w:val="22"/>
          <w:lang w:val="fr-FR"/>
        </w:rPr>
        <w:t>pe</w:t>
      </w:r>
      <w:r>
        <w:rPr>
          <w:rFonts w:eastAsia="Calibri" w:cs="Calibri"/>
          <w:color w:val="000000"/>
          <w:szCs w:val="22"/>
          <w:lang w:val="fr-FR"/>
        </w:rPr>
        <w:t>r</w:t>
      </w:r>
      <w:r w:rsidRPr="00B1071C">
        <w:rPr>
          <w:rFonts w:eastAsia="Calibri" w:cs="Calibri"/>
          <w:color w:val="000000"/>
          <w:szCs w:val="22"/>
          <w:lang w:val="fr-FR"/>
        </w:rPr>
        <w:t xml:space="preserve">mettant l'octroi rapide d'un crédit individuel. De plus, les informations sur les antécédents professionnels et les revenus de l'individu aident l'institution financière à gérer ses risques. </w:t>
      </w:r>
    </w:p>
    <w:p w:rsidR="002F7CE8" w:rsidRPr="00B1071C" w:rsidRDefault="00E16440" w:rsidP="002F7CE8">
      <w:pPr>
        <w:spacing w:after="144" w:line="276" w:lineRule="auto"/>
      </w:pPr>
      <w:r>
        <w:rPr>
          <w:noProof/>
        </w:rPr>
        <mc:AlternateContent>
          <mc:Choice Requires="wps">
            <w:drawing>
              <wp:inline distT="0" distB="0" distL="0" distR="0" wp14:anchorId="5E7E89FF" wp14:editId="3780DDDE">
                <wp:extent cx="5786120" cy="3292475"/>
                <wp:effectExtent l="9525" t="9525" r="5080" b="12700"/>
                <wp:docPr id="2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6120" cy="3292475"/>
                        </a:xfrm>
                        <a:prstGeom prst="rect">
                          <a:avLst/>
                        </a:prstGeom>
                        <a:solidFill>
                          <a:srgbClr val="D8D8D8"/>
                        </a:solidFill>
                        <a:ln w="9525">
                          <a:solidFill>
                            <a:srgbClr val="000000"/>
                          </a:solidFill>
                          <a:miter lim="800000"/>
                          <a:headEnd/>
                          <a:tailEnd/>
                        </a:ln>
                      </wps:spPr>
                      <wps:txbx>
                        <w:txbxContent>
                          <w:p w:rsidR="00575639" w:rsidRPr="00CC3576" w:rsidRDefault="00575639" w:rsidP="002F7CE8">
                            <w:pPr>
                              <w:spacing w:line="276" w:lineRule="auto"/>
                            </w:pPr>
                            <w:r w:rsidRPr="00A0661A">
                              <w:rPr>
                                <w:rFonts w:eastAsia="Calibri" w:cs="Calibri"/>
                                <w:b/>
                                <w:bCs/>
                                <w:i/>
                                <w:szCs w:val="22"/>
                                <w:lang w:val="fr-FR"/>
                              </w:rPr>
                              <w:t xml:space="preserve">Andhra </w:t>
                            </w:r>
                            <w:proofErr w:type="spellStart"/>
                            <w:r w:rsidRPr="00A0661A">
                              <w:rPr>
                                <w:rFonts w:eastAsia="Calibri" w:cs="Calibri"/>
                                <w:b/>
                                <w:bCs/>
                                <w:i/>
                                <w:szCs w:val="22"/>
                                <w:lang w:val="fr-FR"/>
                              </w:rPr>
                              <w:t>Pradesh</w:t>
                            </w:r>
                            <w:proofErr w:type="spellEnd"/>
                            <w:r w:rsidRPr="00A0661A">
                              <w:rPr>
                                <w:rFonts w:eastAsia="Calibri" w:cs="Calibri"/>
                                <w:b/>
                                <w:bCs/>
                                <w:i/>
                                <w:szCs w:val="22"/>
                                <w:lang w:val="fr-FR"/>
                              </w:rPr>
                              <w:t xml:space="preserve"> State Transport Corporation </w:t>
                            </w:r>
                            <w:r w:rsidRPr="00697B43">
                              <w:rPr>
                                <w:rFonts w:eastAsia="Calibri" w:cs="Calibri"/>
                                <w:b/>
                                <w:bCs/>
                                <w:szCs w:val="22"/>
                                <w:lang w:val="fr-FR"/>
                              </w:rPr>
                              <w:t xml:space="preserve">(APSTC), Inde </w:t>
                            </w:r>
                          </w:p>
                          <w:p w:rsidR="00575639" w:rsidRDefault="00575639" w:rsidP="002F7CE8">
                            <w:pPr>
                              <w:spacing w:line="276" w:lineRule="auto"/>
                            </w:pPr>
                          </w:p>
                          <w:p w:rsidR="00575639" w:rsidRDefault="00575639" w:rsidP="002F7CE8">
                            <w:pPr>
                              <w:spacing w:line="276" w:lineRule="auto"/>
                            </w:pPr>
                            <w:r w:rsidRPr="00697B43">
                              <w:rPr>
                                <w:rFonts w:eastAsia="Calibri" w:cs="Calibri"/>
                                <w:szCs w:val="22"/>
                                <w:lang w:val="fr-FR"/>
                              </w:rPr>
                              <w:t xml:space="preserve">Un programme de financement sur salaire pour la distribution de PLS a été mis en </w:t>
                            </w:r>
                            <w:r>
                              <w:rPr>
                                <w:rFonts w:eastAsia="Calibri" w:cs="Calibri"/>
                                <w:szCs w:val="22"/>
                                <w:lang w:val="fr-FR"/>
                              </w:rPr>
                              <w:t>œuvre</w:t>
                            </w:r>
                            <w:r w:rsidRPr="00697B43">
                              <w:rPr>
                                <w:rFonts w:eastAsia="Calibri" w:cs="Calibri"/>
                                <w:szCs w:val="22"/>
                                <w:lang w:val="fr-FR"/>
                              </w:rPr>
                              <w:t xml:space="preserve"> dans l'État indien d'Andhra </w:t>
                            </w:r>
                            <w:proofErr w:type="spellStart"/>
                            <w:r w:rsidRPr="00697B43">
                              <w:rPr>
                                <w:rFonts w:eastAsia="Calibri" w:cs="Calibri"/>
                                <w:szCs w:val="22"/>
                                <w:lang w:val="fr-FR"/>
                              </w:rPr>
                              <w:t>Pradesh</w:t>
                            </w:r>
                            <w:proofErr w:type="spellEnd"/>
                            <w:r w:rsidRPr="00697B43">
                              <w:rPr>
                                <w:rFonts w:eastAsia="Calibri" w:cs="Calibri"/>
                                <w:szCs w:val="22"/>
                                <w:lang w:val="fr-FR"/>
                              </w:rPr>
                              <w:t xml:space="preserve">, par le biais de sa société nationale de transports routiers. </w:t>
                            </w:r>
                            <w:r w:rsidRPr="00A0661A">
                              <w:rPr>
                                <w:rFonts w:eastAsia="Calibri" w:cs="Calibri"/>
                                <w:i/>
                                <w:szCs w:val="22"/>
                                <w:lang w:val="fr-FR"/>
                              </w:rPr>
                              <w:t>L'AP Road Transport Corporation</w:t>
                            </w:r>
                            <w:r w:rsidRPr="00697B43">
                              <w:rPr>
                                <w:rFonts w:eastAsia="Calibri" w:cs="Calibri"/>
                                <w:szCs w:val="22"/>
                                <w:lang w:val="fr-FR"/>
                              </w:rPr>
                              <w:t xml:space="preserve"> compte plus d'1,28 million d'employés, la plupart venant de villages en zone rurale et vivant dans des maisons ancestrales ou </w:t>
                            </w:r>
                            <w:r>
                              <w:rPr>
                                <w:rFonts w:eastAsia="Calibri" w:cs="Calibri"/>
                                <w:szCs w:val="22"/>
                                <w:lang w:val="fr-FR"/>
                              </w:rPr>
                              <w:t>hébergeant</w:t>
                            </w:r>
                            <w:r w:rsidRPr="00697B43">
                              <w:rPr>
                                <w:rFonts w:eastAsia="Calibri" w:cs="Calibri"/>
                                <w:szCs w:val="22"/>
                                <w:lang w:val="fr-FR"/>
                              </w:rPr>
                              <w:t xml:space="preserve"> toute la famille. Les lampes solaires ont été mises à leur disposition grâce à un programme de financement sur salaire. Les lampes, qui coûtaient 44 à 66 USD au début du projet en 2004-2005, ont été mis</w:t>
                            </w:r>
                            <w:r>
                              <w:rPr>
                                <w:rFonts w:eastAsia="Calibri" w:cs="Calibri"/>
                                <w:szCs w:val="22"/>
                                <w:lang w:val="fr-FR"/>
                              </w:rPr>
                              <w:t>es</w:t>
                            </w:r>
                            <w:r w:rsidRPr="00697B43">
                              <w:rPr>
                                <w:rFonts w:eastAsia="Calibri" w:cs="Calibri"/>
                                <w:szCs w:val="22"/>
                                <w:lang w:val="fr-FR"/>
                              </w:rPr>
                              <w:t xml:space="preserve"> à disposition contre des paiements mensuels </w:t>
                            </w:r>
                            <w:r>
                              <w:rPr>
                                <w:rFonts w:eastAsia="Calibri" w:cs="Calibri"/>
                                <w:szCs w:val="22"/>
                                <w:lang w:val="fr-FR"/>
                              </w:rPr>
                              <w:t>constants</w:t>
                            </w:r>
                            <w:r w:rsidRPr="00697B43">
                              <w:rPr>
                                <w:rFonts w:eastAsia="Calibri" w:cs="Calibri"/>
                                <w:szCs w:val="22"/>
                                <w:lang w:val="fr-FR"/>
                              </w:rPr>
                              <w:t xml:space="preserve"> sur une période de deux ans. Les employés de l'APSRTC ont ainsi pu faire l'acquisition de</w:t>
                            </w:r>
                            <w:r>
                              <w:rPr>
                                <w:rFonts w:eastAsia="Calibri" w:cs="Calibri"/>
                                <w:szCs w:val="22"/>
                                <w:lang w:val="fr-FR"/>
                              </w:rPr>
                              <w:t xml:space="preserve"> lampes pour leur famille, leur</w:t>
                            </w:r>
                            <w:r w:rsidRPr="00697B43">
                              <w:rPr>
                                <w:rFonts w:eastAsia="Calibri" w:cs="Calibri"/>
                                <w:szCs w:val="22"/>
                                <w:lang w:val="fr-FR"/>
                              </w:rPr>
                              <w:t xml:space="preserve"> famille élargie ou encore leurs amis. L'employeur garantissait le remboursement du coût des lampes au fabricant grâce à la mise en </w:t>
                            </w:r>
                            <w:r>
                              <w:rPr>
                                <w:rFonts w:eastAsia="Calibri" w:cs="Calibri"/>
                                <w:szCs w:val="22"/>
                                <w:lang w:val="fr-FR"/>
                              </w:rPr>
                              <w:t>œuvre</w:t>
                            </w:r>
                            <w:r w:rsidRPr="00697B43">
                              <w:rPr>
                                <w:rFonts w:eastAsia="Calibri" w:cs="Calibri"/>
                                <w:szCs w:val="22"/>
                                <w:lang w:val="fr-FR"/>
                              </w:rPr>
                              <w:t xml:space="preserve"> d'un protocole d'accord, et le fabricant de PLS s'engageait à les réviser pendant la durée d</w:t>
                            </w:r>
                            <w:r>
                              <w:rPr>
                                <w:rFonts w:eastAsia="Calibri" w:cs="Calibri"/>
                                <w:szCs w:val="22"/>
                                <w:lang w:val="fr-FR"/>
                              </w:rPr>
                              <w:t>u</w:t>
                            </w:r>
                            <w:r w:rsidRPr="00697B43">
                              <w:rPr>
                                <w:rFonts w:eastAsia="Calibri" w:cs="Calibri"/>
                                <w:szCs w:val="22"/>
                                <w:lang w:val="fr-FR"/>
                              </w:rPr>
                              <w:t xml:space="preserve"> crédit et par la suite dans le cadre du contrat.</w:t>
                            </w:r>
                          </w:p>
                          <w:p w:rsidR="00575639" w:rsidRPr="003E635E" w:rsidRDefault="00575639" w:rsidP="002F7CE8">
                            <w:pPr>
                              <w:spacing w:line="276" w:lineRule="auto"/>
                              <w:rPr>
                                <w:i/>
                              </w:rPr>
                            </w:pPr>
                          </w:p>
                          <w:p w:rsidR="00575639" w:rsidRPr="003E635E" w:rsidRDefault="00575639" w:rsidP="002F7CE8">
                            <w:pPr>
                              <w:spacing w:line="240" w:lineRule="auto"/>
                              <w:rPr>
                                <w:i/>
                                <w:sz w:val="20"/>
                                <w:szCs w:val="20"/>
                              </w:rPr>
                            </w:pPr>
                            <w:r>
                              <w:rPr>
                                <w:rFonts w:eastAsia="Calibri" w:cs="Calibri"/>
                                <w:i/>
                                <w:iCs/>
                                <w:sz w:val="20"/>
                                <w:szCs w:val="20"/>
                                <w:lang w:val="fr-FR"/>
                              </w:rPr>
                              <w:t>Source : « </w:t>
                            </w:r>
                            <w:r w:rsidRPr="003E635E">
                              <w:rPr>
                                <w:rFonts w:eastAsia="Calibri" w:cs="Calibri"/>
                                <w:i/>
                                <w:iCs/>
                                <w:sz w:val="20"/>
                                <w:szCs w:val="20"/>
                                <w:lang w:val="fr-FR"/>
                              </w:rPr>
                              <w:t xml:space="preserve">Good practices </w:t>
                            </w:r>
                            <w:proofErr w:type="spellStart"/>
                            <w:r w:rsidRPr="003E635E">
                              <w:rPr>
                                <w:rFonts w:eastAsia="Calibri" w:cs="Calibri"/>
                                <w:i/>
                                <w:iCs/>
                                <w:sz w:val="20"/>
                                <w:szCs w:val="20"/>
                                <w:lang w:val="fr-FR"/>
                              </w:rPr>
                              <w:t>inventory</w:t>
                            </w:r>
                            <w:proofErr w:type="spellEnd"/>
                            <w:r w:rsidRPr="003E635E">
                              <w:rPr>
                                <w:rFonts w:eastAsia="Calibri" w:cs="Calibri"/>
                                <w:i/>
                                <w:iCs/>
                                <w:sz w:val="20"/>
                                <w:szCs w:val="20"/>
                                <w:lang w:val="fr-FR"/>
                              </w:rPr>
                              <w:t xml:space="preserve">: </w:t>
                            </w:r>
                            <w:proofErr w:type="spellStart"/>
                            <w:r w:rsidRPr="003E635E">
                              <w:rPr>
                                <w:rFonts w:eastAsia="Calibri" w:cs="Calibri"/>
                                <w:i/>
                                <w:iCs/>
                                <w:sz w:val="20"/>
                                <w:szCs w:val="20"/>
                                <w:lang w:val="fr-FR"/>
                              </w:rPr>
                              <w:t>Market</w:t>
                            </w:r>
                            <w:proofErr w:type="spellEnd"/>
                            <w:r w:rsidRPr="003E635E">
                              <w:rPr>
                                <w:rFonts w:eastAsia="Calibri" w:cs="Calibri"/>
                                <w:i/>
                                <w:iCs/>
                                <w:sz w:val="20"/>
                                <w:szCs w:val="20"/>
                                <w:lang w:val="fr-FR"/>
                              </w:rPr>
                              <w:t xml:space="preserve"> </w:t>
                            </w:r>
                            <w:proofErr w:type="spellStart"/>
                            <w:r w:rsidRPr="003E635E">
                              <w:rPr>
                                <w:rFonts w:eastAsia="Calibri" w:cs="Calibri"/>
                                <w:i/>
                                <w:iCs/>
                                <w:sz w:val="20"/>
                                <w:szCs w:val="20"/>
                                <w:lang w:val="fr-FR"/>
                              </w:rPr>
                              <w:t>development</w:t>
                            </w:r>
                            <w:proofErr w:type="spellEnd"/>
                            <w:r w:rsidRPr="003E635E">
                              <w:rPr>
                                <w:rFonts w:eastAsia="Calibri" w:cs="Calibri"/>
                                <w:i/>
                                <w:iCs/>
                                <w:sz w:val="20"/>
                                <w:szCs w:val="20"/>
                                <w:lang w:val="fr-FR"/>
                              </w:rPr>
                              <w:t xml:space="preserve"> for </w:t>
                            </w:r>
                            <w:proofErr w:type="spellStart"/>
                            <w:r w:rsidRPr="003E635E">
                              <w:rPr>
                                <w:rFonts w:eastAsia="Calibri" w:cs="Calibri"/>
                                <w:i/>
                                <w:iCs/>
                                <w:sz w:val="20"/>
                                <w:szCs w:val="20"/>
                                <w:lang w:val="fr-FR"/>
                              </w:rPr>
                              <w:t>solar</w:t>
                            </w:r>
                            <w:proofErr w:type="spellEnd"/>
                            <w:r w:rsidRPr="003E635E">
                              <w:rPr>
                                <w:rFonts w:eastAsia="Calibri" w:cs="Calibri"/>
                                <w:i/>
                                <w:iCs/>
                                <w:sz w:val="20"/>
                                <w:szCs w:val="20"/>
                                <w:lang w:val="fr-FR"/>
                              </w:rPr>
                              <w:t xml:space="preserve"> </w:t>
                            </w:r>
                            <w:proofErr w:type="spellStart"/>
                            <w:r w:rsidRPr="003E635E">
                              <w:rPr>
                                <w:rFonts w:eastAsia="Calibri" w:cs="Calibri"/>
                                <w:i/>
                                <w:iCs/>
                                <w:sz w:val="20"/>
                                <w:szCs w:val="20"/>
                                <w:lang w:val="fr-FR"/>
                              </w:rPr>
                              <w:t>lantern</w:t>
                            </w:r>
                            <w:proofErr w:type="spellEnd"/>
                            <w:r w:rsidRPr="003E635E">
                              <w:rPr>
                                <w:rFonts w:eastAsia="Calibri" w:cs="Calibri"/>
                                <w:i/>
                                <w:iCs/>
                                <w:sz w:val="20"/>
                                <w:szCs w:val="20"/>
                                <w:lang w:val="fr-FR"/>
                              </w:rPr>
                              <w:t xml:space="preserve"> in post-</w:t>
                            </w:r>
                            <w:proofErr w:type="spellStart"/>
                            <w:r w:rsidRPr="003E635E">
                              <w:rPr>
                                <w:rFonts w:eastAsia="Calibri" w:cs="Calibri"/>
                                <w:i/>
                                <w:iCs/>
                                <w:sz w:val="20"/>
                                <w:szCs w:val="20"/>
                                <w:lang w:val="fr-FR"/>
                              </w:rPr>
                              <w:t>subsidy</w:t>
                            </w:r>
                            <w:proofErr w:type="spellEnd"/>
                            <w:r w:rsidRPr="003E635E">
                              <w:rPr>
                                <w:rFonts w:eastAsia="Calibri" w:cs="Calibri"/>
                                <w:i/>
                                <w:iCs/>
                                <w:sz w:val="20"/>
                                <w:szCs w:val="20"/>
                                <w:lang w:val="fr-FR"/>
                              </w:rPr>
                              <w:t xml:space="preserve"> </w:t>
                            </w:r>
                            <w:proofErr w:type="spellStart"/>
                            <w:r w:rsidRPr="003E635E">
                              <w:rPr>
                                <w:rFonts w:eastAsia="Calibri" w:cs="Calibri"/>
                                <w:i/>
                                <w:iCs/>
                                <w:sz w:val="20"/>
                                <w:szCs w:val="20"/>
                                <w:lang w:val="fr-FR"/>
                              </w:rPr>
                              <w:t>regime</w:t>
                            </w:r>
                            <w:proofErr w:type="spellEnd"/>
                            <w:r w:rsidRPr="003E635E">
                              <w:rPr>
                                <w:rFonts w:eastAsia="Calibri" w:cs="Calibri"/>
                                <w:i/>
                                <w:iCs/>
                                <w:sz w:val="20"/>
                                <w:szCs w:val="20"/>
                                <w:lang w:val="fr-FR"/>
                              </w:rPr>
                              <w:t xml:space="preserve">, </w:t>
                            </w:r>
                            <w:proofErr w:type="spellStart"/>
                            <w:r w:rsidRPr="003E635E">
                              <w:rPr>
                                <w:rFonts w:eastAsia="Calibri" w:cs="Calibri"/>
                                <w:i/>
                                <w:iCs/>
                                <w:sz w:val="20"/>
                                <w:szCs w:val="20"/>
                                <w:lang w:val="fr-FR"/>
                              </w:rPr>
                              <w:t>Asia</w:t>
                            </w:r>
                            <w:proofErr w:type="spellEnd"/>
                            <w:r w:rsidRPr="003E635E">
                              <w:rPr>
                                <w:rFonts w:eastAsia="Calibri" w:cs="Calibri"/>
                                <w:i/>
                                <w:iCs/>
                                <w:sz w:val="20"/>
                                <w:szCs w:val="20"/>
                                <w:lang w:val="fr-FR"/>
                              </w:rPr>
                              <w:t xml:space="preserve">-Pacific </w:t>
                            </w:r>
                            <w:proofErr w:type="spellStart"/>
                            <w:r w:rsidRPr="003E635E">
                              <w:rPr>
                                <w:rFonts w:eastAsia="Calibri" w:cs="Calibri"/>
                                <w:i/>
                                <w:iCs/>
                                <w:sz w:val="20"/>
                                <w:szCs w:val="20"/>
                                <w:lang w:val="fr-FR"/>
                              </w:rPr>
                              <w:t>Environmental</w:t>
                            </w:r>
                            <w:proofErr w:type="spellEnd"/>
                            <w:r w:rsidRPr="003E635E">
                              <w:rPr>
                                <w:rFonts w:eastAsia="Calibri" w:cs="Calibri"/>
                                <w:i/>
                                <w:iCs/>
                                <w:sz w:val="20"/>
                                <w:szCs w:val="20"/>
                                <w:lang w:val="fr-FR"/>
                              </w:rPr>
                              <w:t xml:space="preserve"> Innovation </w:t>
                            </w:r>
                            <w:proofErr w:type="spellStart"/>
                            <w:r w:rsidRPr="003E635E">
                              <w:rPr>
                                <w:rFonts w:eastAsia="Calibri" w:cs="Calibri"/>
                                <w:i/>
                                <w:iCs/>
                                <w:sz w:val="20"/>
                                <w:szCs w:val="20"/>
                                <w:lang w:val="fr-FR"/>
                              </w:rPr>
                              <w:t>Strategies</w:t>
                            </w:r>
                            <w:proofErr w:type="spellEnd"/>
                            <w:r>
                              <w:rPr>
                                <w:rFonts w:eastAsia="Calibri" w:cs="Calibri"/>
                                <w:i/>
                                <w:iCs/>
                                <w:sz w:val="20"/>
                                <w:szCs w:val="20"/>
                                <w:lang w:val="fr-FR"/>
                              </w:rPr>
                              <w:t> »</w:t>
                            </w:r>
                            <w:r w:rsidRPr="003E635E">
                              <w:rPr>
                                <w:rFonts w:eastAsia="Calibri" w:cs="Calibri"/>
                                <w:i/>
                                <w:iCs/>
                                <w:sz w:val="20"/>
                                <w:szCs w:val="20"/>
                                <w:lang w:val="fr-FR"/>
                              </w:rPr>
                              <w:t xml:space="preserve"> (www.enviroscope.iges.or.jp)</w:t>
                            </w:r>
                          </w:p>
                        </w:txbxContent>
                      </wps:txbx>
                      <wps:bodyPr rot="0" vert="horz" wrap="square" lIns="91440" tIns="45720" rIns="91440" bIns="45720" anchor="t" anchorCtr="0" upright="1">
                        <a:noAutofit/>
                      </wps:bodyPr>
                    </wps:wsp>
                  </a:graphicData>
                </a:graphic>
              </wp:inline>
            </w:drawing>
          </mc:Choice>
          <mc:Fallback>
            <w:pict>
              <v:shape id="Text Box 3" o:spid="_x0000_s1030" type="#_x0000_t202" style="width:455.6pt;height:25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" fillcolor="#d8d8d8">
                <v:textbox>
                  <w:txbxContent>
                    <w:p w:rsidR="00575639" w:rsidRPr="00CC3576" w:rsidRDefault="00575639" w:rsidP="002F7CE8">
                      <w:pPr>
                        <w:spacing w:line="276" w:lineRule="auto"/>
                      </w:pPr>
                      <w:r w:rsidRPr="00A0661A">
                        <w:rPr>
                          <w:rFonts w:eastAsia="Calibri" w:cs="Calibri"/>
                          <w:b/>
                          <w:bCs/>
                          <w:i/>
                          <w:szCs w:val="22"/>
                          <w:lang w:val="fr-FR"/>
                        </w:rPr>
                        <w:t xml:space="preserve">Andhra </w:t>
                      </w:r>
                      <w:proofErr w:type="spellStart"/>
                      <w:r w:rsidRPr="00A0661A">
                        <w:rPr>
                          <w:rFonts w:eastAsia="Calibri" w:cs="Calibri"/>
                          <w:b/>
                          <w:bCs/>
                          <w:i/>
                          <w:szCs w:val="22"/>
                          <w:lang w:val="fr-FR"/>
                        </w:rPr>
                        <w:t>Pradesh</w:t>
                      </w:r>
                      <w:proofErr w:type="spellEnd"/>
                      <w:r w:rsidRPr="00A0661A">
                        <w:rPr>
                          <w:rFonts w:eastAsia="Calibri" w:cs="Calibri"/>
                          <w:b/>
                          <w:bCs/>
                          <w:i/>
                          <w:szCs w:val="22"/>
                          <w:lang w:val="fr-FR"/>
                        </w:rPr>
                        <w:t xml:space="preserve"> State Transport Corporation </w:t>
                      </w:r>
                      <w:r w:rsidRPr="00697B43">
                        <w:rPr>
                          <w:rFonts w:eastAsia="Calibri" w:cs="Calibri"/>
                          <w:b/>
                          <w:bCs/>
                          <w:szCs w:val="22"/>
                          <w:lang w:val="fr-FR"/>
                        </w:rPr>
                        <w:t xml:space="preserve">(APSTC), Inde </w:t>
                      </w:r>
                    </w:p>
                    <w:p w:rsidR="00575639" w:rsidRDefault="00575639" w:rsidP="002F7CE8">
                      <w:pPr>
                        <w:spacing w:line="276" w:lineRule="auto"/>
                      </w:pPr>
                    </w:p>
                    <w:p w:rsidR="00575639" w:rsidRDefault="00575639" w:rsidP="002F7CE8">
                      <w:pPr>
                        <w:spacing w:line="276" w:lineRule="auto"/>
                      </w:pPr>
                      <w:r w:rsidRPr="00697B43">
                        <w:rPr>
                          <w:rFonts w:eastAsia="Calibri" w:cs="Calibri"/>
                          <w:szCs w:val="22"/>
                          <w:lang w:val="fr-FR"/>
                        </w:rPr>
                        <w:t xml:space="preserve">Un programme de financement sur salaire pour la distribution de PLS a été mis en </w:t>
                      </w:r>
                      <w:r>
                        <w:rPr>
                          <w:rFonts w:eastAsia="Calibri" w:cs="Calibri"/>
                          <w:szCs w:val="22"/>
                          <w:lang w:val="fr-FR"/>
                        </w:rPr>
                        <w:t>œuvre</w:t>
                      </w:r>
                      <w:r w:rsidRPr="00697B43">
                        <w:rPr>
                          <w:rFonts w:eastAsia="Calibri" w:cs="Calibri"/>
                          <w:szCs w:val="22"/>
                          <w:lang w:val="fr-FR"/>
                        </w:rPr>
                        <w:t xml:space="preserve"> dans l'État indien d'Andhra </w:t>
                      </w:r>
                      <w:proofErr w:type="spellStart"/>
                      <w:r w:rsidRPr="00697B43">
                        <w:rPr>
                          <w:rFonts w:eastAsia="Calibri" w:cs="Calibri"/>
                          <w:szCs w:val="22"/>
                          <w:lang w:val="fr-FR"/>
                        </w:rPr>
                        <w:t>Pradesh</w:t>
                      </w:r>
                      <w:proofErr w:type="spellEnd"/>
                      <w:r w:rsidRPr="00697B43">
                        <w:rPr>
                          <w:rFonts w:eastAsia="Calibri" w:cs="Calibri"/>
                          <w:szCs w:val="22"/>
                          <w:lang w:val="fr-FR"/>
                        </w:rPr>
                        <w:t xml:space="preserve">, par le biais de sa société nationale de transports routiers. </w:t>
                      </w:r>
                      <w:r w:rsidRPr="00A0661A">
                        <w:rPr>
                          <w:rFonts w:eastAsia="Calibri" w:cs="Calibri"/>
                          <w:i/>
                          <w:szCs w:val="22"/>
                          <w:lang w:val="fr-FR"/>
                        </w:rPr>
                        <w:t>L'AP Road Transport Corporation</w:t>
                      </w:r>
                      <w:r w:rsidRPr="00697B43">
                        <w:rPr>
                          <w:rFonts w:eastAsia="Calibri" w:cs="Calibri"/>
                          <w:szCs w:val="22"/>
                          <w:lang w:val="fr-FR"/>
                        </w:rPr>
                        <w:t xml:space="preserve"> compte plus d'1,28 million d'employés, la plupart venant de villages en zone rurale et vivant dans des maisons ancestrales ou </w:t>
                      </w:r>
                      <w:r>
                        <w:rPr>
                          <w:rFonts w:eastAsia="Calibri" w:cs="Calibri"/>
                          <w:szCs w:val="22"/>
                          <w:lang w:val="fr-FR"/>
                        </w:rPr>
                        <w:t>hébergeant</w:t>
                      </w:r>
                      <w:r w:rsidRPr="00697B43">
                        <w:rPr>
                          <w:rFonts w:eastAsia="Calibri" w:cs="Calibri"/>
                          <w:szCs w:val="22"/>
                          <w:lang w:val="fr-FR"/>
                        </w:rPr>
                        <w:t xml:space="preserve"> toute la famille. Les lampes solaires ont été mises à leur disposition grâce à un programme de financement sur salaire. Les lampes, qui coûtaient 44 à 66 USD au début du projet en 2004-2005, ont été mis</w:t>
                      </w:r>
                      <w:r>
                        <w:rPr>
                          <w:rFonts w:eastAsia="Calibri" w:cs="Calibri"/>
                          <w:szCs w:val="22"/>
                          <w:lang w:val="fr-FR"/>
                        </w:rPr>
                        <w:t>es</w:t>
                      </w:r>
                      <w:r w:rsidRPr="00697B43">
                        <w:rPr>
                          <w:rFonts w:eastAsia="Calibri" w:cs="Calibri"/>
                          <w:szCs w:val="22"/>
                          <w:lang w:val="fr-FR"/>
                        </w:rPr>
                        <w:t xml:space="preserve"> à disposition contre des paiements mensuels </w:t>
                      </w:r>
                      <w:r>
                        <w:rPr>
                          <w:rFonts w:eastAsia="Calibri" w:cs="Calibri"/>
                          <w:szCs w:val="22"/>
                          <w:lang w:val="fr-FR"/>
                        </w:rPr>
                        <w:t>constants</w:t>
                      </w:r>
                      <w:r w:rsidRPr="00697B43">
                        <w:rPr>
                          <w:rFonts w:eastAsia="Calibri" w:cs="Calibri"/>
                          <w:szCs w:val="22"/>
                          <w:lang w:val="fr-FR"/>
                        </w:rPr>
                        <w:t xml:space="preserve"> sur une période de deux ans. Les employés de l'APSRTC ont ainsi pu faire l'acquisition de</w:t>
                      </w:r>
                      <w:r>
                        <w:rPr>
                          <w:rFonts w:eastAsia="Calibri" w:cs="Calibri"/>
                          <w:szCs w:val="22"/>
                          <w:lang w:val="fr-FR"/>
                        </w:rPr>
                        <w:t xml:space="preserve"> lampes pour leur famille, leur</w:t>
                      </w:r>
                      <w:r w:rsidRPr="00697B43">
                        <w:rPr>
                          <w:rFonts w:eastAsia="Calibri" w:cs="Calibri"/>
                          <w:szCs w:val="22"/>
                          <w:lang w:val="fr-FR"/>
                        </w:rPr>
                        <w:t xml:space="preserve"> famille élargie ou encore leurs amis. L'employeur garantissait le remboursement du coût des lampes au fabricant grâce à la mise en </w:t>
                      </w:r>
                      <w:r>
                        <w:rPr>
                          <w:rFonts w:eastAsia="Calibri" w:cs="Calibri"/>
                          <w:szCs w:val="22"/>
                          <w:lang w:val="fr-FR"/>
                        </w:rPr>
                        <w:t>œuvre</w:t>
                      </w:r>
                      <w:r w:rsidRPr="00697B43">
                        <w:rPr>
                          <w:rFonts w:eastAsia="Calibri" w:cs="Calibri"/>
                          <w:szCs w:val="22"/>
                          <w:lang w:val="fr-FR"/>
                        </w:rPr>
                        <w:t xml:space="preserve"> d'un protocole d'accord, et le fabricant de PLS s'engageait à les réviser pendant la durée d</w:t>
                      </w:r>
                      <w:r>
                        <w:rPr>
                          <w:rFonts w:eastAsia="Calibri" w:cs="Calibri"/>
                          <w:szCs w:val="22"/>
                          <w:lang w:val="fr-FR"/>
                        </w:rPr>
                        <w:t>u</w:t>
                      </w:r>
                      <w:r w:rsidRPr="00697B43">
                        <w:rPr>
                          <w:rFonts w:eastAsia="Calibri" w:cs="Calibri"/>
                          <w:szCs w:val="22"/>
                          <w:lang w:val="fr-FR"/>
                        </w:rPr>
                        <w:t xml:space="preserve"> crédit et par la suite dans le cadre du contrat.</w:t>
                      </w:r>
                    </w:p>
                    <w:p w:rsidR="00575639" w:rsidRPr="003E635E" w:rsidRDefault="00575639" w:rsidP="002F7CE8">
                      <w:pPr>
                        <w:spacing w:line="276" w:lineRule="auto"/>
                        <w:rPr>
                          <w:i/>
                        </w:rPr>
                      </w:pPr>
                    </w:p>
                    <w:p w:rsidR="00575639" w:rsidRPr="003E635E" w:rsidRDefault="00575639" w:rsidP="002F7CE8">
                      <w:pPr>
                        <w:spacing w:line="240" w:lineRule="auto"/>
                        <w:rPr>
                          <w:i/>
                          <w:sz w:val="20"/>
                          <w:szCs w:val="20"/>
                        </w:rPr>
                      </w:pPr>
                      <w:r>
                        <w:rPr>
                          <w:rFonts w:eastAsia="Calibri" w:cs="Calibri"/>
                          <w:i/>
                          <w:iCs/>
                          <w:sz w:val="20"/>
                          <w:szCs w:val="20"/>
                          <w:lang w:val="fr-FR"/>
                        </w:rPr>
                        <w:t>Source : « </w:t>
                      </w:r>
                      <w:r w:rsidRPr="003E635E">
                        <w:rPr>
                          <w:rFonts w:eastAsia="Calibri" w:cs="Calibri"/>
                          <w:i/>
                          <w:iCs/>
                          <w:sz w:val="20"/>
                          <w:szCs w:val="20"/>
                          <w:lang w:val="fr-FR"/>
                        </w:rPr>
                        <w:t xml:space="preserve">Good practices </w:t>
                      </w:r>
                      <w:proofErr w:type="spellStart"/>
                      <w:r w:rsidRPr="003E635E">
                        <w:rPr>
                          <w:rFonts w:eastAsia="Calibri" w:cs="Calibri"/>
                          <w:i/>
                          <w:iCs/>
                          <w:sz w:val="20"/>
                          <w:szCs w:val="20"/>
                          <w:lang w:val="fr-FR"/>
                        </w:rPr>
                        <w:t>inventory</w:t>
                      </w:r>
                      <w:proofErr w:type="spellEnd"/>
                      <w:r w:rsidRPr="003E635E">
                        <w:rPr>
                          <w:rFonts w:eastAsia="Calibri" w:cs="Calibri"/>
                          <w:i/>
                          <w:iCs/>
                          <w:sz w:val="20"/>
                          <w:szCs w:val="20"/>
                          <w:lang w:val="fr-FR"/>
                        </w:rPr>
                        <w:t xml:space="preserve">: </w:t>
                      </w:r>
                      <w:proofErr w:type="spellStart"/>
                      <w:r w:rsidRPr="003E635E">
                        <w:rPr>
                          <w:rFonts w:eastAsia="Calibri" w:cs="Calibri"/>
                          <w:i/>
                          <w:iCs/>
                          <w:sz w:val="20"/>
                          <w:szCs w:val="20"/>
                          <w:lang w:val="fr-FR"/>
                        </w:rPr>
                        <w:t>Market</w:t>
                      </w:r>
                      <w:proofErr w:type="spellEnd"/>
                      <w:r w:rsidRPr="003E635E">
                        <w:rPr>
                          <w:rFonts w:eastAsia="Calibri" w:cs="Calibri"/>
                          <w:i/>
                          <w:iCs/>
                          <w:sz w:val="20"/>
                          <w:szCs w:val="20"/>
                          <w:lang w:val="fr-FR"/>
                        </w:rPr>
                        <w:t xml:space="preserve"> </w:t>
                      </w:r>
                      <w:proofErr w:type="spellStart"/>
                      <w:r w:rsidRPr="003E635E">
                        <w:rPr>
                          <w:rFonts w:eastAsia="Calibri" w:cs="Calibri"/>
                          <w:i/>
                          <w:iCs/>
                          <w:sz w:val="20"/>
                          <w:szCs w:val="20"/>
                          <w:lang w:val="fr-FR"/>
                        </w:rPr>
                        <w:t>development</w:t>
                      </w:r>
                      <w:proofErr w:type="spellEnd"/>
                      <w:r w:rsidRPr="003E635E">
                        <w:rPr>
                          <w:rFonts w:eastAsia="Calibri" w:cs="Calibri"/>
                          <w:i/>
                          <w:iCs/>
                          <w:sz w:val="20"/>
                          <w:szCs w:val="20"/>
                          <w:lang w:val="fr-FR"/>
                        </w:rPr>
                        <w:t xml:space="preserve"> for </w:t>
                      </w:r>
                      <w:proofErr w:type="spellStart"/>
                      <w:r w:rsidRPr="003E635E">
                        <w:rPr>
                          <w:rFonts w:eastAsia="Calibri" w:cs="Calibri"/>
                          <w:i/>
                          <w:iCs/>
                          <w:sz w:val="20"/>
                          <w:szCs w:val="20"/>
                          <w:lang w:val="fr-FR"/>
                        </w:rPr>
                        <w:t>solar</w:t>
                      </w:r>
                      <w:proofErr w:type="spellEnd"/>
                      <w:r w:rsidRPr="003E635E">
                        <w:rPr>
                          <w:rFonts w:eastAsia="Calibri" w:cs="Calibri"/>
                          <w:i/>
                          <w:iCs/>
                          <w:sz w:val="20"/>
                          <w:szCs w:val="20"/>
                          <w:lang w:val="fr-FR"/>
                        </w:rPr>
                        <w:t xml:space="preserve"> </w:t>
                      </w:r>
                      <w:proofErr w:type="spellStart"/>
                      <w:r w:rsidRPr="003E635E">
                        <w:rPr>
                          <w:rFonts w:eastAsia="Calibri" w:cs="Calibri"/>
                          <w:i/>
                          <w:iCs/>
                          <w:sz w:val="20"/>
                          <w:szCs w:val="20"/>
                          <w:lang w:val="fr-FR"/>
                        </w:rPr>
                        <w:t>lantern</w:t>
                      </w:r>
                      <w:proofErr w:type="spellEnd"/>
                      <w:r w:rsidRPr="003E635E">
                        <w:rPr>
                          <w:rFonts w:eastAsia="Calibri" w:cs="Calibri"/>
                          <w:i/>
                          <w:iCs/>
                          <w:sz w:val="20"/>
                          <w:szCs w:val="20"/>
                          <w:lang w:val="fr-FR"/>
                        </w:rPr>
                        <w:t xml:space="preserve"> in post-</w:t>
                      </w:r>
                      <w:proofErr w:type="spellStart"/>
                      <w:r w:rsidRPr="003E635E">
                        <w:rPr>
                          <w:rFonts w:eastAsia="Calibri" w:cs="Calibri"/>
                          <w:i/>
                          <w:iCs/>
                          <w:sz w:val="20"/>
                          <w:szCs w:val="20"/>
                          <w:lang w:val="fr-FR"/>
                        </w:rPr>
                        <w:t>subsidy</w:t>
                      </w:r>
                      <w:proofErr w:type="spellEnd"/>
                      <w:r w:rsidRPr="003E635E">
                        <w:rPr>
                          <w:rFonts w:eastAsia="Calibri" w:cs="Calibri"/>
                          <w:i/>
                          <w:iCs/>
                          <w:sz w:val="20"/>
                          <w:szCs w:val="20"/>
                          <w:lang w:val="fr-FR"/>
                        </w:rPr>
                        <w:t xml:space="preserve"> </w:t>
                      </w:r>
                      <w:proofErr w:type="spellStart"/>
                      <w:r w:rsidRPr="003E635E">
                        <w:rPr>
                          <w:rFonts w:eastAsia="Calibri" w:cs="Calibri"/>
                          <w:i/>
                          <w:iCs/>
                          <w:sz w:val="20"/>
                          <w:szCs w:val="20"/>
                          <w:lang w:val="fr-FR"/>
                        </w:rPr>
                        <w:t>regime</w:t>
                      </w:r>
                      <w:proofErr w:type="spellEnd"/>
                      <w:r w:rsidRPr="003E635E">
                        <w:rPr>
                          <w:rFonts w:eastAsia="Calibri" w:cs="Calibri"/>
                          <w:i/>
                          <w:iCs/>
                          <w:sz w:val="20"/>
                          <w:szCs w:val="20"/>
                          <w:lang w:val="fr-FR"/>
                        </w:rPr>
                        <w:t xml:space="preserve">, </w:t>
                      </w:r>
                      <w:proofErr w:type="spellStart"/>
                      <w:r w:rsidRPr="003E635E">
                        <w:rPr>
                          <w:rFonts w:eastAsia="Calibri" w:cs="Calibri"/>
                          <w:i/>
                          <w:iCs/>
                          <w:sz w:val="20"/>
                          <w:szCs w:val="20"/>
                          <w:lang w:val="fr-FR"/>
                        </w:rPr>
                        <w:t>Asia</w:t>
                      </w:r>
                      <w:proofErr w:type="spellEnd"/>
                      <w:r w:rsidRPr="003E635E">
                        <w:rPr>
                          <w:rFonts w:eastAsia="Calibri" w:cs="Calibri"/>
                          <w:i/>
                          <w:iCs/>
                          <w:sz w:val="20"/>
                          <w:szCs w:val="20"/>
                          <w:lang w:val="fr-FR"/>
                        </w:rPr>
                        <w:t xml:space="preserve">-Pacific </w:t>
                      </w:r>
                      <w:proofErr w:type="spellStart"/>
                      <w:r w:rsidRPr="003E635E">
                        <w:rPr>
                          <w:rFonts w:eastAsia="Calibri" w:cs="Calibri"/>
                          <w:i/>
                          <w:iCs/>
                          <w:sz w:val="20"/>
                          <w:szCs w:val="20"/>
                          <w:lang w:val="fr-FR"/>
                        </w:rPr>
                        <w:t>Environmental</w:t>
                      </w:r>
                      <w:proofErr w:type="spellEnd"/>
                      <w:r w:rsidRPr="003E635E">
                        <w:rPr>
                          <w:rFonts w:eastAsia="Calibri" w:cs="Calibri"/>
                          <w:i/>
                          <w:iCs/>
                          <w:sz w:val="20"/>
                          <w:szCs w:val="20"/>
                          <w:lang w:val="fr-FR"/>
                        </w:rPr>
                        <w:t xml:space="preserve"> Innovation </w:t>
                      </w:r>
                      <w:proofErr w:type="spellStart"/>
                      <w:r w:rsidRPr="003E635E">
                        <w:rPr>
                          <w:rFonts w:eastAsia="Calibri" w:cs="Calibri"/>
                          <w:i/>
                          <w:iCs/>
                          <w:sz w:val="20"/>
                          <w:szCs w:val="20"/>
                          <w:lang w:val="fr-FR"/>
                        </w:rPr>
                        <w:t>Strategies</w:t>
                      </w:r>
                      <w:proofErr w:type="spellEnd"/>
                      <w:r>
                        <w:rPr>
                          <w:rFonts w:eastAsia="Calibri" w:cs="Calibri"/>
                          <w:i/>
                          <w:iCs/>
                          <w:sz w:val="20"/>
                          <w:szCs w:val="20"/>
                          <w:lang w:val="fr-FR"/>
                        </w:rPr>
                        <w:t> »</w:t>
                      </w:r>
                      <w:r w:rsidRPr="003E635E">
                        <w:rPr>
                          <w:rFonts w:eastAsia="Calibri" w:cs="Calibri"/>
                          <w:i/>
                          <w:iCs/>
                          <w:sz w:val="20"/>
                          <w:szCs w:val="20"/>
                          <w:lang w:val="fr-FR"/>
                        </w:rPr>
                        <w:t xml:space="preserve"> (www.enviroscope.iges.or.jp)</w:t>
                      </w:r>
                    </w:p>
                  </w:txbxContent>
                </v:textbox>
                <w10:anchorlock/>
              </v:shape>
            </w:pict>
          </mc:Fallback>
        </mc:AlternateContent>
      </w:r>
    </w:p>
    <w:p w:rsidR="002F7CE8" w:rsidRDefault="002F7CE8" w:rsidP="002F7CE8">
      <w:pPr>
        <w:spacing w:after="144" w:line="276" w:lineRule="auto"/>
        <w:outlineLvl w:val="3"/>
        <w:rPr>
          <w:b/>
        </w:rPr>
      </w:pPr>
      <w:r w:rsidRPr="00FA3D95">
        <w:rPr>
          <w:rFonts w:eastAsia="Calibri" w:cs="Calibri"/>
          <w:b/>
          <w:bCs/>
          <w:szCs w:val="22"/>
          <w:lang w:val="fr-FR"/>
        </w:rPr>
        <w:t>Le financement en amont</w:t>
      </w:r>
    </w:p>
    <w:p w:rsidR="002F7CE8" w:rsidRPr="00B1071C" w:rsidRDefault="002F7CE8" w:rsidP="002F7CE8">
      <w:pPr>
        <w:spacing w:after="144" w:line="276" w:lineRule="auto"/>
        <w:rPr>
          <w:rFonts w:cs="Calibri"/>
          <w:bCs/>
          <w:color w:val="000000"/>
        </w:rPr>
      </w:pPr>
      <w:r w:rsidRPr="00B1071C">
        <w:rPr>
          <w:rFonts w:eastAsia="Calibri" w:cs="Calibri"/>
          <w:bCs/>
          <w:color w:val="000000"/>
          <w:szCs w:val="22"/>
          <w:lang w:val="fr-FR"/>
        </w:rPr>
        <w:lastRenderedPageBreak/>
        <w:t>Cette section présente deux solut</w:t>
      </w:r>
      <w:r>
        <w:rPr>
          <w:rFonts w:eastAsia="Calibri" w:cs="Calibri"/>
          <w:bCs/>
          <w:color w:val="000000"/>
          <w:szCs w:val="22"/>
          <w:lang w:val="fr-FR"/>
        </w:rPr>
        <w:t>ions po</w:t>
      </w:r>
      <w:r w:rsidRPr="00B1071C">
        <w:rPr>
          <w:rFonts w:eastAsia="Calibri" w:cs="Calibri"/>
          <w:bCs/>
          <w:color w:val="000000"/>
          <w:szCs w:val="22"/>
          <w:lang w:val="fr-FR"/>
        </w:rPr>
        <w:t>te</w:t>
      </w:r>
      <w:r>
        <w:rPr>
          <w:rFonts w:eastAsia="Calibri" w:cs="Calibri"/>
          <w:bCs/>
          <w:color w:val="000000"/>
          <w:szCs w:val="22"/>
          <w:lang w:val="fr-FR"/>
        </w:rPr>
        <w:t>nt</w:t>
      </w:r>
      <w:r w:rsidRPr="00B1071C">
        <w:rPr>
          <w:rFonts w:eastAsia="Calibri" w:cs="Calibri"/>
          <w:bCs/>
          <w:color w:val="000000"/>
          <w:szCs w:val="22"/>
          <w:lang w:val="fr-FR"/>
        </w:rPr>
        <w:t xml:space="preserve">ielles </w:t>
      </w:r>
      <w:r>
        <w:rPr>
          <w:rFonts w:eastAsia="Calibri" w:cs="Calibri"/>
          <w:bCs/>
          <w:color w:val="000000"/>
          <w:szCs w:val="22"/>
          <w:lang w:val="fr-FR"/>
        </w:rPr>
        <w:t xml:space="preserve">de financement en amont </w:t>
      </w:r>
      <w:r w:rsidRPr="00B1071C">
        <w:rPr>
          <w:rFonts w:eastAsia="Calibri" w:cs="Calibri"/>
          <w:bCs/>
          <w:color w:val="000000"/>
          <w:szCs w:val="22"/>
          <w:lang w:val="fr-FR"/>
        </w:rPr>
        <w:t>susceptibles de contribuer à résoudre les défis de financement auxquels les fabricants et distributeurs de PLS sont confrontés.</w:t>
      </w:r>
    </w:p>
    <w:p w:rsidR="002F7CE8" w:rsidRDefault="002F7CE8" w:rsidP="002F7CE8">
      <w:pPr>
        <w:numPr>
          <w:ilvl w:val="0"/>
          <w:numId w:val="20"/>
        </w:numPr>
        <w:spacing w:after="144" w:line="276" w:lineRule="auto"/>
        <w:ind w:left="360" w:hanging="360"/>
        <w:outlineLvl w:val="3"/>
        <w:rPr>
          <w:i/>
        </w:rPr>
      </w:pPr>
      <w:r w:rsidRPr="00B1071C">
        <w:rPr>
          <w:rFonts w:eastAsia="Calibri" w:cs="Calibri"/>
          <w:i/>
          <w:iCs/>
          <w:szCs w:val="22"/>
          <w:lang w:val="fr-FR"/>
        </w:rPr>
        <w:t>Fournir des fonds de roulement pour le financement du commerce au niveau du fabricant et permettre aux distributeurs d'en bénéficier.</w:t>
      </w:r>
    </w:p>
    <w:p w:rsidR="002F7CE8" w:rsidRPr="00B1071C" w:rsidRDefault="002F7CE8" w:rsidP="002F7CE8">
      <w:pPr>
        <w:spacing w:after="144" w:line="276" w:lineRule="auto"/>
        <w:rPr>
          <w:rFonts w:cs="Calibri"/>
          <w:bCs/>
          <w:color w:val="000000"/>
        </w:rPr>
      </w:pPr>
      <w:r w:rsidRPr="00B1071C">
        <w:rPr>
          <w:rFonts w:eastAsia="Calibri" w:cs="Calibri"/>
          <w:bCs/>
          <w:color w:val="000000"/>
          <w:szCs w:val="22"/>
          <w:lang w:val="fr-FR"/>
        </w:rPr>
        <w:t>Les fonds de roulement constituent un obstacle significatif au financement en amont. Les fabricants ont souvent besoin d'aides aux fonds de roulement d'un montant correspondant à deux fois le total de leurs ventes pour l'année (compte tenu des taux de croissance exponentiels</w:t>
      </w:r>
      <w:r>
        <w:rPr>
          <w:rFonts w:eastAsia="Calibri" w:cs="Calibri"/>
          <w:bCs/>
          <w:color w:val="000000"/>
          <w:szCs w:val="22"/>
          <w:lang w:val="fr-FR"/>
        </w:rPr>
        <w:t>)</w:t>
      </w:r>
      <w:r w:rsidRPr="00B1071C">
        <w:rPr>
          <w:rFonts w:eastAsia="Calibri" w:cs="Calibri"/>
          <w:bCs/>
          <w:color w:val="000000"/>
          <w:szCs w:val="22"/>
          <w:lang w:val="fr-FR"/>
        </w:rPr>
        <w:t>. Au cours des entretiens, plusieurs fabricants ont indiqué que les structures de financement permettant aux fabricants de faire crédit aux distributeurs seraient plus que précieuses pour chacune des parties.</w:t>
      </w:r>
    </w:p>
    <w:p w:rsidR="002F7CE8" w:rsidRDefault="002F7CE8" w:rsidP="002F7CE8">
      <w:pPr>
        <w:spacing w:after="144" w:line="276" w:lineRule="auto"/>
        <w:rPr>
          <w:color w:val="FF0000"/>
        </w:rPr>
      </w:pPr>
      <w:r w:rsidRPr="00B1071C">
        <w:rPr>
          <w:rFonts w:eastAsia="Calibri" w:cs="Calibri"/>
          <w:bCs/>
          <w:color w:val="000000"/>
          <w:szCs w:val="22"/>
          <w:lang w:val="fr-FR"/>
        </w:rPr>
        <w:t>L'une des principales solu</w:t>
      </w:r>
      <w:r>
        <w:rPr>
          <w:rFonts w:eastAsia="Calibri" w:cs="Calibri"/>
          <w:bCs/>
          <w:color w:val="000000"/>
          <w:szCs w:val="22"/>
          <w:lang w:val="fr-FR"/>
        </w:rPr>
        <w:t>tions permettant l'accès au</w:t>
      </w:r>
      <w:r w:rsidRPr="00B1071C">
        <w:rPr>
          <w:rFonts w:eastAsia="Calibri" w:cs="Calibri"/>
          <w:bCs/>
          <w:color w:val="000000"/>
          <w:szCs w:val="22"/>
          <w:lang w:val="fr-FR"/>
        </w:rPr>
        <w:t xml:space="preserve"> financement </w:t>
      </w:r>
      <w:r>
        <w:rPr>
          <w:rFonts w:eastAsia="Calibri" w:cs="Calibri"/>
          <w:bCs/>
          <w:color w:val="000000"/>
          <w:szCs w:val="22"/>
          <w:lang w:val="fr-FR"/>
        </w:rPr>
        <w:t>sur</w:t>
      </w:r>
      <w:r w:rsidRPr="00B1071C">
        <w:rPr>
          <w:rFonts w:eastAsia="Calibri" w:cs="Calibri"/>
          <w:bCs/>
          <w:color w:val="000000"/>
          <w:szCs w:val="22"/>
          <w:lang w:val="fr-FR"/>
        </w:rPr>
        <w:t xml:space="preserve"> le marché africain des PLS consiste à développer un modèle de financement du commerce innovant et complet afin d'encourager les lignes de crédit entre fabricants et distributeurs. Les bailleurs de fonds et les fonds d'investissement social pourraient piloter ces modèles en créant un fonds rotatif de fonds de roulement compris entre 250 000 et 2 millions d'USD, une fourchette parfaitement adaptée aux besoins des fabricants de PLS.</w:t>
      </w:r>
      <w:r w:rsidRPr="00B1071C">
        <w:rPr>
          <w:rFonts w:eastAsia="Calibri" w:cs="Calibri"/>
          <w:bCs/>
          <w:color w:val="FF0000"/>
          <w:szCs w:val="22"/>
          <w:lang w:val="fr-FR"/>
        </w:rPr>
        <w:t xml:space="preserve"> </w:t>
      </w:r>
    </w:p>
    <w:p w:rsidR="002F7CE8" w:rsidRPr="00B1071C" w:rsidRDefault="00E16440" w:rsidP="002F7CE8">
      <w:pPr>
        <w:spacing w:after="144" w:line="276" w:lineRule="auto"/>
        <w:rPr>
          <w:rFonts w:cs="Calibri"/>
          <w:bCs/>
          <w:color w:val="000000"/>
        </w:rPr>
      </w:pPr>
      <w:r>
        <w:rPr>
          <w:noProof/>
        </w:rPr>
        <mc:AlternateContent>
          <mc:Choice Requires="wps">
            <w:drawing>
              <wp:inline distT="0" distB="0" distL="0" distR="0" wp14:anchorId="65CC6C81" wp14:editId="6E6B8F6A">
                <wp:extent cx="5824220" cy="2892425"/>
                <wp:effectExtent l="0" t="0" r="24130" b="22225"/>
                <wp:docPr id="2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2892425"/>
                        </a:xfrm>
                        <a:prstGeom prst="rect">
                          <a:avLst/>
                        </a:prstGeom>
                        <a:solidFill>
                          <a:srgbClr val="D8D8D8"/>
                        </a:solidFill>
                        <a:ln w="9525">
                          <a:solidFill>
                            <a:srgbClr val="000000"/>
                          </a:solidFill>
                          <a:miter lim="800000"/>
                          <a:headEnd/>
                          <a:tailEnd/>
                        </a:ln>
                      </wps:spPr>
                      <wps:txbx>
                        <w:txbxContent>
                          <w:p w:rsidR="00575639" w:rsidRDefault="00575639" w:rsidP="002F7CE8">
                            <w:pPr>
                              <w:spacing w:line="276" w:lineRule="auto"/>
                              <w:rPr>
                                <w:b/>
                                <w:bCs/>
                              </w:rPr>
                            </w:pPr>
                            <w:r>
                              <w:rPr>
                                <w:rFonts w:eastAsia="Calibri" w:cs="Calibri"/>
                                <w:b/>
                                <w:bCs/>
                                <w:szCs w:val="22"/>
                                <w:lang w:val="fr-FR"/>
                              </w:rPr>
                              <w:t>Le modèle de financement du commerce : un partenariat entre la F</w:t>
                            </w:r>
                            <w:r w:rsidR="00B9332D">
                              <w:rPr>
                                <w:rFonts w:eastAsia="Calibri" w:cs="Calibri"/>
                                <w:b/>
                                <w:bCs/>
                                <w:szCs w:val="22"/>
                                <w:lang w:val="fr-FR"/>
                              </w:rPr>
                              <w:t xml:space="preserve">ondation Shell et </w:t>
                            </w:r>
                            <w:proofErr w:type="spellStart"/>
                            <w:r w:rsidR="00B9332D">
                              <w:rPr>
                                <w:rFonts w:eastAsia="Calibri" w:cs="Calibri"/>
                                <w:b/>
                                <w:bCs/>
                                <w:szCs w:val="22"/>
                                <w:lang w:val="fr-FR"/>
                              </w:rPr>
                              <w:t>d.light</w:t>
                            </w:r>
                            <w:proofErr w:type="spellEnd"/>
                          </w:p>
                          <w:p w:rsidR="00575639" w:rsidRPr="00CC3576" w:rsidRDefault="00575639" w:rsidP="002F7CE8">
                            <w:pPr>
                              <w:spacing w:line="276" w:lineRule="auto"/>
                            </w:pPr>
                          </w:p>
                          <w:p w:rsidR="00575639" w:rsidRDefault="00575639" w:rsidP="002F7CE8">
                            <w:pPr>
                              <w:spacing w:line="276" w:lineRule="auto"/>
                              <w:rPr>
                                <w:rFonts w:cs="Calibri"/>
                                <w:bCs/>
                                <w:color w:val="000000"/>
                              </w:rPr>
                            </w:pPr>
                            <w:r w:rsidRPr="00CE491C">
                              <w:rPr>
                                <w:rFonts w:eastAsia="Calibri" w:cs="Calibri"/>
                                <w:bCs/>
                                <w:color w:val="000000"/>
                                <w:szCs w:val="22"/>
                                <w:lang w:val="fr-FR"/>
                              </w:rPr>
                              <w:t>Le partenariat entr</w:t>
                            </w:r>
                            <w:r w:rsidR="00B9332D">
                              <w:rPr>
                                <w:rFonts w:eastAsia="Calibri" w:cs="Calibri"/>
                                <w:bCs/>
                                <w:color w:val="000000"/>
                                <w:szCs w:val="22"/>
                                <w:lang w:val="fr-FR"/>
                              </w:rPr>
                              <w:t xml:space="preserve">e la Fondation Shell et </w:t>
                            </w:r>
                            <w:proofErr w:type="spellStart"/>
                            <w:r w:rsidR="00B9332D">
                              <w:rPr>
                                <w:rFonts w:eastAsia="Calibri" w:cs="Calibri"/>
                                <w:bCs/>
                                <w:color w:val="000000"/>
                                <w:szCs w:val="22"/>
                                <w:lang w:val="fr-FR"/>
                              </w:rPr>
                              <w:t>d.light</w:t>
                            </w:r>
                            <w:proofErr w:type="spellEnd"/>
                            <w:r>
                              <w:rPr>
                                <w:rFonts w:eastAsia="Calibri" w:cs="Calibri"/>
                                <w:bCs/>
                                <w:color w:val="000000"/>
                                <w:szCs w:val="22"/>
                                <w:lang w:val="fr-FR"/>
                              </w:rPr>
                              <w:t xml:space="preserve"> </w:t>
                            </w:r>
                            <w:r w:rsidRPr="00CE491C">
                              <w:rPr>
                                <w:rFonts w:eastAsia="Calibri" w:cs="Calibri"/>
                                <w:bCs/>
                                <w:color w:val="000000"/>
                                <w:szCs w:val="22"/>
                                <w:lang w:val="fr-FR"/>
                              </w:rPr>
                              <w:t>fournit un exemple de modèle de financ</w:t>
                            </w:r>
                            <w:r>
                              <w:rPr>
                                <w:rFonts w:eastAsia="Calibri" w:cs="Calibri"/>
                                <w:bCs/>
                                <w:color w:val="000000"/>
                                <w:szCs w:val="22"/>
                                <w:lang w:val="fr-FR"/>
                              </w:rPr>
                              <w:t>e</w:t>
                            </w:r>
                            <w:r w:rsidRPr="00CE491C">
                              <w:rPr>
                                <w:rFonts w:eastAsia="Calibri" w:cs="Calibri"/>
                                <w:bCs/>
                                <w:color w:val="000000"/>
                                <w:szCs w:val="22"/>
                                <w:lang w:val="fr-FR"/>
                              </w:rPr>
                              <w:t>men</w:t>
                            </w:r>
                            <w:r w:rsidR="00B9332D">
                              <w:rPr>
                                <w:rFonts w:eastAsia="Calibri" w:cs="Calibri"/>
                                <w:bCs/>
                                <w:color w:val="000000"/>
                                <w:szCs w:val="22"/>
                                <w:lang w:val="fr-FR"/>
                              </w:rPr>
                              <w:t xml:space="preserve">t du commerce. En 2010, </w:t>
                            </w:r>
                            <w:proofErr w:type="spellStart"/>
                            <w:r w:rsidR="00B9332D">
                              <w:rPr>
                                <w:rFonts w:eastAsia="Calibri" w:cs="Calibri"/>
                                <w:bCs/>
                                <w:color w:val="000000"/>
                                <w:szCs w:val="22"/>
                                <w:lang w:val="fr-FR"/>
                              </w:rPr>
                              <w:t>d.light</w:t>
                            </w:r>
                            <w:proofErr w:type="spellEnd"/>
                            <w:r>
                              <w:rPr>
                                <w:rFonts w:eastAsia="Calibri" w:cs="Calibri"/>
                                <w:bCs/>
                                <w:color w:val="000000"/>
                                <w:szCs w:val="22"/>
                                <w:lang w:val="fr-FR"/>
                              </w:rPr>
                              <w:t xml:space="preserve"> </w:t>
                            </w:r>
                            <w:r w:rsidRPr="00CE491C">
                              <w:rPr>
                                <w:rFonts w:eastAsia="Calibri" w:cs="Calibri"/>
                                <w:bCs/>
                                <w:color w:val="000000"/>
                                <w:szCs w:val="22"/>
                                <w:lang w:val="fr-FR"/>
                              </w:rPr>
                              <w:t xml:space="preserve">disposait que d'un accès limité aux aides aux fonds de roulement et ne pouvait proposer de crédit aux consommateurs en aval </w:t>
                            </w:r>
                            <w:r>
                              <w:rPr>
                                <w:rFonts w:eastAsia="Calibri" w:cs="Calibri"/>
                                <w:bCs/>
                                <w:color w:val="000000"/>
                                <w:szCs w:val="22"/>
                                <w:lang w:val="fr-FR"/>
                              </w:rPr>
                              <w:t>–</w:t>
                            </w:r>
                            <w:r w:rsidRPr="00CE491C">
                              <w:rPr>
                                <w:rFonts w:eastAsia="Calibri" w:cs="Calibri"/>
                                <w:bCs/>
                                <w:color w:val="000000"/>
                                <w:szCs w:val="22"/>
                                <w:lang w:val="fr-FR"/>
                              </w:rPr>
                              <w:t xml:space="preserve"> </w:t>
                            </w:r>
                            <w:r>
                              <w:rPr>
                                <w:rFonts w:eastAsia="Calibri" w:cs="Calibri"/>
                                <w:bCs/>
                                <w:color w:val="000000"/>
                                <w:szCs w:val="22"/>
                                <w:lang w:val="fr-FR"/>
                              </w:rPr>
                              <w:t>ceci constituait un sérieux désavantage</w:t>
                            </w:r>
                            <w:r w:rsidRPr="00CE491C">
                              <w:rPr>
                                <w:rFonts w:eastAsia="Calibri" w:cs="Calibri"/>
                                <w:bCs/>
                                <w:color w:val="000000"/>
                                <w:szCs w:val="22"/>
                                <w:lang w:val="fr-FR"/>
                              </w:rPr>
                              <w:t xml:space="preserve"> </w:t>
                            </w:r>
                            <w:r>
                              <w:rPr>
                                <w:rFonts w:eastAsia="Calibri" w:cs="Calibri"/>
                                <w:bCs/>
                                <w:color w:val="000000"/>
                                <w:szCs w:val="22"/>
                                <w:lang w:val="fr-FR"/>
                              </w:rPr>
                              <w:t>par rapport à</w:t>
                            </w:r>
                            <w:r w:rsidRPr="00CE491C">
                              <w:rPr>
                                <w:rFonts w:eastAsia="Calibri" w:cs="Calibri"/>
                                <w:bCs/>
                                <w:color w:val="000000"/>
                                <w:szCs w:val="22"/>
                                <w:lang w:val="fr-FR"/>
                              </w:rPr>
                              <w:t xml:space="preserve"> d'autres entreprises</w:t>
                            </w:r>
                            <w:r>
                              <w:rPr>
                                <w:rFonts w:eastAsia="Calibri" w:cs="Calibri"/>
                                <w:bCs/>
                                <w:color w:val="000000"/>
                                <w:szCs w:val="22"/>
                                <w:lang w:val="fr-FR"/>
                              </w:rPr>
                              <w:t xml:space="preserve"> concurrentes </w:t>
                            </w:r>
                            <w:r w:rsidRPr="00CE491C">
                              <w:rPr>
                                <w:rFonts w:eastAsia="Calibri" w:cs="Calibri"/>
                                <w:bCs/>
                                <w:color w:val="000000"/>
                                <w:szCs w:val="22"/>
                                <w:lang w:val="fr-FR"/>
                              </w:rPr>
                              <w:t xml:space="preserve">proposant des modalités de crédit aux détaillants et distributeurs. </w:t>
                            </w:r>
                            <w:proofErr w:type="spellStart"/>
                            <w:r w:rsidRPr="00CE491C">
                              <w:rPr>
                                <w:rFonts w:eastAsia="Calibri" w:cs="Calibri"/>
                                <w:bCs/>
                                <w:color w:val="000000"/>
                                <w:szCs w:val="22"/>
                                <w:lang w:val="fr-FR"/>
                              </w:rPr>
                              <w:t>d.light</w:t>
                            </w:r>
                            <w:proofErr w:type="spellEnd"/>
                            <w:r w:rsidR="00B9332D">
                              <w:rPr>
                                <w:rFonts w:eastAsia="Calibri" w:cs="Calibri"/>
                                <w:bCs/>
                                <w:color w:val="000000"/>
                                <w:szCs w:val="22"/>
                                <w:lang w:val="fr-FR"/>
                              </w:rPr>
                              <w:t xml:space="preserve"> </w:t>
                            </w:r>
                            <w:r w:rsidRPr="00CE491C">
                              <w:rPr>
                                <w:rFonts w:eastAsia="Calibri" w:cs="Calibri"/>
                                <w:bCs/>
                                <w:color w:val="000000"/>
                                <w:szCs w:val="22"/>
                                <w:lang w:val="fr-FR"/>
                              </w:rPr>
                              <w:t>avait besoin de fonds de roulement à plus long terme à des taux inférieurs à ceux du marché, donnant lieu à une collaboration avec la Fondation Shell en 2009 afin de tester les liens avec les IMF, de</w:t>
                            </w:r>
                            <w:r>
                              <w:rPr>
                                <w:rFonts w:eastAsia="Calibri" w:cs="Calibri"/>
                                <w:bCs/>
                                <w:color w:val="000000"/>
                                <w:szCs w:val="22"/>
                                <w:lang w:val="fr-FR"/>
                              </w:rPr>
                              <w:t xml:space="preserve"> nouveaux partenariats de distri</w:t>
                            </w:r>
                            <w:r w:rsidRPr="00CE491C">
                              <w:rPr>
                                <w:rFonts w:eastAsia="Calibri" w:cs="Calibri"/>
                                <w:bCs/>
                                <w:color w:val="000000"/>
                                <w:szCs w:val="22"/>
                                <w:lang w:val="fr-FR"/>
                              </w:rPr>
                              <w:t xml:space="preserve">bution, et de renforcer les modèles de </w:t>
                            </w:r>
                            <w:r w:rsidR="00B9332D">
                              <w:rPr>
                                <w:rFonts w:eastAsia="Calibri" w:cs="Calibri"/>
                                <w:bCs/>
                                <w:color w:val="000000"/>
                                <w:szCs w:val="22"/>
                                <w:lang w:val="fr-FR"/>
                              </w:rPr>
                              <w:t xml:space="preserve">distribution. </w:t>
                            </w:r>
                            <w:proofErr w:type="spellStart"/>
                            <w:r w:rsidR="00B9332D">
                              <w:rPr>
                                <w:rFonts w:eastAsia="Calibri" w:cs="Calibri"/>
                                <w:bCs/>
                                <w:color w:val="000000"/>
                                <w:szCs w:val="22"/>
                                <w:lang w:val="fr-FR"/>
                              </w:rPr>
                              <w:t>d.light</w:t>
                            </w:r>
                            <w:proofErr w:type="spellEnd"/>
                            <w:r>
                              <w:rPr>
                                <w:rFonts w:eastAsia="Calibri" w:cs="Calibri"/>
                                <w:bCs/>
                                <w:color w:val="000000"/>
                                <w:szCs w:val="22"/>
                                <w:lang w:val="fr-FR"/>
                              </w:rPr>
                              <w:t xml:space="preserve"> a utilisé</w:t>
                            </w:r>
                            <w:r w:rsidRPr="00CE491C">
                              <w:rPr>
                                <w:rFonts w:eastAsia="Calibri" w:cs="Calibri"/>
                                <w:bCs/>
                                <w:color w:val="000000"/>
                                <w:szCs w:val="22"/>
                                <w:lang w:val="fr-FR"/>
                              </w:rPr>
                              <w:t xml:space="preserve"> le financement de Shell comme capital risque pour accélérer la création de partenariats de </w:t>
                            </w:r>
                            <w:proofErr w:type="spellStart"/>
                            <w:r w:rsidRPr="00CE491C">
                              <w:rPr>
                                <w:rFonts w:eastAsia="Calibri" w:cs="Calibri"/>
                                <w:bCs/>
                                <w:color w:val="000000"/>
                                <w:szCs w:val="22"/>
                                <w:lang w:val="fr-FR"/>
                              </w:rPr>
                              <w:t>microfinancement</w:t>
                            </w:r>
                            <w:proofErr w:type="spellEnd"/>
                            <w:r w:rsidRPr="00CE491C">
                              <w:rPr>
                                <w:rFonts w:eastAsia="Calibri" w:cs="Calibri"/>
                                <w:bCs/>
                                <w:color w:val="000000"/>
                                <w:szCs w:val="22"/>
                                <w:lang w:val="fr-FR"/>
                              </w:rPr>
                              <w:t xml:space="preserve"> et créer un pool de fonds de roulement rotatif </w:t>
                            </w:r>
                            <w:r>
                              <w:rPr>
                                <w:rFonts w:eastAsia="Calibri" w:cs="Calibri"/>
                                <w:bCs/>
                                <w:color w:val="000000"/>
                                <w:szCs w:val="22"/>
                                <w:lang w:val="fr-FR"/>
                              </w:rPr>
                              <w:t>visant à</w:t>
                            </w:r>
                            <w:r w:rsidRPr="00CE491C">
                              <w:rPr>
                                <w:rFonts w:eastAsia="Calibri" w:cs="Calibri"/>
                                <w:bCs/>
                                <w:color w:val="000000"/>
                                <w:szCs w:val="22"/>
                                <w:lang w:val="fr-FR"/>
                              </w:rPr>
                              <w:t xml:space="preserve"> développer les capacités </w:t>
                            </w:r>
                            <w:r>
                              <w:rPr>
                                <w:rFonts w:eastAsia="Calibri" w:cs="Calibri"/>
                                <w:bCs/>
                                <w:color w:val="000000"/>
                                <w:szCs w:val="22"/>
                                <w:lang w:val="fr-FR"/>
                              </w:rPr>
                              <w:t xml:space="preserve">des distributeurs </w:t>
                            </w:r>
                            <w:r w:rsidRPr="00CE491C">
                              <w:rPr>
                                <w:rFonts w:eastAsia="Calibri" w:cs="Calibri"/>
                                <w:bCs/>
                                <w:color w:val="000000"/>
                                <w:szCs w:val="22"/>
                                <w:lang w:val="fr-FR"/>
                              </w:rPr>
                              <w:t xml:space="preserve">et </w:t>
                            </w:r>
                            <w:r>
                              <w:rPr>
                                <w:rFonts w:eastAsia="Calibri" w:cs="Calibri"/>
                                <w:bCs/>
                                <w:color w:val="000000"/>
                                <w:szCs w:val="22"/>
                                <w:lang w:val="fr-FR"/>
                              </w:rPr>
                              <w:t xml:space="preserve">augmenter </w:t>
                            </w:r>
                            <w:r w:rsidRPr="00CE491C">
                              <w:rPr>
                                <w:rFonts w:eastAsia="Calibri" w:cs="Calibri"/>
                                <w:bCs/>
                                <w:color w:val="000000"/>
                                <w:szCs w:val="22"/>
                                <w:lang w:val="fr-FR"/>
                              </w:rPr>
                              <w:t>le</w:t>
                            </w:r>
                            <w:r>
                              <w:rPr>
                                <w:rFonts w:eastAsia="Calibri" w:cs="Calibri"/>
                                <w:bCs/>
                                <w:color w:val="000000"/>
                                <w:szCs w:val="22"/>
                                <w:lang w:val="fr-FR"/>
                              </w:rPr>
                              <w:t>s</w:t>
                            </w:r>
                            <w:r w:rsidRPr="00CE491C">
                              <w:rPr>
                                <w:rFonts w:eastAsia="Calibri" w:cs="Calibri"/>
                                <w:bCs/>
                                <w:color w:val="000000"/>
                                <w:szCs w:val="22"/>
                                <w:lang w:val="fr-FR"/>
                              </w:rPr>
                              <w:t xml:space="preserve"> crédit</w:t>
                            </w:r>
                            <w:r>
                              <w:rPr>
                                <w:rFonts w:eastAsia="Calibri" w:cs="Calibri"/>
                                <w:bCs/>
                                <w:color w:val="000000"/>
                                <w:szCs w:val="22"/>
                                <w:lang w:val="fr-FR"/>
                              </w:rPr>
                              <w:t>s</w:t>
                            </w:r>
                            <w:r w:rsidRPr="00CE491C">
                              <w:rPr>
                                <w:rFonts w:eastAsia="Calibri" w:cs="Calibri"/>
                                <w:bCs/>
                                <w:color w:val="000000"/>
                                <w:szCs w:val="22"/>
                                <w:lang w:val="fr-FR"/>
                              </w:rPr>
                              <w:t xml:space="preserve"> </w:t>
                            </w:r>
                            <w:r>
                              <w:rPr>
                                <w:rFonts w:eastAsia="Calibri" w:cs="Calibri"/>
                                <w:bCs/>
                                <w:color w:val="000000"/>
                                <w:szCs w:val="22"/>
                                <w:lang w:val="fr-FR"/>
                              </w:rPr>
                              <w:t>en leur faveur</w:t>
                            </w:r>
                            <w:r w:rsidRPr="00CE491C">
                              <w:rPr>
                                <w:rFonts w:eastAsia="Calibri" w:cs="Calibri"/>
                                <w:bCs/>
                                <w:color w:val="000000"/>
                                <w:szCs w:val="22"/>
                                <w:lang w:val="fr-FR"/>
                              </w:rPr>
                              <w:t xml:space="preserve">. </w:t>
                            </w:r>
                          </w:p>
                          <w:p w:rsidR="00575639" w:rsidRDefault="00575639" w:rsidP="002F7CE8">
                            <w:pPr>
                              <w:spacing w:line="276" w:lineRule="auto"/>
                              <w:rPr>
                                <w:rFonts w:cs="Calibri"/>
                                <w:bCs/>
                                <w:i/>
                                <w:color w:val="000000"/>
                                <w:sz w:val="18"/>
                                <w:szCs w:val="18"/>
                              </w:rPr>
                            </w:pPr>
                          </w:p>
                          <w:p w:rsidR="00575639" w:rsidRPr="003E635E" w:rsidRDefault="00575639" w:rsidP="002F7CE8">
                            <w:pPr>
                              <w:spacing w:line="276" w:lineRule="auto"/>
                              <w:rPr>
                                <w:rFonts w:cs="Calibri"/>
                                <w:bCs/>
                                <w:i/>
                                <w:color w:val="000000"/>
                                <w:sz w:val="20"/>
                                <w:szCs w:val="20"/>
                                <w:lang w:val="fr-FR"/>
                              </w:rPr>
                            </w:pPr>
                            <w:r w:rsidRPr="003E635E">
                              <w:rPr>
                                <w:rFonts w:eastAsia="Calibri" w:cs="Calibri"/>
                                <w:bCs/>
                                <w:i/>
                                <w:iCs/>
                                <w:color w:val="000000"/>
                                <w:sz w:val="20"/>
                                <w:szCs w:val="20"/>
                                <w:lang w:val="fr-FR"/>
                              </w:rPr>
                              <w:t xml:space="preserve">Source: </w:t>
                            </w:r>
                            <w:hyperlink r:id="rId64" w:history="1">
                              <w:r>
                                <w:rPr>
                                  <w:rFonts w:eastAsia="Calibri" w:cs="Calibri"/>
                                  <w:color w:val="0000FF"/>
                                  <w:sz w:val="20"/>
                                  <w:szCs w:val="20"/>
                                  <w:u w:val="single"/>
                                </w:rPr>
                                <w:t>www.dlightdesign.com</w:t>
                              </w:r>
                            </w:hyperlink>
                            <w:r>
                              <w:rPr>
                                <w:rFonts w:eastAsia="Calibri" w:cs="Calibri"/>
                                <w:color w:val="000000"/>
                                <w:sz w:val="20"/>
                                <w:szCs w:val="20"/>
                              </w:rPr>
                              <w:t>; www.shellfoundation.org</w:t>
                            </w:r>
                          </w:p>
                        </w:txbxContent>
                      </wps:txbx>
                      <wps:bodyPr rot="0" vert="horz" wrap="square" lIns="91440" tIns="45720" rIns="91440" bIns="45720" anchor="t" anchorCtr="0" upright="1">
                        <a:noAutofit/>
                      </wps:bodyPr>
                    </wps:wsp>
                  </a:graphicData>
                </a:graphic>
              </wp:inline>
            </w:drawing>
          </mc:Choice>
          <mc:Fallback>
            <w:pict>
              <v:shape id="Text Box 6" o:spid="_x0000_s1031" type="#_x0000_t202" style="width:458.6pt;height:22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" fillcolor="#d8d8d8">
                <v:textbox>
                  <w:txbxContent>
                    <w:p w:rsidR="00575639" w:rsidRDefault="00575639" w:rsidP="002F7CE8">
                      <w:pPr>
                        <w:spacing w:line="276" w:lineRule="auto"/>
                        <w:rPr>
                          <w:b/>
                          <w:bCs/>
                        </w:rPr>
                      </w:pPr>
                      <w:r>
                        <w:rPr>
                          <w:rFonts w:eastAsia="Calibri" w:cs="Calibri"/>
                          <w:b/>
                          <w:bCs/>
                          <w:szCs w:val="22"/>
                          <w:lang w:val="fr-FR"/>
                        </w:rPr>
                        <w:t>Le modèle de financement du commerce : un partenariat entre la F</w:t>
                      </w:r>
                      <w:r w:rsidR="00B9332D">
                        <w:rPr>
                          <w:rFonts w:eastAsia="Calibri" w:cs="Calibri"/>
                          <w:b/>
                          <w:bCs/>
                          <w:szCs w:val="22"/>
                          <w:lang w:val="fr-FR"/>
                        </w:rPr>
                        <w:t xml:space="preserve">ondation Shell et </w:t>
                      </w:r>
                      <w:proofErr w:type="spellStart"/>
                      <w:r w:rsidR="00B9332D">
                        <w:rPr>
                          <w:rFonts w:eastAsia="Calibri" w:cs="Calibri"/>
                          <w:b/>
                          <w:bCs/>
                          <w:szCs w:val="22"/>
                          <w:lang w:val="fr-FR"/>
                        </w:rPr>
                        <w:t>d.light</w:t>
                      </w:r>
                      <w:proofErr w:type="spellEnd"/>
                    </w:p>
                    <w:p w:rsidR="00575639" w:rsidRPr="00CC3576" w:rsidRDefault="00575639" w:rsidP="002F7CE8">
                      <w:pPr>
                        <w:spacing w:line="276" w:lineRule="auto"/>
                      </w:pPr>
                    </w:p>
                    <w:p w:rsidR="00575639" w:rsidRDefault="00575639" w:rsidP="002F7CE8">
                      <w:pPr>
                        <w:spacing w:line="276" w:lineRule="auto"/>
                        <w:rPr>
                          <w:rFonts w:cs="Calibri"/>
                          <w:bCs/>
                          <w:color w:val="000000"/>
                        </w:rPr>
                      </w:pPr>
                      <w:r w:rsidRPr="00CE491C">
                        <w:rPr>
                          <w:rFonts w:eastAsia="Calibri" w:cs="Calibri"/>
                          <w:bCs/>
                          <w:color w:val="000000"/>
                          <w:szCs w:val="22"/>
                          <w:lang w:val="fr-FR"/>
                        </w:rPr>
                        <w:t>Le partenariat entr</w:t>
                      </w:r>
                      <w:r w:rsidR="00B9332D">
                        <w:rPr>
                          <w:rFonts w:eastAsia="Calibri" w:cs="Calibri"/>
                          <w:bCs/>
                          <w:color w:val="000000"/>
                          <w:szCs w:val="22"/>
                          <w:lang w:val="fr-FR"/>
                        </w:rPr>
                        <w:t xml:space="preserve">e la Fondation Shell et </w:t>
                      </w:r>
                      <w:proofErr w:type="spellStart"/>
                      <w:r w:rsidR="00B9332D">
                        <w:rPr>
                          <w:rFonts w:eastAsia="Calibri" w:cs="Calibri"/>
                          <w:bCs/>
                          <w:color w:val="000000"/>
                          <w:szCs w:val="22"/>
                          <w:lang w:val="fr-FR"/>
                        </w:rPr>
                        <w:t>d.light</w:t>
                      </w:r>
                      <w:proofErr w:type="spellEnd"/>
                      <w:r>
                        <w:rPr>
                          <w:rFonts w:eastAsia="Calibri" w:cs="Calibri"/>
                          <w:bCs/>
                          <w:color w:val="000000"/>
                          <w:szCs w:val="22"/>
                          <w:lang w:val="fr-FR"/>
                        </w:rPr>
                        <w:t xml:space="preserve"> </w:t>
                      </w:r>
                      <w:r w:rsidRPr="00CE491C">
                        <w:rPr>
                          <w:rFonts w:eastAsia="Calibri" w:cs="Calibri"/>
                          <w:bCs/>
                          <w:color w:val="000000"/>
                          <w:szCs w:val="22"/>
                          <w:lang w:val="fr-FR"/>
                        </w:rPr>
                        <w:t>fournit un exemple de modèle de financ</w:t>
                      </w:r>
                      <w:r>
                        <w:rPr>
                          <w:rFonts w:eastAsia="Calibri" w:cs="Calibri"/>
                          <w:bCs/>
                          <w:color w:val="000000"/>
                          <w:szCs w:val="22"/>
                          <w:lang w:val="fr-FR"/>
                        </w:rPr>
                        <w:t>e</w:t>
                      </w:r>
                      <w:r w:rsidRPr="00CE491C">
                        <w:rPr>
                          <w:rFonts w:eastAsia="Calibri" w:cs="Calibri"/>
                          <w:bCs/>
                          <w:color w:val="000000"/>
                          <w:szCs w:val="22"/>
                          <w:lang w:val="fr-FR"/>
                        </w:rPr>
                        <w:t>men</w:t>
                      </w:r>
                      <w:r w:rsidR="00B9332D">
                        <w:rPr>
                          <w:rFonts w:eastAsia="Calibri" w:cs="Calibri"/>
                          <w:bCs/>
                          <w:color w:val="000000"/>
                          <w:szCs w:val="22"/>
                          <w:lang w:val="fr-FR"/>
                        </w:rPr>
                        <w:t xml:space="preserve">t du commerce. En 2010, </w:t>
                      </w:r>
                      <w:proofErr w:type="spellStart"/>
                      <w:r w:rsidR="00B9332D">
                        <w:rPr>
                          <w:rFonts w:eastAsia="Calibri" w:cs="Calibri"/>
                          <w:bCs/>
                          <w:color w:val="000000"/>
                          <w:szCs w:val="22"/>
                          <w:lang w:val="fr-FR"/>
                        </w:rPr>
                        <w:t>d.light</w:t>
                      </w:r>
                      <w:proofErr w:type="spellEnd"/>
                      <w:r>
                        <w:rPr>
                          <w:rFonts w:eastAsia="Calibri" w:cs="Calibri"/>
                          <w:bCs/>
                          <w:color w:val="000000"/>
                          <w:szCs w:val="22"/>
                          <w:lang w:val="fr-FR"/>
                        </w:rPr>
                        <w:t xml:space="preserve"> </w:t>
                      </w:r>
                      <w:r w:rsidRPr="00CE491C">
                        <w:rPr>
                          <w:rFonts w:eastAsia="Calibri" w:cs="Calibri"/>
                          <w:bCs/>
                          <w:color w:val="000000"/>
                          <w:szCs w:val="22"/>
                          <w:lang w:val="fr-FR"/>
                        </w:rPr>
                        <w:t xml:space="preserve">disposait que d'un accès limité aux aides aux fonds de roulement et ne pouvait proposer de crédit aux consommateurs en aval </w:t>
                      </w:r>
                      <w:r>
                        <w:rPr>
                          <w:rFonts w:eastAsia="Calibri" w:cs="Calibri"/>
                          <w:bCs/>
                          <w:color w:val="000000"/>
                          <w:szCs w:val="22"/>
                          <w:lang w:val="fr-FR"/>
                        </w:rPr>
                        <w:t>–</w:t>
                      </w:r>
                      <w:r w:rsidRPr="00CE491C">
                        <w:rPr>
                          <w:rFonts w:eastAsia="Calibri" w:cs="Calibri"/>
                          <w:bCs/>
                          <w:color w:val="000000"/>
                          <w:szCs w:val="22"/>
                          <w:lang w:val="fr-FR"/>
                        </w:rPr>
                        <w:t xml:space="preserve"> </w:t>
                      </w:r>
                      <w:r>
                        <w:rPr>
                          <w:rFonts w:eastAsia="Calibri" w:cs="Calibri"/>
                          <w:bCs/>
                          <w:color w:val="000000"/>
                          <w:szCs w:val="22"/>
                          <w:lang w:val="fr-FR"/>
                        </w:rPr>
                        <w:t>ceci constituait un sérieux désavantage</w:t>
                      </w:r>
                      <w:r w:rsidRPr="00CE491C">
                        <w:rPr>
                          <w:rFonts w:eastAsia="Calibri" w:cs="Calibri"/>
                          <w:bCs/>
                          <w:color w:val="000000"/>
                          <w:szCs w:val="22"/>
                          <w:lang w:val="fr-FR"/>
                        </w:rPr>
                        <w:t xml:space="preserve"> </w:t>
                      </w:r>
                      <w:r>
                        <w:rPr>
                          <w:rFonts w:eastAsia="Calibri" w:cs="Calibri"/>
                          <w:bCs/>
                          <w:color w:val="000000"/>
                          <w:szCs w:val="22"/>
                          <w:lang w:val="fr-FR"/>
                        </w:rPr>
                        <w:t>par rapport à</w:t>
                      </w:r>
                      <w:r w:rsidRPr="00CE491C">
                        <w:rPr>
                          <w:rFonts w:eastAsia="Calibri" w:cs="Calibri"/>
                          <w:bCs/>
                          <w:color w:val="000000"/>
                          <w:szCs w:val="22"/>
                          <w:lang w:val="fr-FR"/>
                        </w:rPr>
                        <w:t xml:space="preserve"> d'autres entreprises</w:t>
                      </w:r>
                      <w:r>
                        <w:rPr>
                          <w:rFonts w:eastAsia="Calibri" w:cs="Calibri"/>
                          <w:bCs/>
                          <w:color w:val="000000"/>
                          <w:szCs w:val="22"/>
                          <w:lang w:val="fr-FR"/>
                        </w:rPr>
                        <w:t xml:space="preserve"> concurrentes </w:t>
                      </w:r>
                      <w:r w:rsidRPr="00CE491C">
                        <w:rPr>
                          <w:rFonts w:eastAsia="Calibri" w:cs="Calibri"/>
                          <w:bCs/>
                          <w:color w:val="000000"/>
                          <w:szCs w:val="22"/>
                          <w:lang w:val="fr-FR"/>
                        </w:rPr>
                        <w:t xml:space="preserve">proposant des modalités de crédit aux détaillants et distributeurs. </w:t>
                      </w:r>
                      <w:proofErr w:type="spellStart"/>
                      <w:r w:rsidRPr="00CE491C">
                        <w:rPr>
                          <w:rFonts w:eastAsia="Calibri" w:cs="Calibri"/>
                          <w:bCs/>
                          <w:color w:val="000000"/>
                          <w:szCs w:val="22"/>
                          <w:lang w:val="fr-FR"/>
                        </w:rPr>
                        <w:t>d.light</w:t>
                      </w:r>
                      <w:proofErr w:type="spellEnd"/>
                      <w:r w:rsidR="00B9332D">
                        <w:rPr>
                          <w:rFonts w:eastAsia="Calibri" w:cs="Calibri"/>
                          <w:bCs/>
                          <w:color w:val="000000"/>
                          <w:szCs w:val="22"/>
                          <w:lang w:val="fr-FR"/>
                        </w:rPr>
                        <w:t xml:space="preserve"> </w:t>
                      </w:r>
                      <w:r w:rsidRPr="00CE491C">
                        <w:rPr>
                          <w:rFonts w:eastAsia="Calibri" w:cs="Calibri"/>
                          <w:bCs/>
                          <w:color w:val="000000"/>
                          <w:szCs w:val="22"/>
                          <w:lang w:val="fr-FR"/>
                        </w:rPr>
                        <w:t>avait besoin de fonds de roulement à plus long terme à des taux inférieurs à ceux du marché, donnant lieu à une collaboration avec la Fondation Shell en 2009 afin de tester les liens avec les IMF, de</w:t>
                      </w:r>
                      <w:r>
                        <w:rPr>
                          <w:rFonts w:eastAsia="Calibri" w:cs="Calibri"/>
                          <w:bCs/>
                          <w:color w:val="000000"/>
                          <w:szCs w:val="22"/>
                          <w:lang w:val="fr-FR"/>
                        </w:rPr>
                        <w:t xml:space="preserve"> nouveaux partenariats de distri</w:t>
                      </w:r>
                      <w:r w:rsidRPr="00CE491C">
                        <w:rPr>
                          <w:rFonts w:eastAsia="Calibri" w:cs="Calibri"/>
                          <w:bCs/>
                          <w:color w:val="000000"/>
                          <w:szCs w:val="22"/>
                          <w:lang w:val="fr-FR"/>
                        </w:rPr>
                        <w:t xml:space="preserve">bution, et de renforcer les modèles de </w:t>
                      </w:r>
                      <w:r w:rsidR="00B9332D">
                        <w:rPr>
                          <w:rFonts w:eastAsia="Calibri" w:cs="Calibri"/>
                          <w:bCs/>
                          <w:color w:val="000000"/>
                          <w:szCs w:val="22"/>
                          <w:lang w:val="fr-FR"/>
                        </w:rPr>
                        <w:t xml:space="preserve">distribution. </w:t>
                      </w:r>
                      <w:proofErr w:type="spellStart"/>
                      <w:r w:rsidR="00B9332D">
                        <w:rPr>
                          <w:rFonts w:eastAsia="Calibri" w:cs="Calibri"/>
                          <w:bCs/>
                          <w:color w:val="000000"/>
                          <w:szCs w:val="22"/>
                          <w:lang w:val="fr-FR"/>
                        </w:rPr>
                        <w:t>d.light</w:t>
                      </w:r>
                      <w:proofErr w:type="spellEnd"/>
                      <w:r>
                        <w:rPr>
                          <w:rFonts w:eastAsia="Calibri" w:cs="Calibri"/>
                          <w:bCs/>
                          <w:color w:val="000000"/>
                          <w:szCs w:val="22"/>
                          <w:lang w:val="fr-FR"/>
                        </w:rPr>
                        <w:t xml:space="preserve"> a utilisé</w:t>
                      </w:r>
                      <w:r w:rsidRPr="00CE491C">
                        <w:rPr>
                          <w:rFonts w:eastAsia="Calibri" w:cs="Calibri"/>
                          <w:bCs/>
                          <w:color w:val="000000"/>
                          <w:szCs w:val="22"/>
                          <w:lang w:val="fr-FR"/>
                        </w:rPr>
                        <w:t xml:space="preserve"> le financement de Shell comme capital risque pour accélérer la création de partenariats de </w:t>
                      </w:r>
                      <w:proofErr w:type="spellStart"/>
                      <w:r w:rsidRPr="00CE491C">
                        <w:rPr>
                          <w:rFonts w:eastAsia="Calibri" w:cs="Calibri"/>
                          <w:bCs/>
                          <w:color w:val="000000"/>
                          <w:szCs w:val="22"/>
                          <w:lang w:val="fr-FR"/>
                        </w:rPr>
                        <w:t>microfinancement</w:t>
                      </w:r>
                      <w:proofErr w:type="spellEnd"/>
                      <w:r w:rsidRPr="00CE491C">
                        <w:rPr>
                          <w:rFonts w:eastAsia="Calibri" w:cs="Calibri"/>
                          <w:bCs/>
                          <w:color w:val="000000"/>
                          <w:szCs w:val="22"/>
                          <w:lang w:val="fr-FR"/>
                        </w:rPr>
                        <w:t xml:space="preserve"> et créer un pool de fonds de roulement rotatif </w:t>
                      </w:r>
                      <w:r>
                        <w:rPr>
                          <w:rFonts w:eastAsia="Calibri" w:cs="Calibri"/>
                          <w:bCs/>
                          <w:color w:val="000000"/>
                          <w:szCs w:val="22"/>
                          <w:lang w:val="fr-FR"/>
                        </w:rPr>
                        <w:t>visant à</w:t>
                      </w:r>
                      <w:r w:rsidRPr="00CE491C">
                        <w:rPr>
                          <w:rFonts w:eastAsia="Calibri" w:cs="Calibri"/>
                          <w:bCs/>
                          <w:color w:val="000000"/>
                          <w:szCs w:val="22"/>
                          <w:lang w:val="fr-FR"/>
                        </w:rPr>
                        <w:t xml:space="preserve"> développer les capacités </w:t>
                      </w:r>
                      <w:r>
                        <w:rPr>
                          <w:rFonts w:eastAsia="Calibri" w:cs="Calibri"/>
                          <w:bCs/>
                          <w:color w:val="000000"/>
                          <w:szCs w:val="22"/>
                          <w:lang w:val="fr-FR"/>
                        </w:rPr>
                        <w:t xml:space="preserve">des distributeurs </w:t>
                      </w:r>
                      <w:r w:rsidRPr="00CE491C">
                        <w:rPr>
                          <w:rFonts w:eastAsia="Calibri" w:cs="Calibri"/>
                          <w:bCs/>
                          <w:color w:val="000000"/>
                          <w:szCs w:val="22"/>
                          <w:lang w:val="fr-FR"/>
                        </w:rPr>
                        <w:t xml:space="preserve">et </w:t>
                      </w:r>
                      <w:r>
                        <w:rPr>
                          <w:rFonts w:eastAsia="Calibri" w:cs="Calibri"/>
                          <w:bCs/>
                          <w:color w:val="000000"/>
                          <w:szCs w:val="22"/>
                          <w:lang w:val="fr-FR"/>
                        </w:rPr>
                        <w:t xml:space="preserve">augmenter </w:t>
                      </w:r>
                      <w:r w:rsidRPr="00CE491C">
                        <w:rPr>
                          <w:rFonts w:eastAsia="Calibri" w:cs="Calibri"/>
                          <w:bCs/>
                          <w:color w:val="000000"/>
                          <w:szCs w:val="22"/>
                          <w:lang w:val="fr-FR"/>
                        </w:rPr>
                        <w:t>le</w:t>
                      </w:r>
                      <w:r>
                        <w:rPr>
                          <w:rFonts w:eastAsia="Calibri" w:cs="Calibri"/>
                          <w:bCs/>
                          <w:color w:val="000000"/>
                          <w:szCs w:val="22"/>
                          <w:lang w:val="fr-FR"/>
                        </w:rPr>
                        <w:t>s</w:t>
                      </w:r>
                      <w:r w:rsidRPr="00CE491C">
                        <w:rPr>
                          <w:rFonts w:eastAsia="Calibri" w:cs="Calibri"/>
                          <w:bCs/>
                          <w:color w:val="000000"/>
                          <w:szCs w:val="22"/>
                          <w:lang w:val="fr-FR"/>
                        </w:rPr>
                        <w:t xml:space="preserve"> crédit</w:t>
                      </w:r>
                      <w:r>
                        <w:rPr>
                          <w:rFonts w:eastAsia="Calibri" w:cs="Calibri"/>
                          <w:bCs/>
                          <w:color w:val="000000"/>
                          <w:szCs w:val="22"/>
                          <w:lang w:val="fr-FR"/>
                        </w:rPr>
                        <w:t>s</w:t>
                      </w:r>
                      <w:r w:rsidRPr="00CE491C">
                        <w:rPr>
                          <w:rFonts w:eastAsia="Calibri" w:cs="Calibri"/>
                          <w:bCs/>
                          <w:color w:val="000000"/>
                          <w:szCs w:val="22"/>
                          <w:lang w:val="fr-FR"/>
                        </w:rPr>
                        <w:t xml:space="preserve"> </w:t>
                      </w:r>
                      <w:r>
                        <w:rPr>
                          <w:rFonts w:eastAsia="Calibri" w:cs="Calibri"/>
                          <w:bCs/>
                          <w:color w:val="000000"/>
                          <w:szCs w:val="22"/>
                          <w:lang w:val="fr-FR"/>
                        </w:rPr>
                        <w:t>en leur faveur</w:t>
                      </w:r>
                      <w:r w:rsidRPr="00CE491C">
                        <w:rPr>
                          <w:rFonts w:eastAsia="Calibri" w:cs="Calibri"/>
                          <w:bCs/>
                          <w:color w:val="000000"/>
                          <w:szCs w:val="22"/>
                          <w:lang w:val="fr-FR"/>
                        </w:rPr>
                        <w:t xml:space="preserve">. </w:t>
                      </w:r>
                    </w:p>
                    <w:p w:rsidR="00575639" w:rsidRDefault="00575639" w:rsidP="002F7CE8">
                      <w:pPr>
                        <w:spacing w:line="276" w:lineRule="auto"/>
                        <w:rPr>
                          <w:rFonts w:cs="Calibri"/>
                          <w:bCs/>
                          <w:i/>
                          <w:color w:val="000000"/>
                          <w:sz w:val="18"/>
                          <w:szCs w:val="18"/>
                        </w:rPr>
                      </w:pPr>
                    </w:p>
                    <w:p w:rsidR="00575639" w:rsidRPr="003E635E" w:rsidRDefault="00575639" w:rsidP="002F7CE8">
                      <w:pPr>
                        <w:spacing w:line="276" w:lineRule="auto"/>
                        <w:rPr>
                          <w:rFonts w:cs="Calibri"/>
                          <w:bCs/>
                          <w:i/>
                          <w:color w:val="000000"/>
                          <w:sz w:val="20"/>
                          <w:szCs w:val="20"/>
                          <w:lang w:val="fr-FR"/>
                        </w:rPr>
                      </w:pPr>
                      <w:r w:rsidRPr="003E635E">
                        <w:rPr>
                          <w:rFonts w:eastAsia="Calibri" w:cs="Calibri"/>
                          <w:bCs/>
                          <w:i/>
                          <w:iCs/>
                          <w:color w:val="000000"/>
                          <w:sz w:val="20"/>
                          <w:szCs w:val="20"/>
                          <w:lang w:val="fr-FR"/>
                        </w:rPr>
                        <w:t xml:space="preserve">Source: </w:t>
                      </w:r>
                      <w:hyperlink r:id="rId65" w:history="1">
                        <w:r>
                          <w:rPr>
                            <w:rFonts w:eastAsia="Calibri" w:cs="Calibri"/>
                            <w:color w:val="0000FF"/>
                            <w:sz w:val="20"/>
                            <w:szCs w:val="20"/>
                            <w:u w:val="single"/>
                          </w:rPr>
                          <w:t>www.dlightdesign.com</w:t>
                        </w:r>
                      </w:hyperlink>
                      <w:r>
                        <w:rPr>
                          <w:rFonts w:eastAsia="Calibri" w:cs="Calibri"/>
                          <w:color w:val="000000"/>
                          <w:sz w:val="20"/>
                          <w:szCs w:val="20"/>
                        </w:rPr>
                        <w:t>; www.shellfoundation.org</w:t>
                      </w:r>
                    </w:p>
                  </w:txbxContent>
                </v:textbox>
                <w10:anchorlock/>
              </v:shape>
            </w:pict>
          </mc:Fallback>
        </mc:AlternateContent>
      </w:r>
    </w:p>
    <w:p w:rsidR="002F7CE8" w:rsidRDefault="002F7CE8" w:rsidP="002F7CE8">
      <w:pPr>
        <w:pStyle w:val="Caption"/>
      </w:pPr>
      <w:bookmarkStart w:id="88" w:name="_Toc236477556"/>
      <w:r>
        <w:rPr>
          <w:rFonts w:eastAsia="Calibri" w:cs="Calibri"/>
          <w:lang w:val="fr-FR"/>
        </w:rPr>
        <w:t xml:space="preserve">Figure </w:t>
      </w:r>
      <w:r w:rsidR="00BE1D7A">
        <w:t>42</w:t>
      </w:r>
      <w:r>
        <w:t xml:space="preserve">: Illustration du </w:t>
      </w:r>
      <w:proofErr w:type="spellStart"/>
      <w:r>
        <w:t>modèle</w:t>
      </w:r>
      <w:proofErr w:type="spellEnd"/>
      <w:r>
        <w:t xml:space="preserve"> de </w:t>
      </w:r>
      <w:proofErr w:type="spellStart"/>
      <w:r>
        <w:t>financement</w:t>
      </w:r>
      <w:proofErr w:type="spellEnd"/>
      <w:r>
        <w:t xml:space="preserve"> du commerce</w:t>
      </w:r>
      <w:bookmarkEnd w:id="88"/>
    </w:p>
    <w:p w:rsidR="002F7CE8" w:rsidRPr="003E635E" w:rsidRDefault="002F7CE8" w:rsidP="002F7CE8"/>
    <w:p w:rsidR="002F7CE8" w:rsidRDefault="00BE1D7A" w:rsidP="002F7CE8">
      <w:pPr>
        <w:spacing w:after="144" w:line="276" w:lineRule="auto"/>
        <w:jc w:val="center"/>
        <w:rPr>
          <w:rFonts w:cs="Calibri"/>
          <w:bCs/>
          <w:color w:val="000000"/>
        </w:rPr>
      </w:pPr>
      <w:r>
        <w:rPr>
          <w:noProof/>
        </w:rPr>
        <w:lastRenderedPageBreak/>
        <w:drawing>
          <wp:inline distT="0" distB="0" distL="0" distR="0" wp14:anchorId="2F69CDB2" wp14:editId="0904E6A1">
            <wp:extent cx="5429250" cy="43243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429250" cy="4324350"/>
                    </a:xfrm>
                    <a:prstGeom prst="rect">
                      <a:avLst/>
                    </a:prstGeom>
                  </pic:spPr>
                </pic:pic>
              </a:graphicData>
            </a:graphic>
          </wp:inline>
        </w:drawing>
      </w:r>
    </w:p>
    <w:p w:rsidR="002F7CE8" w:rsidRPr="00B1071C" w:rsidRDefault="002F7CE8" w:rsidP="002F7CE8">
      <w:pPr>
        <w:spacing w:after="144" w:line="276" w:lineRule="auto"/>
        <w:rPr>
          <w:rFonts w:cs="Calibri"/>
          <w:bCs/>
          <w:color w:val="000000"/>
        </w:rPr>
      </w:pPr>
    </w:p>
    <w:p w:rsidR="002F7CE8" w:rsidRDefault="002F7CE8" w:rsidP="002F7CE8">
      <w:pPr>
        <w:numPr>
          <w:ilvl w:val="0"/>
          <w:numId w:val="20"/>
        </w:numPr>
        <w:spacing w:after="144" w:line="276" w:lineRule="auto"/>
        <w:ind w:left="360" w:hanging="360"/>
        <w:outlineLvl w:val="3"/>
        <w:rPr>
          <w:i/>
        </w:rPr>
      </w:pPr>
      <w:r w:rsidRPr="00B1071C">
        <w:rPr>
          <w:rFonts w:eastAsia="Calibri" w:cs="Calibri"/>
          <w:i/>
          <w:iCs/>
          <w:szCs w:val="22"/>
          <w:lang w:val="fr-FR"/>
        </w:rPr>
        <w:t>L'échange de crédits carbone par le biais du Mécanisme de développement propre</w:t>
      </w:r>
    </w:p>
    <w:p w:rsidR="002F7CE8" w:rsidRDefault="002F7CE8" w:rsidP="002F7CE8">
      <w:pPr>
        <w:spacing w:after="144" w:line="276" w:lineRule="auto"/>
        <w:rPr>
          <w:rFonts w:cs="Calibri"/>
          <w:bCs/>
          <w:color w:val="000000"/>
        </w:rPr>
      </w:pPr>
      <w:r w:rsidRPr="00B1071C">
        <w:rPr>
          <w:rFonts w:eastAsia="Calibri" w:cs="Calibri"/>
          <w:bCs/>
          <w:color w:val="000000"/>
          <w:szCs w:val="22"/>
          <w:lang w:val="fr-FR"/>
        </w:rPr>
        <w:t>Le Méca</w:t>
      </w:r>
      <w:r>
        <w:rPr>
          <w:rFonts w:eastAsia="Calibri" w:cs="Calibri"/>
          <w:bCs/>
          <w:color w:val="000000"/>
          <w:szCs w:val="22"/>
          <w:lang w:val="fr-FR"/>
        </w:rPr>
        <w:t>nisme de développement propre (M</w:t>
      </w:r>
      <w:r w:rsidRPr="00B1071C">
        <w:rPr>
          <w:rFonts w:eastAsia="Calibri" w:cs="Calibri"/>
          <w:bCs/>
          <w:color w:val="000000"/>
          <w:szCs w:val="22"/>
          <w:lang w:val="fr-FR"/>
        </w:rPr>
        <w:t xml:space="preserve">DP) permet aux fabricants de PLS d'obtenir des crédits </w:t>
      </w:r>
      <w:proofErr w:type="gramStart"/>
      <w:r w:rsidRPr="00B1071C">
        <w:rPr>
          <w:rFonts w:eastAsia="Calibri" w:cs="Calibri"/>
          <w:bCs/>
          <w:color w:val="000000"/>
          <w:szCs w:val="22"/>
          <w:lang w:val="fr-FR"/>
        </w:rPr>
        <w:t>carbone</w:t>
      </w:r>
      <w:proofErr w:type="gramEnd"/>
      <w:r w:rsidRPr="00B1071C">
        <w:rPr>
          <w:rFonts w:eastAsia="Calibri" w:cs="Calibri"/>
          <w:bCs/>
          <w:color w:val="000000"/>
          <w:szCs w:val="22"/>
          <w:lang w:val="fr-FR"/>
        </w:rPr>
        <w:t xml:space="preserve"> pour remplacer l'éclairage à base de combustibles par des source</w:t>
      </w:r>
      <w:r>
        <w:rPr>
          <w:rFonts w:eastAsia="Calibri" w:cs="Calibri"/>
          <w:bCs/>
          <w:color w:val="000000"/>
          <w:szCs w:val="22"/>
          <w:lang w:val="fr-FR"/>
        </w:rPr>
        <w:t>s d'énergie renouvelables.  Le M</w:t>
      </w:r>
      <w:r w:rsidRPr="00B1071C">
        <w:rPr>
          <w:rFonts w:eastAsia="Calibri" w:cs="Calibri"/>
          <w:bCs/>
          <w:color w:val="000000"/>
          <w:szCs w:val="22"/>
          <w:lang w:val="fr-FR"/>
        </w:rPr>
        <w:t>DP a participé à la création d'un important marché du carbone, sur l</w:t>
      </w:r>
      <w:r>
        <w:rPr>
          <w:rFonts w:eastAsia="Calibri" w:cs="Calibri"/>
          <w:bCs/>
          <w:color w:val="000000"/>
          <w:szCs w:val="22"/>
          <w:lang w:val="fr-FR"/>
        </w:rPr>
        <w:t>equel les fabricants peuvent ven</w:t>
      </w:r>
      <w:r w:rsidRPr="00B1071C">
        <w:rPr>
          <w:rFonts w:eastAsia="Calibri" w:cs="Calibri"/>
          <w:bCs/>
          <w:color w:val="000000"/>
          <w:szCs w:val="22"/>
          <w:lang w:val="fr-FR"/>
        </w:rPr>
        <w:t xml:space="preserve">dre leur crédit. Les PLS entrent parfaitement dans le cadre du MDP, puisqu'ils </w:t>
      </w:r>
      <w:r>
        <w:rPr>
          <w:rFonts w:eastAsia="Calibri" w:cs="Calibri"/>
          <w:bCs/>
          <w:color w:val="000000"/>
          <w:szCs w:val="22"/>
          <w:lang w:val="fr-FR"/>
        </w:rPr>
        <w:t>échangent</w:t>
      </w:r>
      <w:r w:rsidRPr="00B1071C">
        <w:rPr>
          <w:rFonts w:eastAsia="Calibri" w:cs="Calibri"/>
          <w:bCs/>
          <w:color w:val="000000"/>
          <w:szCs w:val="22"/>
          <w:lang w:val="fr-FR"/>
        </w:rPr>
        <w:t xml:space="preserve"> directement les émissions de carbone tout en contribuant au développement rural et à l'énergie renouvelable. Si l'ampleur de la réduction des émissions de CO</w:t>
      </w:r>
      <w:r w:rsidRPr="00163835">
        <w:rPr>
          <w:rFonts w:eastAsia="Calibri" w:cs="Calibri"/>
          <w:bCs/>
          <w:color w:val="000000"/>
          <w:szCs w:val="22"/>
          <w:vertAlign w:val="subscript"/>
          <w:lang w:val="fr-FR"/>
        </w:rPr>
        <w:t>2</w:t>
      </w:r>
      <w:r w:rsidRPr="00B1071C">
        <w:rPr>
          <w:rFonts w:eastAsia="Calibri" w:cs="Calibri"/>
          <w:bCs/>
          <w:color w:val="000000"/>
          <w:szCs w:val="22"/>
          <w:lang w:val="fr-FR"/>
        </w:rPr>
        <w:t xml:space="preserve"> par foyer est relativement faible, il existe un potentiel significatif en terme</w:t>
      </w:r>
      <w:r>
        <w:rPr>
          <w:rFonts w:eastAsia="Calibri" w:cs="Calibri"/>
          <w:bCs/>
          <w:color w:val="000000"/>
          <w:szCs w:val="22"/>
          <w:lang w:val="fr-FR"/>
        </w:rPr>
        <w:t>s</w:t>
      </w:r>
      <w:r w:rsidRPr="00B1071C">
        <w:rPr>
          <w:rFonts w:eastAsia="Calibri" w:cs="Calibri"/>
          <w:bCs/>
          <w:color w:val="000000"/>
          <w:szCs w:val="22"/>
          <w:lang w:val="fr-FR"/>
        </w:rPr>
        <w:t xml:space="preserve"> de distribution à grande échelle</w:t>
      </w:r>
      <w:r w:rsidR="009C7E40">
        <w:rPr>
          <w:rFonts w:eastAsia="Calibri" w:cs="Calibri"/>
          <w:bCs/>
          <w:color w:val="000000"/>
          <w:szCs w:val="22"/>
          <w:lang w:val="fr-FR"/>
        </w:rPr>
        <w:t>, tel qu'illustré à la Figure 43</w:t>
      </w:r>
      <w:r w:rsidRPr="00B1071C">
        <w:rPr>
          <w:rFonts w:eastAsia="Calibri" w:cs="Calibri"/>
          <w:bCs/>
          <w:color w:val="000000"/>
          <w:szCs w:val="22"/>
          <w:lang w:val="fr-FR"/>
        </w:rPr>
        <w:t>.</w:t>
      </w:r>
    </w:p>
    <w:p w:rsidR="002F7CE8" w:rsidRDefault="002F7CE8" w:rsidP="002F7CE8">
      <w:pPr>
        <w:pStyle w:val="Caption"/>
      </w:pPr>
      <w:bookmarkStart w:id="89" w:name="_Toc236477557"/>
      <w:r>
        <w:rPr>
          <w:rFonts w:eastAsia="Calibri" w:cs="Calibri"/>
          <w:lang w:val="fr-FR"/>
        </w:rPr>
        <w:t xml:space="preserve">Figure </w:t>
      </w:r>
      <w:r w:rsidR="00BE1D7A">
        <w:t>43</w:t>
      </w:r>
      <w:r>
        <w:t xml:space="preserve">: Les </w:t>
      </w:r>
      <w:proofErr w:type="spellStart"/>
      <w:r>
        <w:t>émissions</w:t>
      </w:r>
      <w:proofErr w:type="spellEnd"/>
      <w:r>
        <w:t xml:space="preserve"> de </w:t>
      </w:r>
      <w:proofErr w:type="spellStart"/>
      <w:r>
        <w:t>carbone</w:t>
      </w:r>
      <w:proofErr w:type="spellEnd"/>
      <w:r>
        <w:t xml:space="preserve"> par source </w:t>
      </w:r>
      <w:proofErr w:type="spellStart"/>
      <w:r>
        <w:t>d'énergie</w:t>
      </w:r>
      <w:proofErr w:type="spellEnd"/>
      <w:r>
        <w:t xml:space="preserve"> </w:t>
      </w:r>
      <w:proofErr w:type="spellStart"/>
      <w:r>
        <w:t>utilisée</w:t>
      </w:r>
      <w:proofErr w:type="spellEnd"/>
      <w:r>
        <w:t xml:space="preserve"> pour </w:t>
      </w:r>
      <w:proofErr w:type="spellStart"/>
      <w:r>
        <w:t>l'éclairage</w:t>
      </w:r>
      <w:bookmarkEnd w:id="89"/>
      <w:proofErr w:type="spellEnd"/>
    </w:p>
    <w:p w:rsidR="002F7CE8" w:rsidRDefault="002F7CE8" w:rsidP="002F7CE8">
      <w:pPr>
        <w:spacing w:after="144" w:line="276" w:lineRule="auto"/>
        <w:rPr>
          <w:bCs/>
        </w:rPr>
      </w:pPr>
      <w:r w:rsidRPr="00C83851">
        <w:rPr>
          <w:rFonts w:eastAsia="Calibri" w:cs="Calibri"/>
          <w:bCs/>
          <w:szCs w:val="22"/>
          <w:lang w:val="fr-FR"/>
        </w:rPr>
        <w:t>Chiffres exprimés en kg/CO2/kWh</w:t>
      </w:r>
    </w:p>
    <w:p w:rsidR="002F7CE8" w:rsidRDefault="00BE1D7A" w:rsidP="002F7CE8">
      <w:pPr>
        <w:spacing w:after="144" w:line="276" w:lineRule="auto"/>
        <w:jc w:val="center"/>
        <w:rPr>
          <w:rFonts w:cs="Calibri"/>
          <w:bCs/>
          <w:color w:val="000000"/>
        </w:rPr>
      </w:pPr>
      <w:r>
        <w:rPr>
          <w:noProof/>
        </w:rPr>
        <w:lastRenderedPageBreak/>
        <w:drawing>
          <wp:inline distT="0" distB="0" distL="0" distR="0" wp14:anchorId="1C107479" wp14:editId="3E511276">
            <wp:extent cx="3800475" cy="442912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3800475" cy="4429125"/>
                    </a:xfrm>
                    <a:prstGeom prst="rect">
                      <a:avLst/>
                    </a:prstGeom>
                  </pic:spPr>
                </pic:pic>
              </a:graphicData>
            </a:graphic>
          </wp:inline>
        </w:drawing>
      </w:r>
    </w:p>
    <w:p w:rsidR="002F7CE8" w:rsidRPr="00B1071C" w:rsidRDefault="002F7CE8" w:rsidP="002F7CE8">
      <w:pPr>
        <w:spacing w:after="144" w:line="276" w:lineRule="auto"/>
        <w:rPr>
          <w:rFonts w:cs="Calibri"/>
          <w:bCs/>
          <w:color w:val="000000"/>
        </w:rPr>
      </w:pPr>
    </w:p>
    <w:p w:rsidR="002F7CE8" w:rsidRPr="00B1071C" w:rsidRDefault="002F7CE8" w:rsidP="002F7CE8">
      <w:pPr>
        <w:spacing w:after="144" w:line="276" w:lineRule="auto"/>
        <w:rPr>
          <w:rFonts w:cs="Calibri"/>
          <w:bCs/>
          <w:color w:val="000000"/>
        </w:rPr>
      </w:pPr>
      <w:r w:rsidRPr="00B1071C">
        <w:rPr>
          <w:rFonts w:eastAsia="Calibri" w:cs="Calibri"/>
          <w:bCs/>
          <w:color w:val="000000"/>
          <w:szCs w:val="22"/>
          <w:lang w:val="fr-FR"/>
        </w:rPr>
        <w:t xml:space="preserve">Très peu d'entreprises spécialisées dans les PLS ont essayé d'associer leurs programmes d'éclairage à DEL </w:t>
      </w:r>
      <w:proofErr w:type="gramStart"/>
      <w:r w:rsidRPr="00B1071C">
        <w:rPr>
          <w:rFonts w:eastAsia="Calibri" w:cs="Calibri"/>
          <w:bCs/>
          <w:color w:val="000000"/>
          <w:szCs w:val="22"/>
          <w:lang w:val="fr-FR"/>
        </w:rPr>
        <w:t>aux crédits carbone</w:t>
      </w:r>
      <w:proofErr w:type="gramEnd"/>
      <w:r w:rsidRPr="00B1071C">
        <w:rPr>
          <w:rFonts w:eastAsia="Calibri" w:cs="Calibri"/>
          <w:bCs/>
          <w:color w:val="000000"/>
          <w:szCs w:val="22"/>
          <w:lang w:val="fr-FR"/>
        </w:rPr>
        <w:t xml:space="preserve"> dans le cadre du MDP. Les fabricants considèrent que les exigences sont trop contraignantes, notamment en raison de la faible ampleur de leur développement à l'heure actuelle.</w:t>
      </w:r>
    </w:p>
    <w:p w:rsidR="002F7CE8" w:rsidRDefault="002F7CE8" w:rsidP="002F7CE8">
      <w:pPr>
        <w:spacing w:after="144" w:line="276" w:lineRule="auto"/>
        <w:rPr>
          <w:rFonts w:cs="Calibri"/>
          <w:bCs/>
          <w:color w:val="000000"/>
        </w:rPr>
      </w:pPr>
      <w:r w:rsidRPr="00B1071C">
        <w:rPr>
          <w:rFonts w:eastAsia="Calibri" w:cs="Calibri"/>
          <w:b/>
          <w:bCs/>
          <w:color w:val="000000"/>
          <w:szCs w:val="22"/>
          <w:lang w:val="fr-FR"/>
        </w:rPr>
        <w:t xml:space="preserve">Cependant, au vu de la croissance rapide des ventes récemment observée, les frais de transaction ne revêtent désormais plus la même importance, et les opportunités de rendements découlant du MDP se sont </w:t>
      </w:r>
      <w:r>
        <w:rPr>
          <w:rFonts w:eastAsia="Calibri" w:cs="Calibri"/>
          <w:b/>
          <w:bCs/>
          <w:color w:val="000000"/>
          <w:szCs w:val="22"/>
          <w:lang w:val="fr-FR"/>
        </w:rPr>
        <w:t>développées</w:t>
      </w:r>
      <w:r w:rsidRPr="00B1071C">
        <w:rPr>
          <w:rFonts w:eastAsia="Calibri" w:cs="Calibri"/>
          <w:b/>
          <w:bCs/>
          <w:color w:val="000000"/>
          <w:szCs w:val="22"/>
          <w:lang w:val="fr-FR"/>
        </w:rPr>
        <w:t xml:space="preserve">. </w:t>
      </w:r>
      <w:r>
        <w:rPr>
          <w:rFonts w:eastAsia="Calibri" w:cs="Calibri"/>
          <w:color w:val="000000"/>
          <w:szCs w:val="22"/>
          <w:lang w:val="fr-FR"/>
        </w:rPr>
        <w:t>D’après l</w:t>
      </w:r>
      <w:r w:rsidRPr="00B1071C">
        <w:rPr>
          <w:rFonts w:eastAsia="Calibri" w:cs="Calibri"/>
          <w:color w:val="000000"/>
          <w:szCs w:val="22"/>
          <w:lang w:val="fr-FR"/>
        </w:rPr>
        <w:t xml:space="preserve">es critères de performance minimum spécifiés dans la nouvelle méthodologie vérifiée, les économies réalisées au niveau des PLS </w:t>
      </w:r>
      <w:r>
        <w:rPr>
          <w:rFonts w:eastAsia="Calibri" w:cs="Calibri"/>
          <w:color w:val="000000"/>
          <w:szCs w:val="22"/>
          <w:lang w:val="fr-FR"/>
        </w:rPr>
        <w:t>peuvent se chiffrer à environ 0,</w:t>
      </w:r>
      <w:r w:rsidRPr="00B1071C">
        <w:rPr>
          <w:rFonts w:eastAsia="Calibri" w:cs="Calibri"/>
          <w:color w:val="000000"/>
          <w:szCs w:val="22"/>
          <w:lang w:val="fr-FR"/>
        </w:rPr>
        <w:t>8 tonne de dioxyde de carbone par lampe</w:t>
      </w:r>
      <w:r>
        <w:rPr>
          <w:rFonts w:eastAsia="Calibri" w:cs="Calibri"/>
          <w:color w:val="000000"/>
          <w:szCs w:val="22"/>
          <w:lang w:val="fr-FR"/>
        </w:rPr>
        <w:t>, soit environ 16 USD par lampe</w:t>
      </w:r>
      <w:r>
        <w:rPr>
          <w:rFonts w:cs="Calibri"/>
          <w:bCs/>
          <w:color w:val="000000"/>
          <w:vertAlign w:val="superscript"/>
        </w:rPr>
        <w:footnoteReference w:id="47"/>
      </w:r>
      <w:r>
        <w:rPr>
          <w:rFonts w:eastAsia="Calibri" w:cs="Calibri"/>
          <w:color w:val="000000"/>
          <w:szCs w:val="22"/>
          <w:lang w:val="fr-FR"/>
        </w:rPr>
        <w:t>.</w:t>
      </w:r>
      <w:r w:rsidRPr="00B1071C">
        <w:rPr>
          <w:rFonts w:eastAsia="Calibri" w:cs="Calibri"/>
          <w:color w:val="000000"/>
          <w:szCs w:val="22"/>
          <w:lang w:val="fr-FR"/>
        </w:rPr>
        <w:t xml:space="preserve"> Ce revenu supplémentaire découlant du MDP augmenterait la rentabilité des entreprises spécialisées dans les PLS évoluant à grande échelle dans les pays en voie de développement. Les bénéfices tirés de l'échange d'émissions pourraient fournir un fonds de roulement et permettre le financement </w:t>
      </w:r>
      <w:r>
        <w:rPr>
          <w:rFonts w:eastAsia="Calibri" w:cs="Calibri"/>
          <w:color w:val="000000"/>
          <w:szCs w:val="22"/>
          <w:lang w:val="fr-FR"/>
        </w:rPr>
        <w:t>des échanges commerciaux au sein de</w:t>
      </w:r>
      <w:r w:rsidRPr="00B1071C">
        <w:rPr>
          <w:rFonts w:eastAsia="Calibri" w:cs="Calibri"/>
          <w:color w:val="000000"/>
          <w:szCs w:val="22"/>
          <w:lang w:val="fr-FR"/>
        </w:rPr>
        <w:t xml:space="preserve"> la chaîne logistique,</w:t>
      </w:r>
      <w:r>
        <w:rPr>
          <w:rFonts w:eastAsia="Calibri" w:cs="Calibri"/>
          <w:color w:val="000000"/>
          <w:szCs w:val="22"/>
          <w:lang w:val="fr-FR"/>
        </w:rPr>
        <w:t xml:space="preserve"> </w:t>
      </w:r>
      <w:r w:rsidRPr="00B1071C">
        <w:rPr>
          <w:rFonts w:eastAsia="Calibri" w:cs="Calibri"/>
          <w:color w:val="000000"/>
          <w:szCs w:val="22"/>
          <w:lang w:val="fr-FR"/>
        </w:rPr>
        <w:t xml:space="preserve">augmenter les marges </w:t>
      </w:r>
      <w:r>
        <w:rPr>
          <w:rFonts w:eastAsia="Calibri" w:cs="Calibri"/>
          <w:color w:val="000000"/>
          <w:szCs w:val="22"/>
          <w:lang w:val="fr-FR"/>
        </w:rPr>
        <w:t>bénéficiaires</w:t>
      </w:r>
      <w:r w:rsidRPr="00B1071C">
        <w:rPr>
          <w:rFonts w:eastAsia="Calibri" w:cs="Calibri"/>
          <w:color w:val="000000"/>
          <w:szCs w:val="22"/>
          <w:lang w:val="fr-FR"/>
        </w:rPr>
        <w:t xml:space="preserve"> et, en définitive, permettre à l'utilisateur final de bénéficier d'un produit moins cher. La nouvelle méthode accorde de plus de la valeur à un produit si sa qualité est garantie par </w:t>
      </w:r>
      <w:proofErr w:type="spellStart"/>
      <w:r w:rsidRPr="00B1071C">
        <w:rPr>
          <w:rFonts w:eastAsia="Calibri" w:cs="Calibri"/>
          <w:color w:val="000000"/>
          <w:szCs w:val="22"/>
          <w:lang w:val="fr-FR"/>
        </w:rPr>
        <w:t>Lighting</w:t>
      </w:r>
      <w:proofErr w:type="spellEnd"/>
      <w:r w:rsidRPr="00B1071C">
        <w:rPr>
          <w:rFonts w:eastAsia="Calibri" w:cs="Calibri"/>
          <w:color w:val="000000"/>
          <w:szCs w:val="22"/>
          <w:lang w:val="fr-FR"/>
        </w:rPr>
        <w:t xml:space="preserve"> Global, ainsi qu'en fonction d'autres indicateurs relatifs à la révision, la durée de vie et la performance du produit. Parallèlement, les frais </w:t>
      </w:r>
      <w:r w:rsidRPr="00B1071C">
        <w:rPr>
          <w:rFonts w:eastAsia="Calibri" w:cs="Calibri"/>
          <w:color w:val="000000"/>
          <w:szCs w:val="22"/>
          <w:lang w:val="fr-FR"/>
        </w:rPr>
        <w:lastRenderedPageBreak/>
        <w:t>de transaction sont encore réduits par l'utilisation de systèmes GSM à l'intérieur des produits ou l'enregistrement des produits par SMS, chacun de ces systèmes ayant permis de faciliter le processus de contrôle.</w:t>
      </w:r>
    </w:p>
    <w:p w:rsidR="002F7CE8" w:rsidRPr="00D36ADF" w:rsidRDefault="002F7CE8" w:rsidP="002F7CE8">
      <w:pPr>
        <w:spacing w:after="144" w:line="276" w:lineRule="auto"/>
        <w:rPr>
          <w:rFonts w:cs="Calibri"/>
          <w:bCs/>
          <w:color w:val="000000"/>
        </w:rPr>
      </w:pPr>
      <w:r w:rsidRPr="00D36ADF">
        <w:rPr>
          <w:rFonts w:eastAsia="Calibri" w:cs="Calibri"/>
          <w:color w:val="000000"/>
          <w:szCs w:val="22"/>
          <w:lang w:val="fr-FR"/>
        </w:rPr>
        <w:t xml:space="preserve">En dépit de ces possibles avantages, </w:t>
      </w:r>
      <w:r>
        <w:rPr>
          <w:rFonts w:eastAsia="Calibri" w:cs="Calibri"/>
          <w:color w:val="000000"/>
          <w:szCs w:val="22"/>
          <w:lang w:val="fr-FR"/>
        </w:rPr>
        <w:t>d’importants inconvénients</w:t>
      </w:r>
      <w:r w:rsidRPr="00D36ADF">
        <w:rPr>
          <w:rFonts w:eastAsia="Calibri" w:cs="Calibri"/>
          <w:color w:val="000000"/>
          <w:szCs w:val="22"/>
          <w:lang w:val="fr-FR"/>
        </w:rPr>
        <w:t xml:space="preserve"> subsistent pour les fabricants qui utilisent le MDP. Tout d'ab</w:t>
      </w:r>
      <w:r>
        <w:rPr>
          <w:rFonts w:eastAsia="Calibri" w:cs="Calibri"/>
          <w:color w:val="000000"/>
          <w:szCs w:val="22"/>
          <w:lang w:val="fr-FR"/>
        </w:rPr>
        <w:t>ord, les données de référence relativ</w:t>
      </w:r>
      <w:r w:rsidRPr="00D36ADF">
        <w:rPr>
          <w:rFonts w:eastAsia="Calibri" w:cs="Calibri"/>
          <w:color w:val="000000"/>
          <w:szCs w:val="22"/>
          <w:lang w:val="fr-FR"/>
        </w:rPr>
        <w:t>es au kérosène varient d'un territoire à l'autre, par conséquent, les gains peuvent considérablement changer pour chaque lampe.  Deuxièmement, la viabilité du MDP associé</w:t>
      </w:r>
      <w:r>
        <w:rPr>
          <w:rFonts w:eastAsia="Calibri" w:cs="Calibri"/>
          <w:color w:val="000000"/>
          <w:szCs w:val="22"/>
          <w:lang w:val="fr-FR"/>
        </w:rPr>
        <w:t>e</w:t>
      </w:r>
      <w:r w:rsidRPr="00D36ADF">
        <w:rPr>
          <w:rFonts w:eastAsia="Calibri" w:cs="Calibri"/>
          <w:color w:val="000000"/>
          <w:szCs w:val="22"/>
          <w:lang w:val="fr-FR"/>
        </w:rPr>
        <w:t xml:space="preserve"> aux PLS dépend uniquement du cours mondial du carbone, qui s'est récemment révélé extrêmement volatile. </w:t>
      </w:r>
      <w:r>
        <w:rPr>
          <w:rFonts w:eastAsia="Calibri" w:cs="Calibri"/>
          <w:color w:val="000000"/>
          <w:szCs w:val="22"/>
          <w:lang w:val="fr-FR"/>
        </w:rPr>
        <w:t>Au</w:t>
      </w:r>
      <w:r w:rsidRPr="00D36ADF">
        <w:rPr>
          <w:rFonts w:eastAsia="Calibri" w:cs="Calibri"/>
          <w:color w:val="000000"/>
          <w:szCs w:val="22"/>
          <w:lang w:val="fr-FR"/>
        </w:rPr>
        <w:t xml:space="preserve"> cours du carbone en octobre 2012, les fabricants ont déclaré qu'il ne serait pas possible de tirer des bénéfices viables du MDP, à moins qu'un seuil minimum ne soit n</w:t>
      </w:r>
      <w:r>
        <w:rPr>
          <w:rFonts w:eastAsia="Calibri" w:cs="Calibri"/>
          <w:color w:val="000000"/>
          <w:szCs w:val="22"/>
          <w:lang w:val="fr-FR"/>
        </w:rPr>
        <w:t xml:space="preserve">égocié, ou que les crédits </w:t>
      </w:r>
      <w:proofErr w:type="gramStart"/>
      <w:r>
        <w:rPr>
          <w:rFonts w:eastAsia="Calibri" w:cs="Calibri"/>
          <w:color w:val="000000"/>
          <w:szCs w:val="22"/>
          <w:lang w:val="fr-FR"/>
        </w:rPr>
        <w:t>carbo</w:t>
      </w:r>
      <w:r w:rsidRPr="00D36ADF">
        <w:rPr>
          <w:rFonts w:eastAsia="Calibri" w:cs="Calibri"/>
          <w:color w:val="000000"/>
          <w:szCs w:val="22"/>
          <w:lang w:val="fr-FR"/>
        </w:rPr>
        <w:t>ne</w:t>
      </w:r>
      <w:proofErr w:type="gramEnd"/>
      <w:r w:rsidRPr="00D36ADF">
        <w:rPr>
          <w:rFonts w:eastAsia="Calibri" w:cs="Calibri"/>
          <w:color w:val="000000"/>
          <w:szCs w:val="22"/>
          <w:lang w:val="fr-FR"/>
        </w:rPr>
        <w:t xml:space="preserve"> puissent être vendus sur </w:t>
      </w:r>
      <w:r>
        <w:rPr>
          <w:rFonts w:eastAsia="Calibri" w:cs="Calibri"/>
          <w:color w:val="000000"/>
          <w:szCs w:val="22"/>
          <w:lang w:val="fr-FR"/>
        </w:rPr>
        <w:t xml:space="preserve">le marché libre par le biais d’accords </w:t>
      </w:r>
      <w:r w:rsidRPr="00D36ADF">
        <w:rPr>
          <w:rFonts w:eastAsia="Calibri" w:cs="Calibri"/>
          <w:color w:val="000000"/>
          <w:szCs w:val="22"/>
          <w:lang w:val="fr-FR"/>
        </w:rPr>
        <w:t>négociés ind</w:t>
      </w:r>
      <w:r>
        <w:rPr>
          <w:rFonts w:eastAsia="Calibri" w:cs="Calibri"/>
          <w:color w:val="000000"/>
          <w:szCs w:val="22"/>
          <w:lang w:val="fr-FR"/>
        </w:rPr>
        <w:t>i</w:t>
      </w:r>
      <w:r w:rsidRPr="00D36ADF">
        <w:rPr>
          <w:rFonts w:eastAsia="Calibri" w:cs="Calibri"/>
          <w:color w:val="000000"/>
          <w:szCs w:val="22"/>
          <w:lang w:val="fr-FR"/>
        </w:rPr>
        <w:t>viduellement.</w:t>
      </w:r>
    </w:p>
    <w:p w:rsidR="002F7CE8" w:rsidRDefault="002F7CE8" w:rsidP="002F7CE8">
      <w:pPr>
        <w:pStyle w:val="Heading2"/>
        <w:spacing w:after="144" w:line="276" w:lineRule="auto"/>
      </w:pPr>
      <w:bookmarkStart w:id="90" w:name="_Toc236477586"/>
      <w:r w:rsidRPr="00A0502E">
        <w:rPr>
          <w:rFonts w:eastAsia="Calibri" w:cs="Calibri"/>
          <w:lang w:val="fr-FR"/>
        </w:rPr>
        <w:t>Distribution</w:t>
      </w:r>
      <w:bookmarkEnd w:id="90"/>
    </w:p>
    <w:p w:rsidR="002F7CE8" w:rsidRDefault="002F7CE8" w:rsidP="002F7CE8">
      <w:pPr>
        <w:spacing w:after="144" w:line="276" w:lineRule="auto"/>
      </w:pPr>
      <w:r w:rsidRPr="00C47C20">
        <w:rPr>
          <w:rFonts w:eastAsia="Calibri" w:cs="Calibri"/>
          <w:b/>
          <w:bCs/>
          <w:szCs w:val="22"/>
          <w:lang w:val="fr-FR"/>
        </w:rPr>
        <w:t>Les difficultés de distribution continuent à empêcher les fabricants de PLS d'atteindre les consommateurs du dernier kilomètre et de se développer.</w:t>
      </w:r>
      <w:r w:rsidRPr="00C47C20">
        <w:rPr>
          <w:rFonts w:eastAsia="Calibri" w:cs="Calibri"/>
          <w:szCs w:val="22"/>
          <w:lang w:val="fr-FR"/>
        </w:rPr>
        <w:t xml:space="preserve"> Les défis spécifiques menti</w:t>
      </w:r>
      <w:r w:rsidR="00FA77E1">
        <w:rPr>
          <w:rFonts w:eastAsia="Calibri" w:cs="Calibri"/>
          <w:szCs w:val="22"/>
          <w:lang w:val="fr-FR"/>
        </w:rPr>
        <w:t>onnés par les fournisseurs sont</w:t>
      </w:r>
      <w:r w:rsidRPr="00C47C20">
        <w:rPr>
          <w:rFonts w:eastAsia="Calibri" w:cs="Calibri"/>
          <w:szCs w:val="22"/>
          <w:lang w:val="fr-FR"/>
        </w:rPr>
        <w:t>:</w:t>
      </w:r>
    </w:p>
    <w:p w:rsidR="002F7CE8" w:rsidRDefault="002F7CE8" w:rsidP="002F7CE8">
      <w:pPr>
        <w:pStyle w:val="ListParagraph"/>
        <w:numPr>
          <w:ilvl w:val="0"/>
          <w:numId w:val="12"/>
        </w:numPr>
        <w:spacing w:after="144" w:line="276" w:lineRule="auto"/>
        <w:ind w:left="284" w:hanging="284"/>
        <w:contextualSpacing w:val="0"/>
      </w:pPr>
      <w:r>
        <w:rPr>
          <w:rFonts w:eastAsia="Calibri" w:cs="Calibri"/>
          <w:szCs w:val="22"/>
          <w:lang w:val="fr-FR"/>
        </w:rPr>
        <w:t>un long cycle de ventes, au cours duquel les distributeurs doivent bloquer leur c</w:t>
      </w:r>
      <w:r w:rsidR="00FA77E1">
        <w:rPr>
          <w:rFonts w:eastAsia="Calibri" w:cs="Calibri"/>
          <w:szCs w:val="22"/>
          <w:lang w:val="fr-FR"/>
        </w:rPr>
        <w:t>apital pendant 18 à 32 semaines</w:t>
      </w:r>
      <w:r>
        <w:rPr>
          <w:rFonts w:eastAsia="Calibri" w:cs="Calibri"/>
          <w:szCs w:val="22"/>
          <w:lang w:val="fr-FR"/>
        </w:rPr>
        <w:t>;</w:t>
      </w:r>
    </w:p>
    <w:p w:rsidR="002F7CE8" w:rsidRPr="00877F07" w:rsidRDefault="002F7CE8" w:rsidP="002F7CE8">
      <w:pPr>
        <w:pStyle w:val="ListParagraph"/>
        <w:numPr>
          <w:ilvl w:val="0"/>
          <w:numId w:val="12"/>
        </w:numPr>
        <w:spacing w:after="144" w:line="276" w:lineRule="auto"/>
        <w:ind w:left="284" w:hanging="284"/>
        <w:contextualSpacing w:val="0"/>
      </w:pPr>
      <w:r w:rsidRPr="00877F07">
        <w:rPr>
          <w:rFonts w:eastAsia="Calibri" w:cs="Calibri"/>
          <w:szCs w:val="22"/>
          <w:lang w:val="fr-FR"/>
        </w:rPr>
        <w:t>d</w:t>
      </w:r>
      <w:r>
        <w:rPr>
          <w:rFonts w:eastAsia="Calibri" w:cs="Calibri"/>
          <w:szCs w:val="22"/>
          <w:lang w:val="fr-FR"/>
        </w:rPr>
        <w:t xml:space="preserve">es frais de distribution </w:t>
      </w:r>
      <w:r w:rsidRPr="00877F07">
        <w:rPr>
          <w:rFonts w:eastAsia="Calibri" w:cs="Calibri"/>
          <w:szCs w:val="22"/>
          <w:lang w:val="fr-FR"/>
        </w:rPr>
        <w:t xml:space="preserve"> et des frais de transaction </w:t>
      </w:r>
      <w:r>
        <w:rPr>
          <w:rFonts w:eastAsia="Calibri" w:cs="Calibri"/>
          <w:szCs w:val="22"/>
          <w:lang w:val="fr-FR"/>
        </w:rPr>
        <w:t xml:space="preserve">élevés, </w:t>
      </w:r>
      <w:r w:rsidRPr="00877F07">
        <w:rPr>
          <w:rFonts w:eastAsia="Calibri" w:cs="Calibri"/>
          <w:szCs w:val="22"/>
          <w:lang w:val="fr-FR"/>
        </w:rPr>
        <w:t>associés à la r</w:t>
      </w:r>
      <w:r w:rsidR="00FA77E1">
        <w:rPr>
          <w:rFonts w:eastAsia="Calibri" w:cs="Calibri"/>
          <w:szCs w:val="22"/>
          <w:lang w:val="fr-FR"/>
        </w:rPr>
        <w:t>echerche de partenaires fiables</w:t>
      </w:r>
      <w:r w:rsidRPr="00877F07">
        <w:rPr>
          <w:rFonts w:eastAsia="Calibri" w:cs="Calibri"/>
          <w:szCs w:val="22"/>
          <w:lang w:val="fr-FR"/>
        </w:rPr>
        <w:t xml:space="preserve">; dans certaines régions, ceci </w:t>
      </w:r>
      <w:r>
        <w:rPr>
          <w:rFonts w:eastAsia="Calibri" w:cs="Calibri"/>
          <w:szCs w:val="22"/>
          <w:lang w:val="fr-FR"/>
        </w:rPr>
        <w:t>représente</w:t>
      </w:r>
      <w:r w:rsidRPr="00877F07">
        <w:rPr>
          <w:rFonts w:eastAsia="Calibri" w:cs="Calibri"/>
          <w:szCs w:val="22"/>
          <w:lang w:val="fr-FR"/>
        </w:rPr>
        <w:t xml:space="preserve"> 50 </w:t>
      </w:r>
      <w:r w:rsidR="00FA77E1">
        <w:rPr>
          <w:rFonts w:eastAsia="Calibri" w:cs="Calibri"/>
          <w:szCs w:val="22"/>
          <w:lang w:val="fr-FR"/>
        </w:rPr>
        <w:t>à 70 % des frais de fabrication</w:t>
      </w:r>
      <w:r w:rsidRPr="00877F07">
        <w:rPr>
          <w:rFonts w:eastAsia="Calibri" w:cs="Calibri"/>
          <w:szCs w:val="22"/>
          <w:lang w:val="fr-FR"/>
        </w:rPr>
        <w:t>;</w:t>
      </w:r>
    </w:p>
    <w:p w:rsidR="002F7CE8" w:rsidRDefault="002F7CE8" w:rsidP="002F7CE8">
      <w:pPr>
        <w:pStyle w:val="ListParagraph"/>
        <w:numPr>
          <w:ilvl w:val="0"/>
          <w:numId w:val="12"/>
        </w:numPr>
        <w:spacing w:after="144" w:line="276" w:lineRule="auto"/>
        <w:ind w:left="284" w:hanging="284"/>
        <w:contextualSpacing w:val="0"/>
      </w:pPr>
      <w:r w:rsidRPr="00877F07">
        <w:rPr>
          <w:rFonts w:eastAsia="Calibri" w:cs="Calibri"/>
          <w:szCs w:val="22"/>
          <w:lang w:val="fr-FR"/>
        </w:rPr>
        <w:t xml:space="preserve">des réseaux de distribution locaux fragmentés, avec des intermédiaires de petite envergure qui se trouvent constamment confrontés à la difficulté de </w:t>
      </w:r>
      <w:r>
        <w:rPr>
          <w:rFonts w:eastAsia="Calibri" w:cs="Calibri"/>
          <w:szCs w:val="22"/>
          <w:lang w:val="fr-FR"/>
        </w:rPr>
        <w:t>générer</w:t>
      </w:r>
      <w:r w:rsidR="00FA77E1">
        <w:rPr>
          <w:rFonts w:eastAsia="Calibri" w:cs="Calibri"/>
          <w:szCs w:val="22"/>
          <w:lang w:val="fr-FR"/>
        </w:rPr>
        <w:t xml:space="preserve"> des fonds de roulement</w:t>
      </w:r>
      <w:r w:rsidRPr="00877F07">
        <w:rPr>
          <w:rFonts w:eastAsia="Calibri" w:cs="Calibri"/>
          <w:szCs w:val="22"/>
          <w:lang w:val="fr-FR"/>
        </w:rPr>
        <w:t>;</w:t>
      </w:r>
    </w:p>
    <w:p w:rsidR="002F7CE8" w:rsidRDefault="002F7CE8" w:rsidP="002F7CE8">
      <w:pPr>
        <w:pStyle w:val="ListParagraph"/>
        <w:numPr>
          <w:ilvl w:val="0"/>
          <w:numId w:val="12"/>
        </w:numPr>
        <w:spacing w:after="144" w:line="276" w:lineRule="auto"/>
        <w:ind w:left="284" w:hanging="284"/>
        <w:contextualSpacing w:val="0"/>
      </w:pPr>
      <w:r>
        <w:rPr>
          <w:rFonts w:eastAsia="Calibri" w:cs="Calibri"/>
          <w:szCs w:val="22"/>
          <w:lang w:val="fr-FR"/>
        </w:rPr>
        <w:t>des liaisons de transport lentes, coûteuses, dangereuses et peu fiables liée</w:t>
      </w:r>
      <w:r w:rsidR="00FA77E1">
        <w:rPr>
          <w:rFonts w:eastAsia="Calibri" w:cs="Calibri"/>
          <w:szCs w:val="22"/>
          <w:lang w:val="fr-FR"/>
        </w:rPr>
        <w:t>s aux mauvaises infrastructures</w:t>
      </w:r>
      <w:r>
        <w:rPr>
          <w:rFonts w:eastAsia="Calibri" w:cs="Calibri"/>
          <w:szCs w:val="22"/>
          <w:lang w:val="fr-FR"/>
        </w:rPr>
        <w:t xml:space="preserve">; </w:t>
      </w:r>
    </w:p>
    <w:p w:rsidR="002F7CE8" w:rsidRDefault="002F7CE8" w:rsidP="002F7CE8">
      <w:pPr>
        <w:pStyle w:val="ListParagraph"/>
        <w:numPr>
          <w:ilvl w:val="0"/>
          <w:numId w:val="12"/>
        </w:numPr>
        <w:spacing w:after="144" w:line="276" w:lineRule="auto"/>
        <w:ind w:left="284" w:hanging="284"/>
        <w:contextualSpacing w:val="0"/>
      </w:pPr>
      <w:r>
        <w:rPr>
          <w:rFonts w:eastAsia="Calibri" w:cs="Calibri"/>
          <w:szCs w:val="22"/>
          <w:lang w:val="fr-FR"/>
        </w:rPr>
        <w:t>une population cible dispersée, résidant essentiellement da</w:t>
      </w:r>
      <w:r w:rsidR="00FA77E1">
        <w:rPr>
          <w:rFonts w:eastAsia="Calibri" w:cs="Calibri"/>
          <w:szCs w:val="22"/>
          <w:lang w:val="fr-FR"/>
        </w:rPr>
        <w:t>ns des zones rurales et isolées</w:t>
      </w:r>
      <w:r>
        <w:rPr>
          <w:rFonts w:eastAsia="Calibri" w:cs="Calibri"/>
          <w:szCs w:val="22"/>
          <w:lang w:val="fr-FR"/>
        </w:rPr>
        <w:t>;</w:t>
      </w:r>
    </w:p>
    <w:p w:rsidR="002F7CE8" w:rsidRDefault="002F7CE8" w:rsidP="002F7CE8">
      <w:pPr>
        <w:pStyle w:val="ListParagraph"/>
        <w:numPr>
          <w:ilvl w:val="0"/>
          <w:numId w:val="12"/>
        </w:numPr>
        <w:spacing w:after="144" w:line="276" w:lineRule="auto"/>
        <w:ind w:left="284" w:hanging="284"/>
        <w:contextualSpacing w:val="0"/>
      </w:pPr>
      <w:r>
        <w:rPr>
          <w:rFonts w:eastAsia="Calibri" w:cs="Calibri"/>
          <w:szCs w:val="22"/>
          <w:lang w:val="fr-FR"/>
        </w:rPr>
        <w:t xml:space="preserve">des consommateurs, des partenaires et des caractéristiques du marché hétérogènes, rendant difficile la </w:t>
      </w:r>
      <w:r w:rsidR="00FA77E1">
        <w:rPr>
          <w:rFonts w:eastAsia="Calibri" w:cs="Calibri"/>
          <w:szCs w:val="22"/>
          <w:lang w:val="fr-FR"/>
        </w:rPr>
        <w:t>reproduction de modèles réussis</w:t>
      </w:r>
      <w:r>
        <w:rPr>
          <w:rFonts w:eastAsia="Calibri" w:cs="Calibri"/>
          <w:szCs w:val="22"/>
          <w:lang w:val="fr-FR"/>
        </w:rPr>
        <w:t>;</w:t>
      </w:r>
    </w:p>
    <w:p w:rsidR="002F7CE8" w:rsidRDefault="002F7CE8" w:rsidP="002F7CE8">
      <w:pPr>
        <w:pStyle w:val="ListParagraph"/>
        <w:numPr>
          <w:ilvl w:val="0"/>
          <w:numId w:val="12"/>
        </w:numPr>
        <w:spacing w:after="144" w:line="276" w:lineRule="auto"/>
        <w:ind w:left="284" w:hanging="284"/>
        <w:contextualSpacing w:val="0"/>
      </w:pPr>
      <w:r>
        <w:rPr>
          <w:rFonts w:eastAsia="Calibri" w:cs="Calibri"/>
          <w:szCs w:val="22"/>
          <w:lang w:val="fr-FR"/>
        </w:rPr>
        <w:t>la nécessité de sensibiliser les éventuels consommateurs aux avantages du produit, sans garanties d'achat.</w:t>
      </w:r>
    </w:p>
    <w:p w:rsidR="002F7CE8" w:rsidRDefault="002F7CE8" w:rsidP="002F7CE8">
      <w:pPr>
        <w:tabs>
          <w:tab w:val="left" w:pos="2610"/>
        </w:tabs>
        <w:spacing w:after="144" w:line="276" w:lineRule="auto"/>
      </w:pPr>
      <w:r>
        <w:rPr>
          <w:rFonts w:eastAsia="Calibri" w:cs="Calibri"/>
          <w:b/>
          <w:bCs/>
          <w:szCs w:val="22"/>
          <w:lang w:val="fr-FR"/>
        </w:rPr>
        <w:t xml:space="preserve">Jusqu'à présent, les fabricants ont ciblé des régions particulières de manière opportuniste, basant essentiellement leurs décisions de service sur la disponibilité de </w:t>
      </w:r>
      <w:r w:rsidR="00046741">
        <w:rPr>
          <w:rFonts w:eastAsia="Calibri" w:cs="Calibri"/>
          <w:b/>
          <w:bCs/>
          <w:szCs w:val="22"/>
          <w:lang w:val="fr-FR"/>
        </w:rPr>
        <w:t>circuits</w:t>
      </w:r>
      <w:r>
        <w:rPr>
          <w:rFonts w:eastAsia="Calibri" w:cs="Calibri"/>
          <w:b/>
          <w:bCs/>
          <w:szCs w:val="22"/>
          <w:lang w:val="fr-FR"/>
        </w:rPr>
        <w:t xml:space="preserve"> de distribution et de partenaires appropriés. </w:t>
      </w:r>
      <w:r>
        <w:rPr>
          <w:rFonts w:eastAsia="Calibri" w:cs="Calibri"/>
          <w:szCs w:val="22"/>
          <w:lang w:val="fr-FR"/>
        </w:rPr>
        <w:t>En conséquent, les fabricants et distributeurs ne disposent pas d'une approche ou d'un modèle cohérent pour toucher les consommateurs du dernier kilomètre. Si les réseaux standards négociants-distributeurs restent les plus populaires, les fournisseurs semblent s'accorder à dire qu'il n'existe pas de solution « gagnante » à un</w:t>
      </w:r>
      <w:r w:rsidR="009C7E40">
        <w:rPr>
          <w:rFonts w:eastAsia="Calibri" w:cs="Calibri"/>
          <w:szCs w:val="22"/>
          <w:lang w:val="fr-FR"/>
        </w:rPr>
        <w:t>e certaine échelle. La Figure 44</w:t>
      </w:r>
      <w:r>
        <w:rPr>
          <w:rFonts w:eastAsia="Calibri" w:cs="Calibri"/>
          <w:szCs w:val="22"/>
          <w:lang w:val="fr-FR"/>
        </w:rPr>
        <w:t xml:space="preserve"> présente les différents circuits utilisés pour atteindre les consommateurs de PLS</w:t>
      </w:r>
      <w:r>
        <w:rPr>
          <w:rStyle w:val="FootnoteReference"/>
        </w:rPr>
        <w:footnoteReference w:id="48"/>
      </w:r>
      <w:r>
        <w:rPr>
          <w:rFonts w:eastAsia="Calibri" w:cs="Calibri"/>
          <w:szCs w:val="22"/>
          <w:lang w:val="fr-FR"/>
        </w:rPr>
        <w:t>.</w:t>
      </w:r>
    </w:p>
    <w:p w:rsidR="002F7CE8" w:rsidRDefault="002F7CE8" w:rsidP="002F7CE8">
      <w:pPr>
        <w:tabs>
          <w:tab w:val="left" w:pos="2610"/>
        </w:tabs>
        <w:spacing w:after="144" w:line="240" w:lineRule="auto"/>
      </w:pPr>
    </w:p>
    <w:p w:rsidR="002F7CE8" w:rsidRDefault="002F7CE8" w:rsidP="002F7CE8">
      <w:pPr>
        <w:pStyle w:val="Caption"/>
      </w:pPr>
      <w:bookmarkStart w:id="91" w:name="_Toc236477558"/>
      <w:r>
        <w:rPr>
          <w:rFonts w:eastAsia="Calibri" w:cs="Calibri"/>
          <w:lang w:val="fr-FR"/>
        </w:rPr>
        <w:t xml:space="preserve">Figure </w:t>
      </w:r>
      <w:r w:rsidR="00BE1D7A">
        <w:t xml:space="preserve">44: </w:t>
      </w:r>
      <w:r>
        <w:rPr>
          <w:noProof/>
        </w:rPr>
        <w:t>Aperçu des différents circuits de distribution pour atteindre les consommateurs du BdP</w:t>
      </w:r>
      <w:bookmarkEnd w:id="91"/>
    </w:p>
    <w:p w:rsidR="002F7CE8" w:rsidRPr="00197D37" w:rsidRDefault="002F7CE8" w:rsidP="002F7CE8"/>
    <w:p w:rsidR="002F7CE8" w:rsidRDefault="00BE1D7A" w:rsidP="002F7CE8">
      <w:pPr>
        <w:tabs>
          <w:tab w:val="left" w:pos="2610"/>
        </w:tabs>
        <w:spacing w:after="144" w:line="276" w:lineRule="auto"/>
        <w:jc w:val="center"/>
      </w:pPr>
      <w:r>
        <w:rPr>
          <w:noProof/>
        </w:rPr>
        <w:drawing>
          <wp:inline distT="0" distB="0" distL="0" distR="0" wp14:anchorId="473DFDCD" wp14:editId="303E7F82">
            <wp:extent cx="5731510" cy="3486056"/>
            <wp:effectExtent l="0" t="0" r="2540"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731510" cy="3486056"/>
                    </a:xfrm>
                    <a:prstGeom prst="rect">
                      <a:avLst/>
                    </a:prstGeom>
                  </pic:spPr>
                </pic:pic>
              </a:graphicData>
            </a:graphic>
          </wp:inline>
        </w:drawing>
      </w:r>
    </w:p>
    <w:p w:rsidR="00BE1D7A" w:rsidRDefault="00BE1D7A" w:rsidP="002F7CE8">
      <w:pPr>
        <w:tabs>
          <w:tab w:val="left" w:pos="2610"/>
        </w:tabs>
        <w:spacing w:after="144" w:line="276" w:lineRule="auto"/>
        <w:jc w:val="center"/>
      </w:pPr>
      <w:r>
        <w:rPr>
          <w:noProof/>
        </w:rPr>
        <w:drawing>
          <wp:inline distT="0" distB="0" distL="0" distR="0" wp14:anchorId="68AE767D" wp14:editId="08049891">
            <wp:extent cx="1590675" cy="16192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1590675" cy="161925"/>
                    </a:xfrm>
                    <a:prstGeom prst="rect">
                      <a:avLst/>
                    </a:prstGeom>
                  </pic:spPr>
                </pic:pic>
              </a:graphicData>
            </a:graphic>
          </wp:inline>
        </w:drawing>
      </w:r>
    </w:p>
    <w:p w:rsidR="002F7CE8" w:rsidRDefault="002F7CE8" w:rsidP="002F7CE8">
      <w:pPr>
        <w:pStyle w:val="ListParagraph"/>
        <w:numPr>
          <w:ilvl w:val="0"/>
          <w:numId w:val="37"/>
        </w:numPr>
        <w:tabs>
          <w:tab w:val="left" w:pos="2610"/>
        </w:tabs>
        <w:spacing w:after="144" w:line="276" w:lineRule="auto"/>
        <w:ind w:left="360"/>
      </w:pPr>
      <w:r w:rsidRPr="00FA3D95">
        <w:rPr>
          <w:rFonts w:eastAsia="Calibri" w:cs="Calibri"/>
          <w:i/>
          <w:iCs/>
          <w:szCs w:val="22"/>
          <w:lang w:val="fr-FR"/>
        </w:rPr>
        <w:t>Réseaux de vente au détail et détaillant-distributeur</w:t>
      </w:r>
      <w:r w:rsidRPr="00FA3D95">
        <w:rPr>
          <w:rFonts w:eastAsia="Calibri" w:cs="Calibri"/>
          <w:szCs w:val="22"/>
          <w:lang w:val="fr-FR"/>
        </w:rPr>
        <w:t xml:space="preserve"> </w:t>
      </w:r>
    </w:p>
    <w:p w:rsidR="002F7CE8" w:rsidRDefault="002F7CE8" w:rsidP="002F7CE8">
      <w:pPr>
        <w:tabs>
          <w:tab w:val="left" w:pos="2610"/>
        </w:tabs>
        <w:spacing w:after="144" w:line="276" w:lineRule="auto"/>
      </w:pPr>
      <w:r>
        <w:rPr>
          <w:rFonts w:eastAsia="Calibri" w:cs="Calibri"/>
          <w:szCs w:val="22"/>
          <w:lang w:val="fr-FR"/>
        </w:rPr>
        <w:t>Dans ce modèle, une entreprise vend ses produits par le biais de la hiérarchie traditionnelle de distributeurs, y compris les détaillants spécialisés et généralistes de biens de consommation durable</w:t>
      </w:r>
      <w:r w:rsidR="00D05576">
        <w:rPr>
          <w:rFonts w:eastAsia="Calibri" w:cs="Calibri"/>
          <w:szCs w:val="22"/>
          <w:lang w:val="fr-FR"/>
        </w:rPr>
        <w:t>s</w:t>
      </w:r>
      <w:r>
        <w:rPr>
          <w:rFonts w:eastAsia="Calibri" w:cs="Calibri"/>
          <w:szCs w:val="22"/>
          <w:lang w:val="fr-FR"/>
        </w:rPr>
        <w:t xml:space="preserve">. Par exemple : </w:t>
      </w:r>
    </w:p>
    <w:p w:rsidR="002F7CE8" w:rsidRPr="005701F9" w:rsidRDefault="002F7CE8" w:rsidP="002F7CE8">
      <w:pPr>
        <w:pStyle w:val="ListParagraph"/>
        <w:numPr>
          <w:ilvl w:val="0"/>
          <w:numId w:val="14"/>
        </w:numPr>
        <w:spacing w:after="144" w:line="276" w:lineRule="auto"/>
        <w:ind w:left="284" w:hanging="284"/>
      </w:pPr>
      <w:r>
        <w:rPr>
          <w:rFonts w:eastAsia="Calibri" w:cs="Calibri"/>
          <w:szCs w:val="22"/>
          <w:lang w:val="fr-FR"/>
        </w:rPr>
        <w:t>Pour pénét</w:t>
      </w:r>
      <w:r w:rsidR="00B9332D">
        <w:rPr>
          <w:rFonts w:eastAsia="Calibri" w:cs="Calibri"/>
          <w:szCs w:val="22"/>
          <w:lang w:val="fr-FR"/>
        </w:rPr>
        <w:t xml:space="preserve">rer le marché nigérian, </w:t>
      </w:r>
      <w:proofErr w:type="spellStart"/>
      <w:r w:rsidR="00B9332D">
        <w:rPr>
          <w:rFonts w:eastAsia="Calibri" w:cs="Calibri"/>
          <w:szCs w:val="22"/>
          <w:lang w:val="fr-FR"/>
        </w:rPr>
        <w:t>d.light</w:t>
      </w:r>
      <w:proofErr w:type="spellEnd"/>
      <w:r w:rsidR="00FA77E1">
        <w:rPr>
          <w:rFonts w:eastAsia="Calibri" w:cs="Calibri"/>
          <w:szCs w:val="22"/>
          <w:lang w:val="fr-FR"/>
        </w:rPr>
        <w:t xml:space="preserve"> </w:t>
      </w:r>
      <w:r>
        <w:rPr>
          <w:rFonts w:eastAsia="Calibri" w:cs="Calibri"/>
          <w:szCs w:val="22"/>
          <w:lang w:val="fr-FR"/>
        </w:rPr>
        <w:t xml:space="preserve">s'est associé à </w:t>
      </w:r>
      <w:proofErr w:type="spellStart"/>
      <w:r>
        <w:rPr>
          <w:rFonts w:eastAsia="Calibri" w:cs="Calibri"/>
          <w:szCs w:val="22"/>
          <w:lang w:val="fr-FR"/>
        </w:rPr>
        <w:t>Primlaks</w:t>
      </w:r>
      <w:proofErr w:type="spellEnd"/>
      <w:r>
        <w:rPr>
          <w:rFonts w:eastAsia="Calibri" w:cs="Calibri"/>
          <w:szCs w:val="22"/>
          <w:lang w:val="fr-FR"/>
        </w:rPr>
        <w:t>, un distributeur spécialisé dans les matériaux de toiture, capitalisant ainsi sur le recoupement qui existe entre les besoins d'éclairage et les besoins domestiques essentiels.</w:t>
      </w:r>
    </w:p>
    <w:p w:rsidR="002F7CE8" w:rsidRPr="005701F9" w:rsidRDefault="002F7CE8" w:rsidP="002F7CE8">
      <w:pPr>
        <w:pStyle w:val="ListParagraph"/>
        <w:numPr>
          <w:ilvl w:val="0"/>
          <w:numId w:val="13"/>
        </w:numPr>
        <w:tabs>
          <w:tab w:val="left" w:pos="2610"/>
        </w:tabs>
        <w:spacing w:after="144" w:line="276" w:lineRule="auto"/>
        <w:ind w:left="284" w:hanging="284"/>
      </w:pPr>
      <w:r>
        <w:rPr>
          <w:rFonts w:eastAsia="Calibri" w:cs="Calibri"/>
          <w:szCs w:val="22"/>
          <w:lang w:val="fr-FR"/>
        </w:rPr>
        <w:t xml:space="preserve">Les PLS de </w:t>
      </w:r>
      <w:proofErr w:type="spellStart"/>
      <w:r>
        <w:rPr>
          <w:rFonts w:eastAsia="Calibri" w:cs="Calibri"/>
          <w:szCs w:val="22"/>
          <w:lang w:val="fr-FR"/>
        </w:rPr>
        <w:t>Toughstuff</w:t>
      </w:r>
      <w:proofErr w:type="spellEnd"/>
      <w:r>
        <w:rPr>
          <w:rFonts w:eastAsia="Calibri" w:cs="Calibri"/>
          <w:szCs w:val="22"/>
          <w:lang w:val="fr-FR"/>
        </w:rPr>
        <w:t xml:space="preserve"> sont en vente dans plus de 700 magasins de détail au Kenya, notamment les magasins d'électricité, les supermarchés et les enseignes de téléphonie mobile.</w:t>
      </w:r>
    </w:p>
    <w:p w:rsidR="002F7CE8" w:rsidRDefault="002F7CE8" w:rsidP="002F7CE8">
      <w:pPr>
        <w:pStyle w:val="ListParagraph"/>
        <w:tabs>
          <w:tab w:val="left" w:pos="2610"/>
        </w:tabs>
        <w:spacing w:after="144" w:line="276" w:lineRule="auto"/>
      </w:pPr>
    </w:p>
    <w:p w:rsidR="002F7CE8" w:rsidRDefault="002F7CE8" w:rsidP="002F7CE8">
      <w:pPr>
        <w:pStyle w:val="ListParagraph"/>
        <w:numPr>
          <w:ilvl w:val="0"/>
          <w:numId w:val="37"/>
        </w:numPr>
        <w:tabs>
          <w:tab w:val="left" w:pos="2610"/>
        </w:tabs>
        <w:spacing w:after="144" w:line="276" w:lineRule="auto"/>
        <w:ind w:left="360"/>
      </w:pPr>
      <w:r w:rsidRPr="00FA3D95">
        <w:rPr>
          <w:rFonts w:eastAsia="Calibri" w:cs="Calibri"/>
          <w:i/>
          <w:iCs/>
          <w:szCs w:val="22"/>
          <w:lang w:val="fr-FR"/>
        </w:rPr>
        <w:t>IMF et ONG</w:t>
      </w:r>
      <w:r w:rsidRPr="00FA3D95">
        <w:rPr>
          <w:rFonts w:eastAsia="Calibri" w:cs="Calibri"/>
          <w:b/>
          <w:bCs/>
          <w:szCs w:val="22"/>
          <w:lang w:val="fr-FR"/>
        </w:rPr>
        <w:t xml:space="preserve"> </w:t>
      </w:r>
    </w:p>
    <w:p w:rsidR="002F7CE8" w:rsidRDefault="002F7CE8" w:rsidP="002F7CE8">
      <w:pPr>
        <w:tabs>
          <w:tab w:val="left" w:pos="2610"/>
        </w:tabs>
        <w:spacing w:after="144" w:line="276" w:lineRule="auto"/>
      </w:pPr>
      <w:r>
        <w:rPr>
          <w:rFonts w:eastAsia="Calibri" w:cs="Calibri"/>
          <w:szCs w:val="22"/>
          <w:lang w:val="fr-FR"/>
        </w:rPr>
        <w:t>Les fabricants de PLS s'associent souvent à d'autres organisations pour puiser dans un grand nombre de consommateurs potentiels, parfois même quand les activités principales des organisations ne se rapportent pas directement à l'accès à l'énergie. Par exemple :</w:t>
      </w:r>
    </w:p>
    <w:p w:rsidR="002F7CE8" w:rsidRDefault="002F7CE8" w:rsidP="002F7CE8">
      <w:pPr>
        <w:pStyle w:val="ListParagraph"/>
        <w:numPr>
          <w:ilvl w:val="0"/>
          <w:numId w:val="13"/>
        </w:numPr>
        <w:tabs>
          <w:tab w:val="left" w:pos="2610"/>
        </w:tabs>
        <w:spacing w:after="144" w:line="276" w:lineRule="auto"/>
        <w:ind w:left="284" w:hanging="284"/>
      </w:pPr>
      <w:proofErr w:type="spellStart"/>
      <w:r w:rsidRPr="00D52BE9">
        <w:rPr>
          <w:rFonts w:eastAsia="Calibri" w:cs="Calibri"/>
          <w:szCs w:val="22"/>
          <w:lang w:val="fr-FR"/>
        </w:rPr>
        <w:t>Toughstuff</w:t>
      </w:r>
      <w:proofErr w:type="spellEnd"/>
      <w:r w:rsidRPr="00D52BE9">
        <w:rPr>
          <w:rFonts w:eastAsia="Calibri" w:cs="Calibri"/>
          <w:szCs w:val="22"/>
          <w:lang w:val="fr-FR"/>
        </w:rPr>
        <w:t xml:space="preserve"> travaille en partenariat avec plus de neuf organisations à but non lucratif, dont Christian </w:t>
      </w:r>
      <w:proofErr w:type="spellStart"/>
      <w:r w:rsidRPr="00D52BE9">
        <w:rPr>
          <w:rFonts w:eastAsia="Calibri" w:cs="Calibri"/>
          <w:szCs w:val="22"/>
          <w:lang w:val="fr-FR"/>
        </w:rPr>
        <w:t>Aid</w:t>
      </w:r>
      <w:proofErr w:type="spellEnd"/>
      <w:r w:rsidRPr="00D52BE9">
        <w:rPr>
          <w:rFonts w:eastAsia="Calibri" w:cs="Calibri"/>
          <w:szCs w:val="22"/>
          <w:lang w:val="fr-FR"/>
        </w:rPr>
        <w:t xml:space="preserve"> et Vision Mondiale, pour l'aider à distribuer ses produits dans le monde entier.</w:t>
      </w:r>
    </w:p>
    <w:p w:rsidR="002F7CE8" w:rsidRDefault="002F7CE8" w:rsidP="002F7CE8">
      <w:pPr>
        <w:pStyle w:val="ListParagraph"/>
        <w:tabs>
          <w:tab w:val="left" w:pos="2610"/>
        </w:tabs>
        <w:spacing w:after="144" w:line="276" w:lineRule="auto"/>
        <w:ind w:left="284"/>
      </w:pPr>
    </w:p>
    <w:p w:rsidR="002F7CE8" w:rsidRDefault="002F7CE8" w:rsidP="002F7CE8">
      <w:pPr>
        <w:pStyle w:val="ListParagraph"/>
        <w:numPr>
          <w:ilvl w:val="0"/>
          <w:numId w:val="37"/>
        </w:numPr>
        <w:tabs>
          <w:tab w:val="left" w:pos="2610"/>
        </w:tabs>
        <w:spacing w:after="144" w:line="276" w:lineRule="auto"/>
        <w:ind w:left="360"/>
        <w:rPr>
          <w:i/>
        </w:rPr>
      </w:pPr>
      <w:r w:rsidRPr="00FA3D95">
        <w:rPr>
          <w:rFonts w:eastAsia="Calibri" w:cs="Calibri"/>
          <w:i/>
          <w:iCs/>
          <w:szCs w:val="22"/>
          <w:lang w:val="fr-FR"/>
        </w:rPr>
        <w:t>Les partenariats institutionnels (</w:t>
      </w:r>
      <w:r>
        <w:rPr>
          <w:rFonts w:eastAsia="Calibri" w:cs="Calibri"/>
          <w:i/>
          <w:iCs/>
          <w:szCs w:val="22"/>
          <w:lang w:val="fr-FR"/>
        </w:rPr>
        <w:t>notamment</w:t>
      </w:r>
      <w:r w:rsidRPr="00FA3D95">
        <w:rPr>
          <w:rFonts w:eastAsia="Calibri" w:cs="Calibri"/>
          <w:i/>
          <w:iCs/>
          <w:szCs w:val="22"/>
          <w:lang w:val="fr-FR"/>
        </w:rPr>
        <w:t xml:space="preserve"> les partenariats avec des gouvernements et des entreprises)  </w:t>
      </w:r>
    </w:p>
    <w:p w:rsidR="002F7CE8" w:rsidRDefault="002F7CE8" w:rsidP="002F7CE8">
      <w:pPr>
        <w:tabs>
          <w:tab w:val="left" w:pos="2610"/>
        </w:tabs>
        <w:spacing w:after="144" w:line="276" w:lineRule="auto"/>
      </w:pPr>
      <w:r>
        <w:rPr>
          <w:rFonts w:eastAsia="Calibri" w:cs="Calibri"/>
          <w:szCs w:val="22"/>
          <w:lang w:val="fr-FR"/>
        </w:rPr>
        <w:lastRenderedPageBreak/>
        <w:t>Les partenariats institutionnels sont similaires aux partenariats avec les ONG/IMF, bien qu'ils soient souvent de plus grande envergure, permettent l'accès à des ressources financières plus importantes, et peuvent inclure des organisations sans objectif social. Par exemple :</w:t>
      </w:r>
    </w:p>
    <w:p w:rsidR="002F7CE8" w:rsidRDefault="002F7CE8" w:rsidP="002F7CE8">
      <w:pPr>
        <w:pStyle w:val="ListParagraph"/>
        <w:numPr>
          <w:ilvl w:val="0"/>
          <w:numId w:val="15"/>
        </w:numPr>
        <w:tabs>
          <w:tab w:val="left" w:pos="2610"/>
        </w:tabs>
        <w:spacing w:after="144" w:line="276" w:lineRule="auto"/>
        <w:ind w:left="284" w:hanging="284"/>
      </w:pPr>
      <w:r w:rsidRPr="00D52BE9">
        <w:rPr>
          <w:rFonts w:eastAsia="Calibri" w:cs="Calibri"/>
          <w:szCs w:val="22"/>
          <w:lang w:val="fr-FR"/>
        </w:rPr>
        <w:t xml:space="preserve">Le géant pétrolier Total s'est associé </w:t>
      </w:r>
      <w:r>
        <w:rPr>
          <w:rFonts w:eastAsia="Calibri" w:cs="Calibri"/>
          <w:szCs w:val="22"/>
          <w:lang w:val="fr-FR"/>
        </w:rPr>
        <w:t>à</w:t>
      </w:r>
      <w:r w:rsidRPr="00D52BE9">
        <w:rPr>
          <w:rFonts w:eastAsia="Calibri" w:cs="Calibri"/>
          <w:szCs w:val="22"/>
          <w:lang w:val="fr-FR"/>
        </w:rPr>
        <w:t xml:space="preserve"> </w:t>
      </w:r>
      <w:proofErr w:type="spellStart"/>
      <w:r w:rsidRPr="00D52BE9">
        <w:rPr>
          <w:rFonts w:eastAsia="Calibri" w:cs="Calibri"/>
          <w:szCs w:val="22"/>
          <w:lang w:val="fr-FR"/>
        </w:rPr>
        <w:t>d.light</w:t>
      </w:r>
      <w:proofErr w:type="spellEnd"/>
      <w:r w:rsidRPr="00D52BE9">
        <w:rPr>
          <w:rFonts w:eastAsia="Calibri" w:cs="Calibri"/>
          <w:szCs w:val="22"/>
          <w:lang w:val="fr-FR"/>
        </w:rPr>
        <w:t xml:space="preserve"> (et d'autres marques comme </w:t>
      </w:r>
      <w:proofErr w:type="spellStart"/>
      <w:r w:rsidRPr="00D52BE9">
        <w:rPr>
          <w:rFonts w:eastAsia="Calibri" w:cs="Calibri"/>
          <w:szCs w:val="22"/>
          <w:lang w:val="fr-FR"/>
        </w:rPr>
        <w:t>Greenlight</w:t>
      </w:r>
      <w:proofErr w:type="spellEnd"/>
      <w:r w:rsidRPr="00D52BE9">
        <w:rPr>
          <w:rFonts w:eastAsia="Calibri" w:cs="Calibri"/>
          <w:szCs w:val="22"/>
          <w:lang w:val="fr-FR"/>
        </w:rPr>
        <w:t xml:space="preserve"> </w:t>
      </w:r>
      <w:proofErr w:type="spellStart"/>
      <w:r w:rsidRPr="00D52BE9">
        <w:rPr>
          <w:rFonts w:eastAsia="Calibri" w:cs="Calibri"/>
          <w:szCs w:val="22"/>
          <w:lang w:val="fr-FR"/>
        </w:rPr>
        <w:t>Planet</w:t>
      </w:r>
      <w:proofErr w:type="spellEnd"/>
      <w:r w:rsidRPr="00D52BE9">
        <w:rPr>
          <w:rFonts w:eastAsia="Calibri" w:cs="Calibri"/>
          <w:szCs w:val="22"/>
          <w:lang w:val="fr-FR"/>
        </w:rPr>
        <w:t xml:space="preserve"> et </w:t>
      </w:r>
      <w:proofErr w:type="spellStart"/>
      <w:r w:rsidRPr="00D52BE9">
        <w:rPr>
          <w:rFonts w:eastAsia="Calibri" w:cs="Calibri"/>
          <w:szCs w:val="22"/>
          <w:lang w:val="fr-FR"/>
        </w:rPr>
        <w:t>Sundaya</w:t>
      </w:r>
      <w:proofErr w:type="spellEnd"/>
      <w:r w:rsidRPr="00D52BE9">
        <w:rPr>
          <w:rFonts w:eastAsia="Calibri" w:cs="Calibri"/>
          <w:szCs w:val="22"/>
          <w:lang w:val="fr-FR"/>
        </w:rPr>
        <w:t>) pour proposer des PLS dans des stations-service</w:t>
      </w:r>
      <w:r>
        <w:rPr>
          <w:rFonts w:eastAsia="Calibri" w:cs="Calibri"/>
          <w:szCs w:val="22"/>
          <w:lang w:val="fr-FR"/>
        </w:rPr>
        <w:t>s</w:t>
      </w:r>
      <w:r w:rsidRPr="00D52BE9">
        <w:rPr>
          <w:rFonts w:eastAsia="Calibri" w:cs="Calibri"/>
          <w:szCs w:val="22"/>
          <w:lang w:val="fr-FR"/>
        </w:rPr>
        <w:t xml:space="preserve"> au Cameroun, au Burkina Faso, au Kenya, au Sénégal et en Indonésie.</w:t>
      </w:r>
    </w:p>
    <w:p w:rsidR="002F7CE8" w:rsidRPr="00941E21" w:rsidRDefault="002F7CE8" w:rsidP="002F7CE8">
      <w:pPr>
        <w:pStyle w:val="ListParagraph"/>
        <w:numPr>
          <w:ilvl w:val="0"/>
          <w:numId w:val="15"/>
        </w:numPr>
        <w:tabs>
          <w:tab w:val="left" w:pos="2610"/>
        </w:tabs>
        <w:spacing w:after="144" w:line="276" w:lineRule="auto"/>
        <w:ind w:left="284" w:hanging="284"/>
        <w:rPr>
          <w:b/>
        </w:rPr>
      </w:pPr>
      <w:r>
        <w:rPr>
          <w:rFonts w:eastAsia="Calibri" w:cs="Calibri"/>
          <w:szCs w:val="22"/>
          <w:lang w:val="fr-FR"/>
        </w:rPr>
        <w:t>CB Energie tire une partie de ses ventes d'accords institutionnels avec le gouvernement du Burkina Faso.</w:t>
      </w:r>
    </w:p>
    <w:p w:rsidR="002F7CE8" w:rsidRDefault="002F7CE8" w:rsidP="002F7CE8">
      <w:pPr>
        <w:pStyle w:val="ListParagraph"/>
        <w:tabs>
          <w:tab w:val="left" w:pos="2610"/>
        </w:tabs>
        <w:spacing w:after="144" w:line="276" w:lineRule="auto"/>
        <w:ind w:left="284"/>
        <w:rPr>
          <w:b/>
        </w:rPr>
      </w:pPr>
    </w:p>
    <w:p w:rsidR="002F7CE8" w:rsidRDefault="002F7CE8" w:rsidP="002F7CE8">
      <w:pPr>
        <w:pStyle w:val="ListParagraph"/>
        <w:numPr>
          <w:ilvl w:val="0"/>
          <w:numId w:val="37"/>
        </w:numPr>
        <w:tabs>
          <w:tab w:val="left" w:pos="2610"/>
        </w:tabs>
        <w:spacing w:after="144" w:line="276" w:lineRule="auto"/>
        <w:ind w:left="360"/>
      </w:pPr>
      <w:r>
        <w:rPr>
          <w:rFonts w:eastAsia="Calibri" w:cs="Calibri"/>
          <w:i/>
          <w:iCs/>
          <w:szCs w:val="22"/>
          <w:lang w:val="fr-FR"/>
        </w:rPr>
        <w:t>Micro-</w:t>
      </w:r>
      <w:r w:rsidRPr="00FA3D95">
        <w:rPr>
          <w:rFonts w:eastAsia="Calibri" w:cs="Calibri"/>
          <w:i/>
          <w:iCs/>
          <w:szCs w:val="22"/>
          <w:lang w:val="fr-FR"/>
        </w:rPr>
        <w:t>franchise</w:t>
      </w:r>
    </w:p>
    <w:p w:rsidR="002F7CE8" w:rsidRDefault="002F7CE8" w:rsidP="002F7CE8">
      <w:pPr>
        <w:tabs>
          <w:tab w:val="left" w:pos="2610"/>
        </w:tabs>
        <w:spacing w:after="144" w:line="276" w:lineRule="auto"/>
      </w:pPr>
      <w:r>
        <w:rPr>
          <w:rFonts w:eastAsia="Calibri" w:cs="Calibri"/>
          <w:szCs w:val="22"/>
          <w:lang w:val="fr-FR"/>
        </w:rPr>
        <w:t xml:space="preserve">Le fabriquant propose des contrats de franchisage ainsi qu'un appui aux </w:t>
      </w:r>
      <w:proofErr w:type="spellStart"/>
      <w:r>
        <w:rPr>
          <w:rFonts w:eastAsia="Calibri" w:cs="Calibri"/>
          <w:szCs w:val="22"/>
          <w:lang w:val="fr-FR"/>
        </w:rPr>
        <w:t>microentrepreneurs</w:t>
      </w:r>
      <w:proofErr w:type="spellEnd"/>
      <w:r>
        <w:rPr>
          <w:rFonts w:eastAsia="Calibri" w:cs="Calibri"/>
          <w:szCs w:val="22"/>
          <w:lang w:val="fr-FR"/>
        </w:rPr>
        <w:t>, qui sont alors chargés de la vente et du marketing du produit. Par exemple :</w:t>
      </w:r>
    </w:p>
    <w:p w:rsidR="002F7CE8" w:rsidRDefault="002F7CE8" w:rsidP="002F7CE8">
      <w:pPr>
        <w:pStyle w:val="ListParagraph"/>
        <w:numPr>
          <w:ilvl w:val="0"/>
          <w:numId w:val="16"/>
        </w:numPr>
        <w:tabs>
          <w:tab w:val="left" w:pos="2610"/>
        </w:tabs>
        <w:spacing w:after="144" w:line="276" w:lineRule="auto"/>
        <w:ind w:left="284" w:hanging="284"/>
      </w:pPr>
      <w:r>
        <w:rPr>
          <w:rFonts w:eastAsia="Calibri" w:cs="Calibri"/>
          <w:szCs w:val="22"/>
          <w:lang w:val="fr-FR"/>
        </w:rPr>
        <w:t xml:space="preserve">Le modèle </w:t>
      </w:r>
      <w:proofErr w:type="spellStart"/>
      <w:r>
        <w:rPr>
          <w:rFonts w:eastAsia="Calibri" w:cs="Calibri"/>
          <w:szCs w:val="22"/>
          <w:lang w:val="fr-FR"/>
        </w:rPr>
        <w:t>Saathi</w:t>
      </w:r>
      <w:proofErr w:type="spellEnd"/>
      <w:r>
        <w:rPr>
          <w:rFonts w:eastAsia="Calibri" w:cs="Calibri"/>
          <w:szCs w:val="22"/>
          <w:lang w:val="fr-FR"/>
        </w:rPr>
        <w:t xml:space="preserve"> de </w:t>
      </w:r>
      <w:proofErr w:type="spellStart"/>
      <w:r>
        <w:rPr>
          <w:rFonts w:eastAsia="Calibri" w:cs="Calibri"/>
          <w:szCs w:val="22"/>
          <w:lang w:val="fr-FR"/>
        </w:rPr>
        <w:t>Greenlight</w:t>
      </w:r>
      <w:proofErr w:type="spellEnd"/>
      <w:r>
        <w:rPr>
          <w:rFonts w:eastAsia="Calibri" w:cs="Calibri"/>
          <w:szCs w:val="22"/>
          <w:lang w:val="fr-FR"/>
        </w:rPr>
        <w:t xml:space="preserve"> </w:t>
      </w:r>
      <w:proofErr w:type="spellStart"/>
      <w:r>
        <w:rPr>
          <w:rFonts w:eastAsia="Calibri" w:cs="Calibri"/>
          <w:szCs w:val="22"/>
          <w:lang w:val="fr-FR"/>
        </w:rPr>
        <w:t>Planet</w:t>
      </w:r>
      <w:proofErr w:type="spellEnd"/>
      <w:r>
        <w:rPr>
          <w:rFonts w:eastAsia="Calibri" w:cs="Calibri"/>
          <w:szCs w:val="22"/>
          <w:lang w:val="fr-FR"/>
        </w:rPr>
        <w:t xml:space="preserve"> permet aux exploitants agricoles, enseignants et femmes aux foyers des zones rurales en Inde de gagner des revenus supplémentaires en vendant des produits solaires dans leur village.</w:t>
      </w:r>
    </w:p>
    <w:p w:rsidR="002F7CE8" w:rsidRPr="00B71467" w:rsidRDefault="002F7CE8" w:rsidP="002F7CE8">
      <w:pPr>
        <w:pStyle w:val="ListParagraph"/>
        <w:numPr>
          <w:ilvl w:val="0"/>
          <w:numId w:val="16"/>
        </w:numPr>
        <w:tabs>
          <w:tab w:val="left" w:pos="2610"/>
        </w:tabs>
        <w:spacing w:after="144" w:line="276" w:lineRule="auto"/>
        <w:ind w:left="284" w:hanging="284"/>
      </w:pPr>
      <w:proofErr w:type="spellStart"/>
      <w:r w:rsidRPr="00B71467">
        <w:rPr>
          <w:rFonts w:eastAsia="Calibri" w:cs="Calibri"/>
          <w:szCs w:val="22"/>
          <w:lang w:val="fr-FR"/>
        </w:rPr>
        <w:t>Nuru</w:t>
      </w:r>
      <w:proofErr w:type="spellEnd"/>
      <w:r w:rsidRPr="00B71467">
        <w:rPr>
          <w:rFonts w:eastAsia="Calibri" w:cs="Calibri"/>
          <w:szCs w:val="22"/>
          <w:lang w:val="fr-FR"/>
        </w:rPr>
        <w:t xml:space="preserve"> </w:t>
      </w:r>
      <w:proofErr w:type="spellStart"/>
      <w:r w:rsidRPr="00B71467">
        <w:rPr>
          <w:rFonts w:eastAsia="Calibri" w:cs="Calibri"/>
          <w:szCs w:val="22"/>
          <w:lang w:val="fr-FR"/>
        </w:rPr>
        <w:t>Energy</w:t>
      </w:r>
      <w:proofErr w:type="spellEnd"/>
      <w:r w:rsidRPr="00B71467">
        <w:rPr>
          <w:rFonts w:eastAsia="Calibri" w:cs="Calibri"/>
          <w:szCs w:val="22"/>
          <w:lang w:val="fr-FR"/>
        </w:rPr>
        <w:t xml:space="preserve"> travaille avec des entrepreneurs des zones rurales pour permettre l'octroi de petits crédits destinés à acheter des systèmes de rechargement et créer </w:t>
      </w:r>
      <w:r>
        <w:rPr>
          <w:rFonts w:eastAsia="Calibri" w:cs="Calibri"/>
          <w:szCs w:val="22"/>
          <w:lang w:val="fr-FR"/>
        </w:rPr>
        <w:t xml:space="preserve">des entreprises de rechargement des appareils à DEL. </w:t>
      </w:r>
    </w:p>
    <w:p w:rsidR="002F7CE8" w:rsidRPr="00941E21" w:rsidRDefault="002F7CE8" w:rsidP="002F7CE8">
      <w:pPr>
        <w:tabs>
          <w:tab w:val="left" w:pos="2610"/>
        </w:tabs>
        <w:spacing w:after="144" w:line="276" w:lineRule="auto"/>
      </w:pPr>
    </w:p>
    <w:p w:rsidR="002F7CE8" w:rsidRDefault="002F7CE8" w:rsidP="002F7CE8">
      <w:pPr>
        <w:pStyle w:val="ListParagraph"/>
        <w:numPr>
          <w:ilvl w:val="0"/>
          <w:numId w:val="37"/>
        </w:numPr>
        <w:tabs>
          <w:tab w:val="left" w:pos="2610"/>
        </w:tabs>
        <w:spacing w:after="144" w:line="276" w:lineRule="auto"/>
        <w:ind w:left="360"/>
        <w:rPr>
          <w:i/>
        </w:rPr>
      </w:pPr>
      <w:r w:rsidRPr="00FA3D95">
        <w:rPr>
          <w:rFonts w:eastAsia="Calibri" w:cs="Calibri"/>
          <w:i/>
          <w:iCs/>
          <w:szCs w:val="22"/>
          <w:lang w:val="fr-FR"/>
        </w:rPr>
        <w:t xml:space="preserve">Location </w:t>
      </w:r>
    </w:p>
    <w:p w:rsidR="002F7CE8" w:rsidRDefault="002F7CE8" w:rsidP="002F7CE8">
      <w:pPr>
        <w:tabs>
          <w:tab w:val="left" w:pos="2610"/>
        </w:tabs>
        <w:spacing w:after="144" w:line="276" w:lineRule="auto"/>
      </w:pPr>
      <w:r>
        <w:rPr>
          <w:rFonts w:eastAsia="Calibri" w:cs="Calibri"/>
          <w:szCs w:val="22"/>
          <w:lang w:val="fr-FR"/>
        </w:rPr>
        <w:t>La compagnie loue l'utilisation de ses produits au consommateur, permettant à ce dernier d'éviter le paiement de la dépense initiale relativement élevée associée à l'achat du PLS. Par exemple :</w:t>
      </w:r>
    </w:p>
    <w:p w:rsidR="002F7CE8" w:rsidRPr="00607698" w:rsidRDefault="002F7CE8" w:rsidP="002F7CE8">
      <w:pPr>
        <w:pStyle w:val="ListParagraph"/>
        <w:numPr>
          <w:ilvl w:val="0"/>
          <w:numId w:val="17"/>
        </w:numPr>
        <w:spacing w:after="144" w:line="276" w:lineRule="auto"/>
        <w:ind w:left="284" w:hanging="284"/>
      </w:pPr>
      <w:r w:rsidRPr="00607698">
        <w:rPr>
          <w:rFonts w:eastAsia="Calibri" w:cs="Calibri"/>
          <w:szCs w:val="22"/>
          <w:lang w:val="fr-FR"/>
        </w:rPr>
        <w:t xml:space="preserve">Les partenaires </w:t>
      </w:r>
      <w:r>
        <w:rPr>
          <w:rFonts w:eastAsia="Calibri" w:cs="Calibri"/>
          <w:szCs w:val="22"/>
          <w:lang w:val="fr-FR"/>
        </w:rPr>
        <w:t>du circuit</w:t>
      </w:r>
      <w:r w:rsidRPr="00607698">
        <w:rPr>
          <w:rFonts w:eastAsia="Calibri" w:cs="Calibri"/>
          <w:szCs w:val="22"/>
          <w:lang w:val="fr-FR"/>
        </w:rPr>
        <w:t xml:space="preserve"> de distribution de </w:t>
      </w:r>
      <w:proofErr w:type="spellStart"/>
      <w:r w:rsidRPr="00607698">
        <w:rPr>
          <w:rFonts w:eastAsia="Calibri" w:cs="Calibri"/>
          <w:szCs w:val="22"/>
          <w:lang w:val="fr-FR"/>
        </w:rPr>
        <w:t>Greenlight</w:t>
      </w:r>
      <w:proofErr w:type="spellEnd"/>
      <w:r w:rsidRPr="00607698">
        <w:rPr>
          <w:rFonts w:eastAsia="Calibri" w:cs="Calibri"/>
          <w:szCs w:val="22"/>
          <w:lang w:val="fr-FR"/>
        </w:rPr>
        <w:t xml:space="preserve"> </w:t>
      </w:r>
      <w:proofErr w:type="spellStart"/>
      <w:r w:rsidRPr="00607698">
        <w:rPr>
          <w:rFonts w:eastAsia="Calibri" w:cs="Calibri"/>
          <w:szCs w:val="22"/>
          <w:lang w:val="fr-FR"/>
        </w:rPr>
        <w:t>Planet</w:t>
      </w:r>
      <w:proofErr w:type="spellEnd"/>
      <w:r w:rsidRPr="00607698">
        <w:rPr>
          <w:rFonts w:eastAsia="Calibri" w:cs="Calibri"/>
          <w:szCs w:val="22"/>
          <w:lang w:val="fr-FR"/>
        </w:rPr>
        <w:t xml:space="preserve"> ont aidé des entrepreneurs au Kenya à </w:t>
      </w:r>
      <w:r>
        <w:rPr>
          <w:rFonts w:eastAsia="Calibri" w:cs="Calibri"/>
          <w:szCs w:val="22"/>
          <w:lang w:val="fr-FR"/>
        </w:rPr>
        <w:t>diriger</w:t>
      </w:r>
      <w:r w:rsidRPr="00607698">
        <w:rPr>
          <w:rFonts w:eastAsia="Calibri" w:cs="Calibri"/>
          <w:szCs w:val="22"/>
          <w:lang w:val="fr-FR"/>
        </w:rPr>
        <w:t xml:space="preserve"> des entreprises </w:t>
      </w:r>
      <w:r>
        <w:rPr>
          <w:rFonts w:eastAsia="Calibri" w:cs="Calibri"/>
          <w:szCs w:val="22"/>
          <w:lang w:val="fr-FR"/>
        </w:rPr>
        <w:t>proposant</w:t>
      </w:r>
      <w:r w:rsidRPr="00607698">
        <w:rPr>
          <w:rFonts w:eastAsia="Calibri" w:cs="Calibri"/>
          <w:szCs w:val="22"/>
          <w:lang w:val="fr-FR"/>
        </w:rPr>
        <w:t xml:space="preserve"> aux consommateurs le </w:t>
      </w:r>
      <w:r>
        <w:rPr>
          <w:rFonts w:eastAsia="Calibri" w:cs="Calibri"/>
          <w:szCs w:val="22"/>
          <w:lang w:val="fr-FR"/>
        </w:rPr>
        <w:t>re</w:t>
      </w:r>
      <w:r w:rsidRPr="00607698">
        <w:rPr>
          <w:rFonts w:eastAsia="Calibri" w:cs="Calibri"/>
          <w:szCs w:val="22"/>
          <w:lang w:val="fr-FR"/>
        </w:rPr>
        <w:t xml:space="preserve">chargement </w:t>
      </w:r>
      <w:r>
        <w:rPr>
          <w:rFonts w:eastAsia="Calibri" w:cs="Calibri"/>
          <w:szCs w:val="22"/>
          <w:lang w:val="fr-FR"/>
        </w:rPr>
        <w:t>diurne</w:t>
      </w:r>
      <w:r w:rsidRPr="00607698">
        <w:rPr>
          <w:rFonts w:eastAsia="Calibri" w:cs="Calibri"/>
          <w:szCs w:val="22"/>
          <w:lang w:val="fr-FR"/>
        </w:rPr>
        <w:t xml:space="preserve"> et la location nocturne de PLS.</w:t>
      </w:r>
    </w:p>
    <w:p w:rsidR="002F7CE8" w:rsidRPr="0004327A" w:rsidRDefault="002F7CE8" w:rsidP="002F7CE8">
      <w:pPr>
        <w:pStyle w:val="ListParagraph"/>
        <w:numPr>
          <w:ilvl w:val="0"/>
          <w:numId w:val="17"/>
        </w:numPr>
        <w:spacing w:after="144" w:line="276" w:lineRule="auto"/>
        <w:ind w:left="284" w:hanging="284"/>
        <w:rPr>
          <w:b/>
        </w:rPr>
      </w:pPr>
      <w:r>
        <w:rPr>
          <w:rFonts w:eastAsia="Calibri" w:cs="Calibri"/>
          <w:szCs w:val="22"/>
          <w:lang w:val="fr-FR"/>
        </w:rPr>
        <w:t xml:space="preserve">Le système Indigo, proposé par </w:t>
      </w:r>
      <w:proofErr w:type="spellStart"/>
      <w:r>
        <w:rPr>
          <w:rFonts w:eastAsia="Calibri" w:cs="Calibri"/>
          <w:szCs w:val="22"/>
          <w:lang w:val="fr-FR"/>
        </w:rPr>
        <w:t>Azuri</w:t>
      </w:r>
      <w:proofErr w:type="spellEnd"/>
      <w:r>
        <w:rPr>
          <w:rFonts w:eastAsia="Calibri" w:cs="Calibri"/>
          <w:szCs w:val="22"/>
          <w:lang w:val="fr-FR"/>
        </w:rPr>
        <w:t xml:space="preserve"> </w:t>
      </w:r>
      <w:proofErr w:type="spellStart"/>
      <w:r>
        <w:rPr>
          <w:rFonts w:eastAsia="Calibri" w:cs="Calibri"/>
          <w:szCs w:val="22"/>
          <w:lang w:val="fr-FR"/>
        </w:rPr>
        <w:t>Technology</w:t>
      </w:r>
      <w:proofErr w:type="spellEnd"/>
      <w:r>
        <w:rPr>
          <w:rFonts w:eastAsia="Calibri" w:cs="Calibri"/>
          <w:szCs w:val="22"/>
          <w:lang w:val="fr-FR"/>
        </w:rPr>
        <w:t>, utilise la technologie de la téléphonie mobile pour permettre aux consommateurs de payer l'énergie à l'utilisation en achetant des cartes à gratter hebdomadaires.</w:t>
      </w:r>
    </w:p>
    <w:p w:rsidR="002F7CE8" w:rsidRDefault="002F7CE8" w:rsidP="002F7CE8">
      <w:pPr>
        <w:pStyle w:val="ListParagraph"/>
        <w:spacing w:after="144" w:line="276" w:lineRule="auto"/>
        <w:ind w:left="284"/>
        <w:rPr>
          <w:b/>
        </w:rPr>
      </w:pPr>
    </w:p>
    <w:p w:rsidR="002F7CE8" w:rsidRDefault="002F7CE8" w:rsidP="002F7CE8">
      <w:pPr>
        <w:pStyle w:val="ListParagraph"/>
        <w:numPr>
          <w:ilvl w:val="0"/>
          <w:numId w:val="37"/>
        </w:numPr>
        <w:tabs>
          <w:tab w:val="left" w:pos="2610"/>
        </w:tabs>
        <w:spacing w:after="144" w:line="276" w:lineRule="auto"/>
        <w:ind w:left="360"/>
      </w:pPr>
      <w:r w:rsidRPr="00FA3D95">
        <w:rPr>
          <w:rFonts w:eastAsia="Calibri" w:cs="Calibri"/>
          <w:i/>
          <w:iCs/>
          <w:szCs w:val="22"/>
          <w:lang w:val="fr-FR"/>
        </w:rPr>
        <w:t>Distribution exclusive/en propre</w:t>
      </w:r>
      <w:r w:rsidRPr="00FA3D95">
        <w:rPr>
          <w:rFonts w:eastAsia="Calibri" w:cs="Calibri"/>
          <w:b/>
          <w:bCs/>
          <w:szCs w:val="22"/>
          <w:lang w:val="fr-FR"/>
        </w:rPr>
        <w:t xml:space="preserve"> </w:t>
      </w:r>
    </w:p>
    <w:p w:rsidR="002F7CE8" w:rsidRPr="002A6BB1" w:rsidRDefault="002F7CE8" w:rsidP="002F7CE8">
      <w:pPr>
        <w:tabs>
          <w:tab w:val="left" w:pos="2610"/>
        </w:tabs>
        <w:spacing w:after="144" w:line="276" w:lineRule="auto"/>
      </w:pPr>
      <w:r w:rsidRPr="002A6BB1">
        <w:rPr>
          <w:rFonts w:eastAsia="Calibri" w:cs="Calibri"/>
          <w:szCs w:val="22"/>
          <w:lang w:val="fr-FR"/>
        </w:rPr>
        <w:t>Les entreprises qui disposent d'une stratégie de distribution exclusive font passer les produits de leur lieu de fabrication à des installations de stockage internes, et en définitive aux consommateurs finaux, par l'intermédiaire d'une force de ventes qui se consacre exclusivement à cette activité. Par exemple :</w:t>
      </w:r>
    </w:p>
    <w:p w:rsidR="002F7CE8" w:rsidRPr="002A6BB1" w:rsidRDefault="002F7CE8" w:rsidP="002F7CE8">
      <w:pPr>
        <w:pStyle w:val="ListParagraph"/>
        <w:numPr>
          <w:ilvl w:val="0"/>
          <w:numId w:val="16"/>
        </w:numPr>
        <w:tabs>
          <w:tab w:val="left" w:pos="2610"/>
        </w:tabs>
        <w:spacing w:after="144" w:line="276" w:lineRule="auto"/>
        <w:ind w:left="284" w:hanging="284"/>
      </w:pPr>
      <w:r w:rsidRPr="003B1B60">
        <w:rPr>
          <w:rFonts w:eastAsia="Calibri" w:cs="Calibri"/>
          <w:szCs w:val="22"/>
          <w:lang w:val="fr-FR"/>
        </w:rPr>
        <w:t>Barefoot Power, par l'intermédiaire de sa filiale Barefoot Uganda, forme des entrepreneurs au m</w:t>
      </w:r>
      <w:r>
        <w:rPr>
          <w:rFonts w:eastAsia="Calibri" w:cs="Calibri"/>
          <w:szCs w:val="22"/>
          <w:lang w:val="fr-FR"/>
        </w:rPr>
        <w:t>oyen d'un programme spécialisé « clés en main »</w:t>
      </w:r>
      <w:r w:rsidRPr="003B1B60">
        <w:rPr>
          <w:rFonts w:eastAsia="Calibri" w:cs="Calibri"/>
          <w:szCs w:val="22"/>
          <w:lang w:val="fr-FR"/>
        </w:rPr>
        <w:t xml:space="preserve">, qui commercialisent les produits </w:t>
      </w:r>
      <w:proofErr w:type="spellStart"/>
      <w:r w:rsidRPr="003B1B60">
        <w:rPr>
          <w:rFonts w:eastAsia="Calibri" w:cs="Calibri"/>
          <w:szCs w:val="22"/>
          <w:lang w:val="fr-FR"/>
        </w:rPr>
        <w:t>Firefly</w:t>
      </w:r>
      <w:proofErr w:type="spellEnd"/>
      <w:r w:rsidRPr="003B1B60">
        <w:rPr>
          <w:rFonts w:eastAsia="Calibri" w:cs="Calibri"/>
          <w:szCs w:val="22"/>
          <w:lang w:val="fr-FR"/>
        </w:rPr>
        <w:t>, sa gamme de produits la plus populaire.</w:t>
      </w:r>
    </w:p>
    <w:p w:rsidR="002F7CE8" w:rsidRDefault="002F7CE8" w:rsidP="002F7CE8">
      <w:pPr>
        <w:spacing w:after="144" w:line="276" w:lineRule="auto"/>
      </w:pPr>
      <w:r w:rsidRPr="00F067DB">
        <w:rPr>
          <w:rFonts w:eastAsia="Calibri" w:cs="Calibri"/>
          <w:b/>
          <w:bCs/>
          <w:szCs w:val="22"/>
          <w:lang w:val="fr-FR"/>
        </w:rPr>
        <w:t xml:space="preserve">La plupart des fabricants ont recours à plusieurs stratégies de distribution afin de maximiser leur rayonnement au sein des populations du </w:t>
      </w:r>
      <w:proofErr w:type="spellStart"/>
      <w:r w:rsidRPr="00F067DB">
        <w:rPr>
          <w:rFonts w:eastAsia="Calibri" w:cs="Calibri"/>
          <w:b/>
          <w:bCs/>
          <w:szCs w:val="22"/>
          <w:lang w:val="fr-FR"/>
        </w:rPr>
        <w:t>BdP</w:t>
      </w:r>
      <w:proofErr w:type="spellEnd"/>
      <w:r w:rsidRPr="00F067DB">
        <w:rPr>
          <w:rFonts w:eastAsia="Calibri" w:cs="Calibri"/>
          <w:b/>
          <w:bCs/>
          <w:szCs w:val="22"/>
          <w:lang w:val="fr-FR"/>
        </w:rPr>
        <w:t xml:space="preserve">. </w:t>
      </w:r>
      <w:r>
        <w:rPr>
          <w:rFonts w:eastAsia="Calibri" w:cs="Calibri"/>
          <w:szCs w:val="22"/>
          <w:lang w:val="fr-FR"/>
        </w:rPr>
        <w:t>Selon nos estimat</w:t>
      </w:r>
      <w:r w:rsidRPr="00F067DB">
        <w:rPr>
          <w:rFonts w:eastAsia="Calibri" w:cs="Calibri"/>
          <w:szCs w:val="22"/>
          <w:lang w:val="fr-FR"/>
        </w:rPr>
        <w:t>i</w:t>
      </w:r>
      <w:r>
        <w:rPr>
          <w:rFonts w:eastAsia="Calibri" w:cs="Calibri"/>
          <w:szCs w:val="22"/>
          <w:lang w:val="fr-FR"/>
        </w:rPr>
        <w:t>o</w:t>
      </w:r>
      <w:r w:rsidRPr="00F067DB">
        <w:rPr>
          <w:rFonts w:eastAsia="Calibri" w:cs="Calibri"/>
          <w:szCs w:val="22"/>
          <w:lang w:val="fr-FR"/>
        </w:rPr>
        <w:t xml:space="preserve">ns, environ 30 à 50 % des ventes </w:t>
      </w:r>
      <w:r w:rsidRPr="00F067DB">
        <w:rPr>
          <w:rFonts w:eastAsia="Calibri" w:cs="Calibri"/>
          <w:szCs w:val="22"/>
          <w:lang w:val="fr-FR"/>
        </w:rPr>
        <w:lastRenderedPageBreak/>
        <w:t>des entreprises découlent de partenariats, et 50 à 70 % des circuit</w:t>
      </w:r>
      <w:r>
        <w:rPr>
          <w:rFonts w:eastAsia="Calibri" w:cs="Calibri"/>
          <w:szCs w:val="22"/>
          <w:lang w:val="fr-FR"/>
        </w:rPr>
        <w:t>s de commercialisation standard</w:t>
      </w:r>
      <w:r w:rsidRPr="00F067DB">
        <w:rPr>
          <w:rFonts w:eastAsia="Calibri" w:cs="Calibri"/>
          <w:szCs w:val="22"/>
          <w:lang w:val="fr-FR"/>
        </w:rPr>
        <w:t>. Récemment, le recours fréquent aux ventes en gros en une seule fois découlant d'efforts philant</w:t>
      </w:r>
      <w:r>
        <w:rPr>
          <w:rFonts w:eastAsia="Calibri" w:cs="Calibri"/>
          <w:szCs w:val="22"/>
          <w:lang w:val="fr-FR"/>
        </w:rPr>
        <w:t>h</w:t>
      </w:r>
      <w:r w:rsidRPr="00F067DB">
        <w:rPr>
          <w:rFonts w:eastAsia="Calibri" w:cs="Calibri"/>
          <w:szCs w:val="22"/>
          <w:lang w:val="fr-FR"/>
        </w:rPr>
        <w:t>ropiques s'est fait plus rare ; si les organisations fondées sur l'assistance continueront à participer au financement et à la distribution de produits d'éclairage pico, les modèles de distribution fondés sur le marché prendront prob</w:t>
      </w:r>
      <w:r w:rsidR="009C7E40">
        <w:rPr>
          <w:rFonts w:eastAsia="Calibri" w:cs="Calibri"/>
          <w:szCs w:val="22"/>
          <w:lang w:val="fr-FR"/>
        </w:rPr>
        <w:t>ablement le dessus. La Figure 45</w:t>
      </w:r>
      <w:r w:rsidRPr="00F067DB">
        <w:rPr>
          <w:rFonts w:eastAsia="Calibri" w:cs="Calibri"/>
          <w:szCs w:val="22"/>
          <w:lang w:val="fr-FR"/>
        </w:rPr>
        <w:t xml:space="preserve"> illustre les différentes stratégies de distribution utilisées par cinq grands fabricants.</w:t>
      </w:r>
    </w:p>
    <w:p w:rsidR="002F7CE8" w:rsidRDefault="002F7CE8" w:rsidP="002F7CE8">
      <w:pPr>
        <w:spacing w:after="144" w:line="240" w:lineRule="auto"/>
        <w:rPr>
          <w:b/>
        </w:rPr>
      </w:pPr>
    </w:p>
    <w:p w:rsidR="002F7CE8" w:rsidRDefault="002F7CE8" w:rsidP="002F7CE8">
      <w:pPr>
        <w:pStyle w:val="Caption"/>
      </w:pPr>
      <w:bookmarkStart w:id="92" w:name="_Toc236477559"/>
      <w:r>
        <w:rPr>
          <w:rFonts w:eastAsia="Calibri" w:cs="Calibri"/>
          <w:lang w:val="fr-FR"/>
        </w:rPr>
        <w:t xml:space="preserve">Figure </w:t>
      </w:r>
      <w:r w:rsidR="00BE1D7A">
        <w:t>45</w:t>
      </w:r>
      <w:r>
        <w:rPr>
          <w:noProof/>
        </w:rPr>
        <w:t xml:space="preserve"> : Principales stratégies de distribution utilisées par des fabricants sélectionnés</w:t>
      </w:r>
      <w:bookmarkEnd w:id="92"/>
    </w:p>
    <w:p w:rsidR="002F7CE8" w:rsidRPr="00AD4C1D" w:rsidRDefault="002F7CE8" w:rsidP="002F7CE8"/>
    <w:p w:rsidR="002F7CE8" w:rsidRDefault="00BE1D7A" w:rsidP="002F7CE8">
      <w:pPr>
        <w:spacing w:after="144" w:line="276" w:lineRule="auto"/>
        <w:jc w:val="center"/>
      </w:pPr>
      <w:r>
        <w:rPr>
          <w:noProof/>
        </w:rPr>
        <w:drawing>
          <wp:inline distT="0" distB="0" distL="0" distR="0" wp14:anchorId="335DAF85" wp14:editId="2C2347AD">
            <wp:extent cx="5731510" cy="3102119"/>
            <wp:effectExtent l="0" t="0" r="2540" b="317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731510" cy="3102119"/>
                    </a:xfrm>
                    <a:prstGeom prst="rect">
                      <a:avLst/>
                    </a:prstGeom>
                  </pic:spPr>
                </pic:pic>
              </a:graphicData>
            </a:graphic>
          </wp:inline>
        </w:drawing>
      </w:r>
    </w:p>
    <w:p w:rsidR="002F7CE8" w:rsidRDefault="002F7CE8" w:rsidP="002F7CE8">
      <w:pPr>
        <w:spacing w:after="144" w:line="276" w:lineRule="auto"/>
      </w:pPr>
      <w:r>
        <w:rPr>
          <w:rFonts w:eastAsia="Calibri" w:cs="Calibri"/>
          <w:b/>
          <w:bCs/>
          <w:szCs w:val="22"/>
          <w:lang w:val="fr-FR"/>
        </w:rPr>
        <w:t xml:space="preserve">Au fil du temps, il est fort possible que les schémas de distribution reproduisent ceux employés pour d'autres biens de consommation durables établis dans d'autres régions. </w:t>
      </w:r>
      <w:r>
        <w:rPr>
          <w:rFonts w:eastAsia="Calibri" w:cs="Calibri"/>
          <w:szCs w:val="22"/>
          <w:lang w:val="fr-FR"/>
        </w:rPr>
        <w:t xml:space="preserve">Les produits de consommation électroniques, comme les ventilateurs, les </w:t>
      </w:r>
      <w:proofErr w:type="spellStart"/>
      <w:r>
        <w:rPr>
          <w:rFonts w:eastAsia="Calibri" w:cs="Calibri"/>
          <w:szCs w:val="22"/>
          <w:lang w:val="fr-FR"/>
        </w:rPr>
        <w:t>cocottes-minute</w:t>
      </w:r>
      <w:proofErr w:type="spellEnd"/>
      <w:r>
        <w:rPr>
          <w:rFonts w:eastAsia="Calibri" w:cs="Calibri"/>
          <w:szCs w:val="22"/>
          <w:lang w:val="fr-FR"/>
        </w:rPr>
        <w:t>, les radios et télévisions, ont déjà entamé une pénétration profonde des communautés rurales dans certains pays en voie de développement. D'après les études réalisées, même pour les consommateurs de zones rurales, la grande majorité des biens de consommation durables sont achetés dans des magasins de détail urbains. En Inde par exemple, si 53 % de tous les ventilateurs sont vendus à des foyers ruraux, seulement 5 % de ces ventes environ sont réalisées dans des magasins ruraux</w:t>
      </w:r>
      <w:r>
        <w:rPr>
          <w:rStyle w:val="FootnoteReference"/>
        </w:rPr>
        <w:footnoteReference w:id="49"/>
      </w:r>
      <w:r>
        <w:rPr>
          <w:rFonts w:eastAsia="Calibri" w:cs="Calibri"/>
          <w:szCs w:val="22"/>
          <w:lang w:val="fr-FR"/>
        </w:rPr>
        <w:t>.</w:t>
      </w:r>
    </w:p>
    <w:p w:rsidR="002F7CE8" w:rsidRDefault="002F7CE8" w:rsidP="002F7CE8">
      <w:pPr>
        <w:tabs>
          <w:tab w:val="left" w:pos="2610"/>
        </w:tabs>
        <w:spacing w:after="144" w:line="276" w:lineRule="auto"/>
      </w:pPr>
      <w:r>
        <w:rPr>
          <w:rFonts w:eastAsia="Calibri" w:cs="Calibri"/>
          <w:szCs w:val="22"/>
          <w:lang w:val="fr-FR"/>
        </w:rPr>
        <w:t>Les études révèlent également que les consommateurs vivant en zone rurale préfèrent se déplacer dans les centres urbains pour acheter ces marchandises, car ils s'attendent à les y trouver à des prix moins élevés, à y trouver un plus large éventail de marques, des produits de meilleure qualité</w:t>
      </w:r>
      <w:r>
        <w:rPr>
          <w:rStyle w:val="FootnoteReference"/>
        </w:rPr>
        <w:footnoteReference w:id="50"/>
      </w:r>
      <w:r>
        <w:rPr>
          <w:rFonts w:eastAsia="Calibri" w:cs="Calibri"/>
          <w:szCs w:val="22"/>
          <w:lang w:val="fr-FR"/>
        </w:rPr>
        <w:t xml:space="preserve">, ainsi que des options de financement peu onéreuses. De plus, bon nombre de familles vivant en zone rurale comptent au moins quelques membres de leur famille dans les centres urbains régionaux qui tiennent lieu de liens de distribution naturels entre les zones urbaines et les zones rurales. </w:t>
      </w:r>
    </w:p>
    <w:p w:rsidR="002F7CE8" w:rsidRDefault="002F7CE8" w:rsidP="002F7CE8">
      <w:pPr>
        <w:tabs>
          <w:tab w:val="left" w:pos="2610"/>
        </w:tabs>
        <w:spacing w:after="144" w:line="276" w:lineRule="auto"/>
      </w:pPr>
      <w:r w:rsidRPr="00877F07">
        <w:rPr>
          <w:rFonts w:eastAsia="Calibri" w:cs="Calibri"/>
          <w:szCs w:val="22"/>
          <w:lang w:val="fr-FR"/>
        </w:rPr>
        <w:lastRenderedPageBreak/>
        <w:t>Les fabricants préfèrent également cette voie urbaine, facilitée par les f</w:t>
      </w:r>
      <w:r>
        <w:rPr>
          <w:rFonts w:eastAsia="Calibri" w:cs="Calibri"/>
          <w:szCs w:val="22"/>
          <w:lang w:val="fr-FR"/>
        </w:rPr>
        <w:t>amilles, car ceci facilite l'ag</w:t>
      </w:r>
      <w:r w:rsidRPr="00877F07">
        <w:rPr>
          <w:rFonts w:eastAsia="Calibri" w:cs="Calibri"/>
          <w:szCs w:val="22"/>
          <w:lang w:val="fr-FR"/>
        </w:rPr>
        <w:t xml:space="preserve">régation de la demande et </w:t>
      </w:r>
      <w:r>
        <w:rPr>
          <w:rFonts w:eastAsia="Calibri" w:cs="Calibri"/>
          <w:szCs w:val="22"/>
          <w:lang w:val="fr-FR"/>
        </w:rPr>
        <w:t>nécessite</w:t>
      </w:r>
      <w:r w:rsidRPr="00877F07">
        <w:rPr>
          <w:rFonts w:eastAsia="Calibri" w:cs="Calibri"/>
          <w:szCs w:val="22"/>
          <w:lang w:val="fr-FR"/>
        </w:rPr>
        <w:t xml:space="preserve"> un investissement considérablement moins important. Cependant, ce mode de distribution pose des problèmes tant aux consommateurs qu'aux fournisseurs. Il complique par exemple le processus de réclamation</w:t>
      </w:r>
      <w:r>
        <w:rPr>
          <w:rFonts w:eastAsia="Calibri" w:cs="Calibri"/>
          <w:szCs w:val="22"/>
          <w:lang w:val="fr-FR"/>
        </w:rPr>
        <w:t>s associées à</w:t>
      </w:r>
      <w:r w:rsidRPr="00877F07">
        <w:rPr>
          <w:rFonts w:eastAsia="Calibri" w:cs="Calibri"/>
          <w:szCs w:val="22"/>
          <w:lang w:val="fr-FR"/>
        </w:rPr>
        <w:t xml:space="preserve"> la garantie, les consommateurs </w:t>
      </w:r>
      <w:r>
        <w:rPr>
          <w:rFonts w:eastAsia="Calibri" w:cs="Calibri"/>
          <w:szCs w:val="22"/>
          <w:lang w:val="fr-FR"/>
        </w:rPr>
        <w:t>étant</w:t>
      </w:r>
      <w:r w:rsidRPr="00877F07">
        <w:rPr>
          <w:rFonts w:eastAsia="Calibri" w:cs="Calibri"/>
          <w:szCs w:val="22"/>
          <w:lang w:val="fr-FR"/>
        </w:rPr>
        <w:t xml:space="preserve"> obligés de parcourir de longues distances entre leur lieu d'habitation et les centres urbains s'ils rencontrent des problèmes. </w:t>
      </w:r>
    </w:p>
    <w:p w:rsidR="002F7CE8" w:rsidRDefault="002F7CE8" w:rsidP="002F7CE8">
      <w:pPr>
        <w:tabs>
          <w:tab w:val="left" w:pos="2610"/>
        </w:tabs>
        <w:spacing w:after="144" w:line="276" w:lineRule="auto"/>
      </w:pPr>
      <w:r>
        <w:rPr>
          <w:rFonts w:eastAsia="Calibri" w:cs="Calibri"/>
          <w:szCs w:val="22"/>
          <w:lang w:val="fr-FR"/>
        </w:rPr>
        <w:t xml:space="preserve">L'expérience du Kenya indique que les schémas de distribution des PLS pourraient déjà avoir entamé cette transition. S'il est difficile de trouver des estimations précises, les preuves empiriques rassemblées au cours des entretiens avec les protagonistes du marché suggèrent que le Kenya constitue le marché rural faisant l'objet de la plus forte pénétration par les PLS en Afrique, la majorité des ventes étant toutefois réalisée dans des commerces de détail urbains. </w:t>
      </w:r>
    </w:p>
    <w:p w:rsidR="002F7CE8" w:rsidRDefault="002F7CE8" w:rsidP="002F7CE8">
      <w:pPr>
        <w:tabs>
          <w:tab w:val="left" w:pos="2610"/>
        </w:tabs>
        <w:spacing w:line="240" w:lineRule="auto"/>
      </w:pPr>
    </w:p>
    <w:p w:rsidR="002F7CE8" w:rsidRDefault="002F7CE8" w:rsidP="002F7CE8">
      <w:pPr>
        <w:tabs>
          <w:tab w:val="left" w:pos="2610"/>
        </w:tabs>
        <w:spacing w:line="240" w:lineRule="auto"/>
      </w:pPr>
    </w:p>
    <w:p w:rsidR="002F7CE8" w:rsidRPr="003E657B" w:rsidRDefault="002F7CE8" w:rsidP="002F7CE8">
      <w:pPr>
        <w:pStyle w:val="Caption"/>
      </w:pPr>
      <w:bookmarkStart w:id="93" w:name="_Toc236477560"/>
      <w:r w:rsidRPr="003E657B">
        <w:rPr>
          <w:rFonts w:eastAsia="Calibri" w:cs="Calibri"/>
          <w:lang w:val="fr-FR"/>
        </w:rPr>
        <w:t xml:space="preserve">Figure </w:t>
      </w:r>
      <w:r w:rsidR="00BE1D7A">
        <w:t>46</w:t>
      </w:r>
      <w:r>
        <w:rPr>
          <w:noProof/>
        </w:rPr>
        <w:t xml:space="preserve"> : L'évolution des ventes par type de détaillants au Kenya</w:t>
      </w:r>
      <w:bookmarkEnd w:id="93"/>
    </w:p>
    <w:p w:rsidR="002F7CE8" w:rsidRDefault="002F7CE8" w:rsidP="002F7CE8">
      <w:pPr>
        <w:tabs>
          <w:tab w:val="left" w:pos="2610"/>
        </w:tabs>
        <w:spacing w:after="144" w:line="276" w:lineRule="auto"/>
      </w:pPr>
      <w:r>
        <w:rPr>
          <w:rFonts w:eastAsia="Calibri" w:cs="Calibri"/>
          <w:szCs w:val="22"/>
          <w:lang w:val="fr-FR"/>
        </w:rPr>
        <w:t>Pourcentage du total des ventes ; Exercice 2010-2012</w:t>
      </w:r>
    </w:p>
    <w:p w:rsidR="002F7CE8" w:rsidRDefault="00BE1D7A" w:rsidP="002F7CE8">
      <w:pPr>
        <w:tabs>
          <w:tab w:val="left" w:pos="2610"/>
        </w:tabs>
        <w:spacing w:after="144" w:line="276" w:lineRule="auto"/>
        <w:jc w:val="center"/>
      </w:pPr>
      <w:r>
        <w:rPr>
          <w:noProof/>
        </w:rPr>
        <w:drawing>
          <wp:inline distT="0" distB="0" distL="0" distR="0" wp14:anchorId="608180D3" wp14:editId="63381BB5">
            <wp:extent cx="4562475" cy="428625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4562475" cy="4286250"/>
                    </a:xfrm>
                    <a:prstGeom prst="rect">
                      <a:avLst/>
                    </a:prstGeom>
                  </pic:spPr>
                </pic:pic>
              </a:graphicData>
            </a:graphic>
          </wp:inline>
        </w:drawing>
      </w:r>
    </w:p>
    <w:p w:rsidR="002F7CE8" w:rsidRDefault="002F7CE8" w:rsidP="002F7CE8">
      <w:pPr>
        <w:pStyle w:val="Heading2"/>
        <w:spacing w:after="144" w:line="276" w:lineRule="auto"/>
      </w:pPr>
      <w:bookmarkStart w:id="94" w:name="_Toc236477587"/>
      <w:r>
        <w:rPr>
          <w:rFonts w:eastAsia="Calibri" w:cs="Calibri"/>
          <w:lang w:val="fr-FR"/>
        </w:rPr>
        <w:t>Sensibilisation des consommateurs et marketing</w:t>
      </w:r>
      <w:bookmarkEnd w:id="94"/>
    </w:p>
    <w:p w:rsidR="002F7CE8" w:rsidRDefault="002F7CE8" w:rsidP="002F7CE8">
      <w:pPr>
        <w:spacing w:after="144" w:line="276" w:lineRule="auto"/>
      </w:pPr>
      <w:r>
        <w:rPr>
          <w:rFonts w:eastAsia="Calibri" w:cs="Calibri"/>
          <w:b/>
          <w:bCs/>
          <w:szCs w:val="22"/>
          <w:lang w:val="fr-FR"/>
        </w:rPr>
        <w:t xml:space="preserve">Les efforts de marketing se sont concentrés sur l'amélioration de la sensibilisation et de l'éducation générale à l'éclairage solaire, ainsi qu'à convaincre de potentiels consommateurs que les PLS sont meilleures que les sources d'éclairage traditionnelles. </w:t>
      </w:r>
      <w:r>
        <w:rPr>
          <w:rFonts w:eastAsia="Calibri" w:cs="Calibri"/>
          <w:szCs w:val="22"/>
          <w:lang w:val="fr-FR"/>
        </w:rPr>
        <w:t xml:space="preserve">Nombre de consommateurs potentiels n'ont pas conscience de la qualité des produits d'éclairage solaires et des bénéfices qu'ils </w:t>
      </w:r>
      <w:r>
        <w:rPr>
          <w:rFonts w:eastAsia="Calibri" w:cs="Calibri"/>
          <w:szCs w:val="22"/>
          <w:lang w:val="fr-FR"/>
        </w:rPr>
        <w:lastRenderedPageBreak/>
        <w:t>présentent. Chez ceux qui sont informés sur ces produits, on notera la perception erronée selon laquelle les PLS sont plus coûteux que les lampes au kérosène ou fonctionnant à la biomasse. Par conséquent, les campagnes de sensibilisation ont tenté de convaincre les consommateurs qu'ils achètent non seulement un éclairage de meilleure qualité et plus sûr, qui améliorera leur qualité de vie, mais qui, par là même, entraînera également des économies significatives au fil du temps. Les campagnes antérieures ont mis l'accent sur les thèmes suivants :</w:t>
      </w:r>
    </w:p>
    <w:p w:rsidR="002F7CE8" w:rsidRDefault="002F7CE8" w:rsidP="002F7CE8">
      <w:pPr>
        <w:numPr>
          <w:ilvl w:val="0"/>
          <w:numId w:val="22"/>
        </w:numPr>
        <w:spacing w:after="144" w:line="276" w:lineRule="auto"/>
        <w:ind w:left="284" w:hanging="284"/>
      </w:pPr>
      <w:r>
        <w:rPr>
          <w:rFonts w:eastAsia="Calibri" w:cs="Calibri"/>
          <w:szCs w:val="22"/>
          <w:lang w:val="fr-FR"/>
        </w:rPr>
        <w:t>l</w:t>
      </w:r>
      <w:r w:rsidRPr="00680EDF">
        <w:rPr>
          <w:rFonts w:eastAsia="Calibri" w:cs="Calibri"/>
          <w:szCs w:val="22"/>
          <w:lang w:val="fr-FR"/>
        </w:rPr>
        <w:t>a qualité supérieure de l'éclairage que procurent les PLS, par rapport aux lampes au kérosène et autres alternatives, qui permettent de poursuivre des activités importantes le soir</w:t>
      </w:r>
      <w:r>
        <w:rPr>
          <w:rFonts w:eastAsia="Calibri" w:cs="Calibri"/>
          <w:szCs w:val="22"/>
          <w:lang w:val="fr-FR"/>
        </w:rPr>
        <w:t xml:space="preserve"> au sein du foyer</w:t>
      </w:r>
      <w:r w:rsidRPr="00680EDF">
        <w:rPr>
          <w:rFonts w:eastAsia="Calibri" w:cs="Calibri"/>
          <w:szCs w:val="22"/>
          <w:lang w:val="fr-FR"/>
        </w:rPr>
        <w:t>,</w:t>
      </w:r>
      <w:r w:rsidR="00FA77E1">
        <w:rPr>
          <w:rFonts w:eastAsia="Calibri" w:cs="Calibri"/>
          <w:szCs w:val="22"/>
          <w:lang w:val="fr-FR"/>
        </w:rPr>
        <w:t xml:space="preserve"> comme la lecture, les devoirs scolaires</w:t>
      </w:r>
      <w:r>
        <w:rPr>
          <w:rFonts w:eastAsia="Calibri" w:cs="Calibri"/>
          <w:szCs w:val="22"/>
          <w:lang w:val="fr-FR"/>
        </w:rPr>
        <w:t xml:space="preserve"> et la préparation des re</w:t>
      </w:r>
      <w:r w:rsidRPr="00680EDF">
        <w:rPr>
          <w:rFonts w:eastAsia="Calibri" w:cs="Calibri"/>
          <w:szCs w:val="22"/>
          <w:lang w:val="fr-FR"/>
        </w:rPr>
        <w:t>p</w:t>
      </w:r>
      <w:r w:rsidR="00FA77E1">
        <w:rPr>
          <w:rFonts w:eastAsia="Calibri" w:cs="Calibri"/>
          <w:szCs w:val="22"/>
          <w:lang w:val="fr-FR"/>
        </w:rPr>
        <w:t>as</w:t>
      </w:r>
      <w:r>
        <w:rPr>
          <w:rFonts w:eastAsia="Calibri" w:cs="Calibri"/>
          <w:szCs w:val="22"/>
          <w:lang w:val="fr-FR"/>
        </w:rPr>
        <w:t>;</w:t>
      </w:r>
    </w:p>
    <w:p w:rsidR="002F7CE8" w:rsidRDefault="002F7CE8" w:rsidP="002F7CE8">
      <w:pPr>
        <w:numPr>
          <w:ilvl w:val="0"/>
          <w:numId w:val="22"/>
        </w:numPr>
        <w:spacing w:after="144" w:line="276" w:lineRule="auto"/>
        <w:ind w:left="284" w:hanging="284"/>
      </w:pPr>
      <w:r w:rsidRPr="00680EDF">
        <w:rPr>
          <w:rFonts w:eastAsia="Calibri" w:cs="Calibri"/>
          <w:szCs w:val="22"/>
          <w:lang w:val="fr-FR"/>
        </w:rPr>
        <w:t xml:space="preserve">les bénéfices sanitaires </w:t>
      </w:r>
      <w:r>
        <w:rPr>
          <w:rFonts w:eastAsia="Calibri" w:cs="Calibri"/>
          <w:szCs w:val="22"/>
          <w:lang w:val="fr-FR"/>
        </w:rPr>
        <w:t>que procure le</w:t>
      </w:r>
      <w:r w:rsidRPr="00680EDF">
        <w:rPr>
          <w:rFonts w:eastAsia="Calibri" w:cs="Calibri"/>
          <w:szCs w:val="22"/>
          <w:lang w:val="fr-FR"/>
        </w:rPr>
        <w:t xml:space="preserve"> passage aux lampes solaires</w:t>
      </w:r>
      <w:r>
        <w:rPr>
          <w:vertAlign w:val="superscript"/>
        </w:rPr>
        <w:footnoteReference w:id="51"/>
      </w:r>
      <w:r w:rsidRPr="00680EDF">
        <w:rPr>
          <w:rFonts w:eastAsia="Calibri" w:cs="Calibri"/>
          <w:szCs w:val="22"/>
          <w:lang w:val="fr-FR"/>
        </w:rPr>
        <w:t>;</w:t>
      </w:r>
    </w:p>
    <w:p w:rsidR="002F7CE8" w:rsidRDefault="002F7CE8" w:rsidP="002F7CE8">
      <w:pPr>
        <w:numPr>
          <w:ilvl w:val="0"/>
          <w:numId w:val="22"/>
        </w:numPr>
        <w:spacing w:after="144" w:line="276" w:lineRule="auto"/>
        <w:ind w:left="284" w:hanging="284"/>
      </w:pPr>
      <w:r>
        <w:rPr>
          <w:rFonts w:eastAsia="Calibri" w:cs="Calibri"/>
          <w:szCs w:val="22"/>
          <w:lang w:val="fr-FR"/>
        </w:rPr>
        <w:t>les avantages économiques significatifs que permettent les PLS par rapport aux lampes à kérosène, en raison de leurs frais d'exploitation nuls, y compris les périodes de remboursement généralement comprises entre trois et six mois.</w:t>
      </w:r>
    </w:p>
    <w:p w:rsidR="002F7CE8" w:rsidRDefault="002F7CE8" w:rsidP="002F7CE8">
      <w:pPr>
        <w:numPr>
          <w:ilvl w:val="0"/>
          <w:numId w:val="21"/>
        </w:numPr>
        <w:spacing w:after="144" w:line="276" w:lineRule="auto"/>
        <w:ind w:left="284" w:hanging="284"/>
      </w:pPr>
      <w:r>
        <w:rPr>
          <w:rFonts w:eastAsia="Calibri" w:cs="Calibri"/>
          <w:szCs w:val="22"/>
          <w:lang w:val="fr-FR"/>
        </w:rPr>
        <w:t>La fonctionnalité supérieure des PLS en termes de qualité d'éclairage, de facilité de fonctionnement, de durabilité et de fonctionnalités supplémentaires comme le rechargement de téléphones portables.</w:t>
      </w:r>
    </w:p>
    <w:p w:rsidR="002F7CE8" w:rsidRDefault="002F7CE8" w:rsidP="002F7CE8">
      <w:pPr>
        <w:spacing w:after="144" w:line="276" w:lineRule="auto"/>
      </w:pPr>
      <w:r>
        <w:rPr>
          <w:rFonts w:eastAsia="Calibri" w:cs="Calibri"/>
          <w:b/>
          <w:bCs/>
          <w:szCs w:val="22"/>
          <w:lang w:val="fr-FR"/>
        </w:rPr>
        <w:t xml:space="preserve">Et pourtant, la sensibilisation des consommateurs aux PLS reste insuffisante. </w:t>
      </w:r>
      <w:r>
        <w:rPr>
          <w:rFonts w:eastAsia="Calibri" w:cs="Calibri"/>
          <w:szCs w:val="22"/>
          <w:lang w:val="fr-FR"/>
        </w:rPr>
        <w:t xml:space="preserve">Des campagnes efficaces, destinées aux segments des consommateurs ruraux, qui sont clés, et sont souvent situés dans des zones rurales largement inaccessibles, sont coûteuses à élaborer et à mettre en œuvre. Les défis spécifiques sont : (1) l’élaboration de messages appropriés et universels, (2) la détermination du meilleur moyen de diffusion de ce message, (3) la recherche de partenaires de mise en œuvre et de financement appropriés, et (5) la façon de surmonter les barrières culturelles, linguistiques et relatives à l'analphabétisme. </w:t>
      </w:r>
    </w:p>
    <w:p w:rsidR="002F7CE8" w:rsidRDefault="00E16440" w:rsidP="002F7CE8">
      <w:pPr>
        <w:spacing w:after="144" w:line="276" w:lineRule="auto"/>
      </w:pPr>
      <w:r>
        <w:rPr>
          <w:noProof/>
        </w:rPr>
        <w:lastRenderedPageBreak/>
        <mc:AlternateContent>
          <mc:Choice Requires="wps">
            <w:drawing>
              <wp:anchor distT="0" distB="0" distL="114300" distR="114300" simplePos="0" relativeHeight="251656704" behindDoc="0" locked="0" layoutInCell="1" allowOverlap="1" wp14:anchorId="7A8BCEA9" wp14:editId="6084166A">
                <wp:simplePos x="0" y="0"/>
                <wp:positionH relativeFrom="column">
                  <wp:posOffset>-114300</wp:posOffset>
                </wp:positionH>
                <wp:positionV relativeFrom="paragraph">
                  <wp:posOffset>-6365875</wp:posOffset>
                </wp:positionV>
                <wp:extent cx="5914390" cy="4251960"/>
                <wp:effectExtent l="9525" t="6350" r="10160" b="8890"/>
                <wp:wrapSquare wrapText="bothSides"/>
                <wp:docPr id="23"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4390" cy="4251960"/>
                        </a:xfrm>
                        <a:prstGeom prst="rect">
                          <a:avLst/>
                        </a:prstGeom>
                        <a:solidFill>
                          <a:srgbClr val="BFBFBF"/>
                        </a:solidFill>
                        <a:ln w="9525">
                          <a:solidFill>
                            <a:srgbClr val="BFBFBF"/>
                          </a:solidFill>
                          <a:miter lim="800000"/>
                          <a:headEnd/>
                          <a:tailEnd/>
                        </a:ln>
                      </wps:spPr>
                      <wps:txbx>
                        <w:txbxContent>
                          <w:p w:rsidR="00575639" w:rsidRPr="002D594C" w:rsidRDefault="00575639" w:rsidP="002F7CE8">
                            <w:pPr>
                              <w:spacing w:line="276" w:lineRule="auto"/>
                              <w:rPr>
                                <w:b/>
                                <w:iCs/>
                                <w:lang w:val="en-IN"/>
                              </w:rPr>
                            </w:pPr>
                            <w:r>
                              <w:rPr>
                                <w:rFonts w:eastAsia="Calibri" w:cs="Calibri"/>
                                <w:b/>
                                <w:bCs/>
                                <w:iCs/>
                                <w:szCs w:val="22"/>
                                <w:lang w:val="fr-FR"/>
                              </w:rPr>
                              <w:t>Cam</w:t>
                            </w:r>
                            <w:r w:rsidRPr="002D594C">
                              <w:rPr>
                                <w:rFonts w:eastAsia="Calibri" w:cs="Calibri"/>
                                <w:b/>
                                <w:bCs/>
                                <w:iCs/>
                                <w:szCs w:val="22"/>
                                <w:lang w:val="fr-FR"/>
                              </w:rPr>
                              <w:t>p</w:t>
                            </w:r>
                            <w:r>
                              <w:rPr>
                                <w:rFonts w:eastAsia="Calibri" w:cs="Calibri"/>
                                <w:b/>
                                <w:bCs/>
                                <w:iCs/>
                                <w:szCs w:val="22"/>
                                <w:lang w:val="fr-FR"/>
                              </w:rPr>
                              <w:t>a</w:t>
                            </w:r>
                            <w:r w:rsidRPr="002D594C">
                              <w:rPr>
                                <w:rFonts w:eastAsia="Calibri" w:cs="Calibri"/>
                                <w:b/>
                                <w:bCs/>
                                <w:iCs/>
                                <w:szCs w:val="22"/>
                                <w:lang w:val="fr-FR"/>
                              </w:rPr>
                              <w:t xml:space="preserve">gne d'éducation et de sensibilisation des consommateurs de </w:t>
                            </w:r>
                            <w:proofErr w:type="spellStart"/>
                            <w:r w:rsidRPr="002D594C">
                              <w:rPr>
                                <w:rFonts w:eastAsia="Calibri" w:cs="Calibri"/>
                                <w:b/>
                                <w:bCs/>
                                <w:iCs/>
                                <w:szCs w:val="22"/>
                                <w:lang w:val="fr-FR"/>
                              </w:rPr>
                              <w:t>Lighting</w:t>
                            </w:r>
                            <w:proofErr w:type="spellEnd"/>
                            <w:r w:rsidRPr="002D594C">
                              <w:rPr>
                                <w:rFonts w:eastAsia="Calibri" w:cs="Calibri"/>
                                <w:b/>
                                <w:bCs/>
                                <w:iCs/>
                                <w:szCs w:val="22"/>
                                <w:lang w:val="fr-FR"/>
                              </w:rPr>
                              <w:t xml:space="preserve"> </w:t>
                            </w:r>
                            <w:proofErr w:type="spellStart"/>
                            <w:r w:rsidRPr="002D594C">
                              <w:rPr>
                                <w:rFonts w:eastAsia="Calibri" w:cs="Calibri"/>
                                <w:b/>
                                <w:bCs/>
                                <w:iCs/>
                                <w:szCs w:val="22"/>
                                <w:lang w:val="fr-FR"/>
                              </w:rPr>
                              <w:t>Africa</w:t>
                            </w:r>
                            <w:proofErr w:type="spellEnd"/>
                          </w:p>
                          <w:p w:rsidR="00575639" w:rsidRDefault="00575639" w:rsidP="002F7CE8">
                            <w:pPr>
                              <w:spacing w:line="276" w:lineRule="auto"/>
                            </w:pPr>
                          </w:p>
                          <w:p w:rsidR="00575639" w:rsidRDefault="00575639" w:rsidP="002F7CE8">
                            <w:pPr>
                              <w:spacing w:after="144" w:line="276" w:lineRule="auto"/>
                            </w:pPr>
                            <w:r>
                              <w:rPr>
                                <w:rFonts w:eastAsia="Calibri" w:cs="Calibri"/>
                                <w:szCs w:val="22"/>
                                <w:lang w:val="fr-FR"/>
                              </w:rPr>
                              <w:t xml:space="preserve">Le programme </w:t>
                            </w:r>
                            <w:proofErr w:type="spellStart"/>
                            <w:r>
                              <w:rPr>
                                <w:rFonts w:eastAsia="Calibri" w:cs="Calibri"/>
                                <w:szCs w:val="22"/>
                                <w:lang w:val="fr-FR"/>
                              </w:rPr>
                              <w:t>Lighting</w:t>
                            </w:r>
                            <w:proofErr w:type="spellEnd"/>
                            <w:r>
                              <w:rPr>
                                <w:rFonts w:eastAsia="Calibri" w:cs="Calibri"/>
                                <w:szCs w:val="22"/>
                                <w:lang w:val="fr-FR"/>
                              </w:rPr>
                              <w:t xml:space="preserve"> </w:t>
                            </w:r>
                            <w:proofErr w:type="spellStart"/>
                            <w:r>
                              <w:rPr>
                                <w:rFonts w:eastAsia="Calibri" w:cs="Calibri"/>
                                <w:szCs w:val="22"/>
                                <w:lang w:val="fr-FR"/>
                              </w:rPr>
                              <w:t>Africa</w:t>
                            </w:r>
                            <w:proofErr w:type="spellEnd"/>
                            <w:r>
                              <w:rPr>
                                <w:rFonts w:eastAsia="Calibri" w:cs="Calibri"/>
                                <w:szCs w:val="22"/>
                                <w:lang w:val="fr-FR"/>
                              </w:rPr>
                              <w:t xml:space="preserve"> IFC/Banque mondiale a reconnu la nécessité et l'importance de développer et d’encourager les connaissances et la confiance des consommateurs dans les produits d'éclairage pico modernes. Par conséquent, le programme a déployé une campagne d'éducation des consommateurs visant à encourager les communautés rurales non électrifiées à adopter un éclairage propre. L'éducation des consommateurs de </w:t>
                            </w:r>
                            <w:proofErr w:type="spellStart"/>
                            <w:r>
                              <w:rPr>
                                <w:rFonts w:eastAsia="Calibri" w:cs="Calibri"/>
                                <w:szCs w:val="22"/>
                                <w:lang w:val="fr-FR"/>
                              </w:rPr>
                              <w:t>Lighting</w:t>
                            </w:r>
                            <w:proofErr w:type="spellEnd"/>
                            <w:r>
                              <w:rPr>
                                <w:rFonts w:eastAsia="Calibri" w:cs="Calibri"/>
                                <w:szCs w:val="22"/>
                                <w:lang w:val="fr-FR"/>
                              </w:rPr>
                              <w:t xml:space="preserve"> </w:t>
                            </w:r>
                            <w:proofErr w:type="spellStart"/>
                            <w:r>
                              <w:rPr>
                                <w:rFonts w:eastAsia="Calibri" w:cs="Calibri"/>
                                <w:szCs w:val="22"/>
                                <w:lang w:val="fr-FR"/>
                              </w:rPr>
                              <w:t>Africa</w:t>
                            </w:r>
                            <w:proofErr w:type="spellEnd"/>
                            <w:r>
                              <w:rPr>
                                <w:rFonts w:eastAsia="Calibri" w:cs="Calibri"/>
                                <w:szCs w:val="22"/>
                                <w:lang w:val="fr-FR"/>
                              </w:rPr>
                              <w:t xml:space="preserve"> explique les avantages de l'éclairage solaire sur le kérosène et fournit des informations objectives sur les produits de qualité afin de développer la confiance dans les nouveaux produits d'éclairage </w:t>
                            </w:r>
                            <w:r w:rsidRPr="00E27BA2">
                              <w:rPr>
                                <w:rFonts w:eastAsia="Calibri" w:cs="Calibri"/>
                                <w:szCs w:val="22"/>
                                <w:lang w:val="fr-FR"/>
                              </w:rPr>
                              <w:t>moderne</w:t>
                            </w:r>
                            <w:r>
                              <w:rPr>
                                <w:rFonts w:eastAsia="Calibri" w:cs="Calibri"/>
                                <w:szCs w:val="22"/>
                                <w:lang w:val="fr-FR"/>
                              </w:rPr>
                              <w:t xml:space="preserve">. </w:t>
                            </w:r>
                          </w:p>
                          <w:p w:rsidR="00575639" w:rsidRDefault="00575639" w:rsidP="002F7CE8">
                            <w:pPr>
                              <w:spacing w:after="144" w:line="276" w:lineRule="auto"/>
                            </w:pPr>
                            <w:proofErr w:type="spellStart"/>
                            <w:r>
                              <w:rPr>
                                <w:rFonts w:eastAsia="Calibri" w:cs="Calibri"/>
                                <w:szCs w:val="22"/>
                                <w:lang w:val="fr-FR"/>
                              </w:rPr>
                              <w:t>Lighting</w:t>
                            </w:r>
                            <w:proofErr w:type="spellEnd"/>
                            <w:r>
                              <w:rPr>
                                <w:rFonts w:eastAsia="Calibri" w:cs="Calibri"/>
                                <w:szCs w:val="22"/>
                                <w:lang w:val="fr-FR"/>
                              </w:rPr>
                              <w:t xml:space="preserve"> </w:t>
                            </w:r>
                            <w:proofErr w:type="spellStart"/>
                            <w:r>
                              <w:rPr>
                                <w:rFonts w:eastAsia="Calibri" w:cs="Calibri"/>
                                <w:szCs w:val="22"/>
                                <w:lang w:val="fr-FR"/>
                              </w:rPr>
                              <w:t>Africa</w:t>
                            </w:r>
                            <w:proofErr w:type="spellEnd"/>
                            <w:r>
                              <w:rPr>
                                <w:rFonts w:eastAsia="Calibri" w:cs="Calibri"/>
                                <w:szCs w:val="22"/>
                                <w:lang w:val="fr-FR"/>
                              </w:rPr>
                              <w:t xml:space="preserve"> conduit</w:t>
                            </w:r>
                            <w:r w:rsidRPr="00253FF6">
                              <w:rPr>
                                <w:rFonts w:eastAsia="Calibri" w:cs="Calibri"/>
                                <w:szCs w:val="22"/>
                                <w:lang w:val="fr-FR"/>
                              </w:rPr>
                              <w:t xml:space="preserve"> différentes a</w:t>
                            </w:r>
                            <w:r>
                              <w:rPr>
                                <w:rFonts w:eastAsia="Calibri" w:cs="Calibri"/>
                                <w:szCs w:val="22"/>
                                <w:lang w:val="fr-FR"/>
                              </w:rPr>
                              <w:t xml:space="preserve">ctivités dans le cadre de sa campagne </w:t>
                            </w:r>
                            <w:r w:rsidRPr="00253FF6">
                              <w:rPr>
                                <w:rFonts w:eastAsia="Calibri" w:cs="Calibri"/>
                                <w:szCs w:val="22"/>
                                <w:lang w:val="fr-FR"/>
                              </w:rPr>
                              <w:t>d'éducati</w:t>
                            </w:r>
                            <w:r>
                              <w:rPr>
                                <w:rFonts w:eastAsia="Calibri" w:cs="Calibri"/>
                                <w:szCs w:val="22"/>
                                <w:lang w:val="fr-FR"/>
                              </w:rPr>
                              <w:t xml:space="preserve">on des consommateurs, comme des tournées de présentation </w:t>
                            </w:r>
                            <w:r w:rsidRPr="00253FF6">
                              <w:rPr>
                                <w:rFonts w:eastAsia="Calibri" w:cs="Calibri"/>
                                <w:szCs w:val="22"/>
                                <w:lang w:val="fr-FR"/>
                              </w:rPr>
                              <w:t>et des discussions de groupe afin de présenter le</w:t>
                            </w:r>
                            <w:r>
                              <w:rPr>
                                <w:rFonts w:eastAsia="Calibri" w:cs="Calibri"/>
                                <w:szCs w:val="22"/>
                                <w:lang w:val="fr-FR"/>
                              </w:rPr>
                              <w:t xml:space="preserve">s produits d'éclairage modernes, </w:t>
                            </w:r>
                            <w:r w:rsidRPr="00253FF6">
                              <w:rPr>
                                <w:rFonts w:eastAsia="Calibri" w:cs="Calibri"/>
                                <w:szCs w:val="22"/>
                                <w:lang w:val="fr-FR"/>
                              </w:rPr>
                              <w:t>d'exp</w:t>
                            </w:r>
                            <w:r>
                              <w:rPr>
                                <w:rFonts w:eastAsia="Calibri" w:cs="Calibri"/>
                                <w:szCs w:val="22"/>
                                <w:lang w:val="fr-FR"/>
                              </w:rPr>
                              <w:t>liquer comment ils fonctionnent</w:t>
                            </w:r>
                            <w:r w:rsidRPr="00253FF6">
                              <w:rPr>
                                <w:rFonts w:eastAsia="Calibri" w:cs="Calibri"/>
                                <w:szCs w:val="22"/>
                                <w:lang w:val="fr-FR"/>
                              </w:rPr>
                              <w:t xml:space="preserve"> et où les trouver. À ceux-ci viennent s'ajouter des annonces du service public et des mentions dans les médias, notamment à la radio. De plus, la campagne fait la promotion de produits avérés et fiables qui ont répondu aux </w:t>
                            </w:r>
                            <w:r>
                              <w:rPr>
                                <w:rFonts w:eastAsia="Calibri" w:cs="Calibri"/>
                                <w:szCs w:val="22"/>
                                <w:lang w:val="fr-FR"/>
                              </w:rPr>
                              <w:t>objectifs de performance recommandés</w:t>
                            </w:r>
                            <w:r w:rsidRPr="00253FF6">
                              <w:rPr>
                                <w:rFonts w:eastAsia="Calibri" w:cs="Calibri"/>
                                <w:szCs w:val="22"/>
                                <w:lang w:val="fr-FR"/>
                              </w:rPr>
                              <w:t xml:space="preserve"> </w:t>
                            </w:r>
                            <w:r>
                              <w:rPr>
                                <w:rFonts w:eastAsia="Calibri" w:cs="Calibri"/>
                                <w:szCs w:val="22"/>
                                <w:lang w:val="fr-FR"/>
                              </w:rPr>
                              <w:t>par</w:t>
                            </w:r>
                            <w:r w:rsidRPr="00253FF6">
                              <w:rPr>
                                <w:rFonts w:eastAsia="Calibri" w:cs="Calibri"/>
                                <w:szCs w:val="22"/>
                                <w:lang w:val="fr-FR"/>
                              </w:rPr>
                              <w:t xml:space="preserve"> </w:t>
                            </w:r>
                            <w:proofErr w:type="spellStart"/>
                            <w:r w:rsidRPr="00253FF6">
                              <w:rPr>
                                <w:rFonts w:eastAsia="Calibri" w:cs="Calibri"/>
                                <w:szCs w:val="22"/>
                                <w:lang w:val="fr-FR"/>
                              </w:rPr>
                              <w:t>Lighting</w:t>
                            </w:r>
                            <w:proofErr w:type="spellEnd"/>
                            <w:r w:rsidRPr="00253FF6">
                              <w:rPr>
                                <w:rFonts w:eastAsia="Calibri" w:cs="Calibri"/>
                                <w:szCs w:val="22"/>
                                <w:lang w:val="fr-FR"/>
                              </w:rPr>
                              <w:t xml:space="preserve"> </w:t>
                            </w:r>
                            <w:proofErr w:type="spellStart"/>
                            <w:r w:rsidRPr="00253FF6">
                              <w:rPr>
                                <w:rFonts w:eastAsia="Calibri" w:cs="Calibri"/>
                                <w:szCs w:val="22"/>
                                <w:lang w:val="fr-FR"/>
                              </w:rPr>
                              <w:t>Africa</w:t>
                            </w:r>
                            <w:proofErr w:type="spellEnd"/>
                            <w:r w:rsidRPr="00253FF6">
                              <w:rPr>
                                <w:rFonts w:eastAsia="Calibri" w:cs="Calibri"/>
                                <w:szCs w:val="22"/>
                                <w:lang w:val="fr-FR"/>
                              </w:rPr>
                              <w:t xml:space="preserve">. </w:t>
                            </w:r>
                          </w:p>
                          <w:p w:rsidR="00575639" w:rsidRDefault="00575639" w:rsidP="002F7CE8">
                            <w:pPr>
                              <w:spacing w:after="144" w:line="276" w:lineRule="auto"/>
                            </w:pPr>
                            <w:r w:rsidRPr="00253FF6">
                              <w:rPr>
                                <w:rFonts w:eastAsia="Calibri" w:cs="Calibri"/>
                                <w:szCs w:val="22"/>
                                <w:lang w:val="fr-FR"/>
                              </w:rPr>
                              <w:t xml:space="preserve">Au cours des trois dernières années, le programme a organisé plus de 1 500 </w:t>
                            </w:r>
                            <w:r>
                              <w:rPr>
                                <w:rFonts w:eastAsia="Calibri" w:cs="Calibri"/>
                                <w:szCs w:val="22"/>
                                <w:lang w:val="fr-FR"/>
                              </w:rPr>
                              <w:t>tournées de présentation</w:t>
                            </w:r>
                            <w:r w:rsidRPr="00253FF6">
                              <w:rPr>
                                <w:rFonts w:eastAsia="Calibri" w:cs="Calibri"/>
                                <w:szCs w:val="22"/>
                                <w:lang w:val="fr-FR"/>
                              </w:rPr>
                              <w:t xml:space="preserve"> et </w:t>
                            </w:r>
                            <w:r>
                              <w:rPr>
                                <w:rFonts w:eastAsia="Calibri" w:cs="Calibri"/>
                                <w:szCs w:val="22"/>
                                <w:lang w:val="fr-FR"/>
                              </w:rPr>
                              <w:t>discussions</w:t>
                            </w:r>
                            <w:r w:rsidRPr="00253FF6">
                              <w:rPr>
                                <w:rFonts w:eastAsia="Calibri" w:cs="Calibri"/>
                                <w:szCs w:val="22"/>
                                <w:lang w:val="fr-FR"/>
                              </w:rPr>
                              <w:t xml:space="preserve"> de groupe sur les produits d'éclairage moderne, touchant plus de 22 millions de personnes dans ses pays pilotes</w:t>
                            </w:r>
                            <w:r>
                              <w:rPr>
                                <w:rFonts w:eastAsia="Calibri" w:cs="Calibri"/>
                                <w:szCs w:val="22"/>
                                <w:lang w:val="fr-FR"/>
                              </w:rPr>
                              <w:t xml:space="preserve"> que sont </w:t>
                            </w:r>
                            <w:r w:rsidRPr="00253FF6">
                              <w:rPr>
                                <w:rFonts w:eastAsia="Calibri" w:cs="Calibri"/>
                                <w:szCs w:val="22"/>
                                <w:lang w:val="fr-FR"/>
                              </w:rPr>
                              <w:t>le Kenya et le Ghana.</w:t>
                            </w:r>
                          </w:p>
                          <w:p w:rsidR="00575639" w:rsidRDefault="00575639" w:rsidP="002F7CE8">
                            <w:pPr>
                              <w:spacing w:line="276" w:lineRule="auto"/>
                              <w:rPr>
                                <w:i/>
                                <w:sz w:val="18"/>
                              </w:rPr>
                            </w:pPr>
                          </w:p>
                          <w:p w:rsidR="00575639" w:rsidRPr="002D594C" w:rsidRDefault="00575639" w:rsidP="002F7CE8">
                            <w:pPr>
                              <w:spacing w:line="276" w:lineRule="auto"/>
                              <w:rPr>
                                <w:i/>
                                <w:sz w:val="20"/>
                                <w:szCs w:val="20"/>
                              </w:rPr>
                            </w:pPr>
                            <w:r w:rsidRPr="002D594C">
                              <w:rPr>
                                <w:rFonts w:eastAsia="Calibri" w:cs="Calibri"/>
                                <w:i/>
                                <w:iCs/>
                                <w:sz w:val="20"/>
                                <w:szCs w:val="20"/>
                                <w:lang w:val="fr-FR"/>
                              </w:rPr>
                              <w:t xml:space="preserve">Source : </w:t>
                            </w:r>
                            <w:hyperlink r:id="rId72" w:history="1">
                              <w:r>
                                <w:rPr>
                                  <w:rFonts w:eastAsia="Calibri" w:cs="Calibri"/>
                                  <w:color w:val="0000FF"/>
                                  <w:sz w:val="20"/>
                                  <w:szCs w:val="20"/>
                                  <w:u w:val="single"/>
                                </w:rPr>
                                <w:t>www.lightingafrica.org</w:t>
                              </w:r>
                            </w:hyperlink>
                            <w:r>
                              <w:rPr>
                                <w:rFonts w:eastAsia="Calibri" w:cs="Calibri"/>
                                <w:sz w:val="20"/>
                                <w:szCs w:val="20"/>
                              </w:rPr>
                              <w:t xml:space="preserve"> </w:t>
                            </w:r>
                          </w:p>
                          <w:p w:rsidR="00575639" w:rsidRDefault="00575639" w:rsidP="002F7CE8">
                            <w:pPr>
                              <w:spacing w:line="276" w:lineRule="auto"/>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5" o:spid="_x0000_s1032" type="#_x0000_t202" style="position:absolute;left:0;text-align:left;margin-left:-9pt;margin-top:-501.25pt;width:465.7pt;height:334.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" fillcolor="#bfbfbf" strokecolor="#bfbfbf">
                <v:textbox>
                  <w:txbxContent>
                    <w:p w:rsidR="00575639" w:rsidRPr="002D594C" w:rsidRDefault="00575639" w:rsidP="002F7CE8">
                      <w:pPr>
                        <w:spacing w:line="276" w:lineRule="auto"/>
                        <w:rPr>
                          <w:b/>
                          <w:iCs/>
                          <w:lang w:val="en-IN"/>
                        </w:rPr>
                      </w:pPr>
                      <w:r>
                        <w:rPr>
                          <w:rFonts w:eastAsia="Calibri" w:cs="Calibri"/>
                          <w:b/>
                          <w:bCs/>
                          <w:iCs/>
                          <w:szCs w:val="22"/>
                          <w:lang w:val="fr-FR"/>
                        </w:rPr>
                        <w:t>Cam</w:t>
                      </w:r>
                      <w:r w:rsidRPr="002D594C">
                        <w:rPr>
                          <w:rFonts w:eastAsia="Calibri" w:cs="Calibri"/>
                          <w:b/>
                          <w:bCs/>
                          <w:iCs/>
                          <w:szCs w:val="22"/>
                          <w:lang w:val="fr-FR"/>
                        </w:rPr>
                        <w:t>p</w:t>
                      </w:r>
                      <w:r>
                        <w:rPr>
                          <w:rFonts w:eastAsia="Calibri" w:cs="Calibri"/>
                          <w:b/>
                          <w:bCs/>
                          <w:iCs/>
                          <w:szCs w:val="22"/>
                          <w:lang w:val="fr-FR"/>
                        </w:rPr>
                        <w:t>a</w:t>
                      </w:r>
                      <w:r w:rsidRPr="002D594C">
                        <w:rPr>
                          <w:rFonts w:eastAsia="Calibri" w:cs="Calibri"/>
                          <w:b/>
                          <w:bCs/>
                          <w:iCs/>
                          <w:szCs w:val="22"/>
                          <w:lang w:val="fr-FR"/>
                        </w:rPr>
                        <w:t xml:space="preserve">gne d'éducation et de sensibilisation des consommateurs de </w:t>
                      </w:r>
                      <w:proofErr w:type="spellStart"/>
                      <w:r w:rsidRPr="002D594C">
                        <w:rPr>
                          <w:rFonts w:eastAsia="Calibri" w:cs="Calibri"/>
                          <w:b/>
                          <w:bCs/>
                          <w:iCs/>
                          <w:szCs w:val="22"/>
                          <w:lang w:val="fr-FR"/>
                        </w:rPr>
                        <w:t>Lighting</w:t>
                      </w:r>
                      <w:proofErr w:type="spellEnd"/>
                      <w:r w:rsidRPr="002D594C">
                        <w:rPr>
                          <w:rFonts w:eastAsia="Calibri" w:cs="Calibri"/>
                          <w:b/>
                          <w:bCs/>
                          <w:iCs/>
                          <w:szCs w:val="22"/>
                          <w:lang w:val="fr-FR"/>
                        </w:rPr>
                        <w:t xml:space="preserve"> </w:t>
                      </w:r>
                      <w:proofErr w:type="spellStart"/>
                      <w:r w:rsidRPr="002D594C">
                        <w:rPr>
                          <w:rFonts w:eastAsia="Calibri" w:cs="Calibri"/>
                          <w:b/>
                          <w:bCs/>
                          <w:iCs/>
                          <w:szCs w:val="22"/>
                          <w:lang w:val="fr-FR"/>
                        </w:rPr>
                        <w:t>Africa</w:t>
                      </w:r>
                      <w:proofErr w:type="spellEnd"/>
                    </w:p>
                    <w:p w:rsidR="00575639" w:rsidRDefault="00575639" w:rsidP="002F7CE8">
                      <w:pPr>
                        <w:spacing w:line="276" w:lineRule="auto"/>
                      </w:pPr>
                    </w:p>
                    <w:p w:rsidR="00575639" w:rsidRDefault="00575639" w:rsidP="002F7CE8">
                      <w:pPr>
                        <w:spacing w:after="144" w:line="276" w:lineRule="auto"/>
                      </w:pPr>
                      <w:r>
                        <w:rPr>
                          <w:rFonts w:eastAsia="Calibri" w:cs="Calibri"/>
                          <w:szCs w:val="22"/>
                          <w:lang w:val="fr-FR"/>
                        </w:rPr>
                        <w:t xml:space="preserve">Le programme </w:t>
                      </w:r>
                      <w:proofErr w:type="spellStart"/>
                      <w:r>
                        <w:rPr>
                          <w:rFonts w:eastAsia="Calibri" w:cs="Calibri"/>
                          <w:szCs w:val="22"/>
                          <w:lang w:val="fr-FR"/>
                        </w:rPr>
                        <w:t>Lighting</w:t>
                      </w:r>
                      <w:proofErr w:type="spellEnd"/>
                      <w:r>
                        <w:rPr>
                          <w:rFonts w:eastAsia="Calibri" w:cs="Calibri"/>
                          <w:szCs w:val="22"/>
                          <w:lang w:val="fr-FR"/>
                        </w:rPr>
                        <w:t xml:space="preserve"> </w:t>
                      </w:r>
                      <w:proofErr w:type="spellStart"/>
                      <w:r>
                        <w:rPr>
                          <w:rFonts w:eastAsia="Calibri" w:cs="Calibri"/>
                          <w:szCs w:val="22"/>
                          <w:lang w:val="fr-FR"/>
                        </w:rPr>
                        <w:t>Africa</w:t>
                      </w:r>
                      <w:proofErr w:type="spellEnd"/>
                      <w:r>
                        <w:rPr>
                          <w:rFonts w:eastAsia="Calibri" w:cs="Calibri"/>
                          <w:szCs w:val="22"/>
                          <w:lang w:val="fr-FR"/>
                        </w:rPr>
                        <w:t xml:space="preserve"> IFC/Banque mondiale a reconnu la nécessité et l'importance de développer et d’encourager les connaissances et la confiance des consommateurs dans les produits d'éclairage pico modernes. Par conséquent, le programme a déployé une campagne d'éducation des consommateurs visant à encourager les communautés rurales non électrifiées à adopter un éclairage propre. L'éducation des consommateurs de </w:t>
                      </w:r>
                      <w:proofErr w:type="spellStart"/>
                      <w:r>
                        <w:rPr>
                          <w:rFonts w:eastAsia="Calibri" w:cs="Calibri"/>
                          <w:szCs w:val="22"/>
                          <w:lang w:val="fr-FR"/>
                        </w:rPr>
                        <w:t>Lighting</w:t>
                      </w:r>
                      <w:proofErr w:type="spellEnd"/>
                      <w:r>
                        <w:rPr>
                          <w:rFonts w:eastAsia="Calibri" w:cs="Calibri"/>
                          <w:szCs w:val="22"/>
                          <w:lang w:val="fr-FR"/>
                        </w:rPr>
                        <w:t xml:space="preserve"> </w:t>
                      </w:r>
                      <w:proofErr w:type="spellStart"/>
                      <w:r>
                        <w:rPr>
                          <w:rFonts w:eastAsia="Calibri" w:cs="Calibri"/>
                          <w:szCs w:val="22"/>
                          <w:lang w:val="fr-FR"/>
                        </w:rPr>
                        <w:t>Africa</w:t>
                      </w:r>
                      <w:proofErr w:type="spellEnd"/>
                      <w:r>
                        <w:rPr>
                          <w:rFonts w:eastAsia="Calibri" w:cs="Calibri"/>
                          <w:szCs w:val="22"/>
                          <w:lang w:val="fr-FR"/>
                        </w:rPr>
                        <w:t xml:space="preserve"> explique les avantages de l'éclairage solaire sur le kérosène et fournit des informations objectives sur les produits de qualité afin de développer la confiance dans les nouveaux produits d'éclairage </w:t>
                      </w:r>
                      <w:r w:rsidRPr="00E27BA2">
                        <w:rPr>
                          <w:rFonts w:eastAsia="Calibri" w:cs="Calibri"/>
                          <w:szCs w:val="22"/>
                          <w:lang w:val="fr-FR"/>
                        </w:rPr>
                        <w:t>moderne</w:t>
                      </w:r>
                      <w:r>
                        <w:rPr>
                          <w:rFonts w:eastAsia="Calibri" w:cs="Calibri"/>
                          <w:szCs w:val="22"/>
                          <w:lang w:val="fr-FR"/>
                        </w:rPr>
                        <w:t xml:space="preserve">. </w:t>
                      </w:r>
                    </w:p>
                    <w:p w:rsidR="00575639" w:rsidRDefault="00575639" w:rsidP="002F7CE8">
                      <w:pPr>
                        <w:spacing w:after="144" w:line="276" w:lineRule="auto"/>
                      </w:pPr>
                      <w:proofErr w:type="spellStart"/>
                      <w:r>
                        <w:rPr>
                          <w:rFonts w:eastAsia="Calibri" w:cs="Calibri"/>
                          <w:szCs w:val="22"/>
                          <w:lang w:val="fr-FR"/>
                        </w:rPr>
                        <w:t>Lighting</w:t>
                      </w:r>
                      <w:proofErr w:type="spellEnd"/>
                      <w:r>
                        <w:rPr>
                          <w:rFonts w:eastAsia="Calibri" w:cs="Calibri"/>
                          <w:szCs w:val="22"/>
                          <w:lang w:val="fr-FR"/>
                        </w:rPr>
                        <w:t xml:space="preserve"> </w:t>
                      </w:r>
                      <w:proofErr w:type="spellStart"/>
                      <w:r>
                        <w:rPr>
                          <w:rFonts w:eastAsia="Calibri" w:cs="Calibri"/>
                          <w:szCs w:val="22"/>
                          <w:lang w:val="fr-FR"/>
                        </w:rPr>
                        <w:t>Africa</w:t>
                      </w:r>
                      <w:proofErr w:type="spellEnd"/>
                      <w:r>
                        <w:rPr>
                          <w:rFonts w:eastAsia="Calibri" w:cs="Calibri"/>
                          <w:szCs w:val="22"/>
                          <w:lang w:val="fr-FR"/>
                        </w:rPr>
                        <w:t xml:space="preserve"> conduit</w:t>
                      </w:r>
                      <w:r w:rsidRPr="00253FF6">
                        <w:rPr>
                          <w:rFonts w:eastAsia="Calibri" w:cs="Calibri"/>
                          <w:szCs w:val="22"/>
                          <w:lang w:val="fr-FR"/>
                        </w:rPr>
                        <w:t xml:space="preserve"> différentes a</w:t>
                      </w:r>
                      <w:r>
                        <w:rPr>
                          <w:rFonts w:eastAsia="Calibri" w:cs="Calibri"/>
                          <w:szCs w:val="22"/>
                          <w:lang w:val="fr-FR"/>
                        </w:rPr>
                        <w:t xml:space="preserve">ctivités dans le cadre de sa campagne </w:t>
                      </w:r>
                      <w:r w:rsidRPr="00253FF6">
                        <w:rPr>
                          <w:rFonts w:eastAsia="Calibri" w:cs="Calibri"/>
                          <w:szCs w:val="22"/>
                          <w:lang w:val="fr-FR"/>
                        </w:rPr>
                        <w:t>d'éducati</w:t>
                      </w:r>
                      <w:r>
                        <w:rPr>
                          <w:rFonts w:eastAsia="Calibri" w:cs="Calibri"/>
                          <w:szCs w:val="22"/>
                          <w:lang w:val="fr-FR"/>
                        </w:rPr>
                        <w:t xml:space="preserve">on des consommateurs, comme des tournées de présentation </w:t>
                      </w:r>
                      <w:r w:rsidRPr="00253FF6">
                        <w:rPr>
                          <w:rFonts w:eastAsia="Calibri" w:cs="Calibri"/>
                          <w:szCs w:val="22"/>
                          <w:lang w:val="fr-FR"/>
                        </w:rPr>
                        <w:t>et des discussions de groupe afin de présenter le</w:t>
                      </w:r>
                      <w:r>
                        <w:rPr>
                          <w:rFonts w:eastAsia="Calibri" w:cs="Calibri"/>
                          <w:szCs w:val="22"/>
                          <w:lang w:val="fr-FR"/>
                        </w:rPr>
                        <w:t xml:space="preserve">s produits d'éclairage modernes, </w:t>
                      </w:r>
                      <w:r w:rsidRPr="00253FF6">
                        <w:rPr>
                          <w:rFonts w:eastAsia="Calibri" w:cs="Calibri"/>
                          <w:szCs w:val="22"/>
                          <w:lang w:val="fr-FR"/>
                        </w:rPr>
                        <w:t>d'exp</w:t>
                      </w:r>
                      <w:r>
                        <w:rPr>
                          <w:rFonts w:eastAsia="Calibri" w:cs="Calibri"/>
                          <w:szCs w:val="22"/>
                          <w:lang w:val="fr-FR"/>
                        </w:rPr>
                        <w:t>liquer comment ils fonctionnent</w:t>
                      </w:r>
                      <w:r w:rsidRPr="00253FF6">
                        <w:rPr>
                          <w:rFonts w:eastAsia="Calibri" w:cs="Calibri"/>
                          <w:szCs w:val="22"/>
                          <w:lang w:val="fr-FR"/>
                        </w:rPr>
                        <w:t xml:space="preserve"> et où les trouver. À ceux-ci viennent s'ajouter des annonces du service public et des mentions dans les médias, notamment à la radio. De plus, la campagne fait la promotion de produits avérés et fiables qui ont répondu aux </w:t>
                      </w:r>
                      <w:r>
                        <w:rPr>
                          <w:rFonts w:eastAsia="Calibri" w:cs="Calibri"/>
                          <w:szCs w:val="22"/>
                          <w:lang w:val="fr-FR"/>
                        </w:rPr>
                        <w:t>objectifs de performance recommandés</w:t>
                      </w:r>
                      <w:r w:rsidRPr="00253FF6">
                        <w:rPr>
                          <w:rFonts w:eastAsia="Calibri" w:cs="Calibri"/>
                          <w:szCs w:val="22"/>
                          <w:lang w:val="fr-FR"/>
                        </w:rPr>
                        <w:t xml:space="preserve"> </w:t>
                      </w:r>
                      <w:r>
                        <w:rPr>
                          <w:rFonts w:eastAsia="Calibri" w:cs="Calibri"/>
                          <w:szCs w:val="22"/>
                          <w:lang w:val="fr-FR"/>
                        </w:rPr>
                        <w:t>par</w:t>
                      </w:r>
                      <w:r w:rsidRPr="00253FF6">
                        <w:rPr>
                          <w:rFonts w:eastAsia="Calibri" w:cs="Calibri"/>
                          <w:szCs w:val="22"/>
                          <w:lang w:val="fr-FR"/>
                        </w:rPr>
                        <w:t xml:space="preserve"> </w:t>
                      </w:r>
                      <w:proofErr w:type="spellStart"/>
                      <w:r w:rsidRPr="00253FF6">
                        <w:rPr>
                          <w:rFonts w:eastAsia="Calibri" w:cs="Calibri"/>
                          <w:szCs w:val="22"/>
                          <w:lang w:val="fr-FR"/>
                        </w:rPr>
                        <w:t>Lighting</w:t>
                      </w:r>
                      <w:proofErr w:type="spellEnd"/>
                      <w:r w:rsidRPr="00253FF6">
                        <w:rPr>
                          <w:rFonts w:eastAsia="Calibri" w:cs="Calibri"/>
                          <w:szCs w:val="22"/>
                          <w:lang w:val="fr-FR"/>
                        </w:rPr>
                        <w:t xml:space="preserve"> </w:t>
                      </w:r>
                      <w:proofErr w:type="spellStart"/>
                      <w:r w:rsidRPr="00253FF6">
                        <w:rPr>
                          <w:rFonts w:eastAsia="Calibri" w:cs="Calibri"/>
                          <w:szCs w:val="22"/>
                          <w:lang w:val="fr-FR"/>
                        </w:rPr>
                        <w:t>Africa</w:t>
                      </w:r>
                      <w:proofErr w:type="spellEnd"/>
                      <w:r w:rsidRPr="00253FF6">
                        <w:rPr>
                          <w:rFonts w:eastAsia="Calibri" w:cs="Calibri"/>
                          <w:szCs w:val="22"/>
                          <w:lang w:val="fr-FR"/>
                        </w:rPr>
                        <w:t xml:space="preserve">. </w:t>
                      </w:r>
                    </w:p>
                    <w:p w:rsidR="00575639" w:rsidRDefault="00575639" w:rsidP="002F7CE8">
                      <w:pPr>
                        <w:spacing w:after="144" w:line="276" w:lineRule="auto"/>
                      </w:pPr>
                      <w:r w:rsidRPr="00253FF6">
                        <w:rPr>
                          <w:rFonts w:eastAsia="Calibri" w:cs="Calibri"/>
                          <w:szCs w:val="22"/>
                          <w:lang w:val="fr-FR"/>
                        </w:rPr>
                        <w:t xml:space="preserve">Au cours des trois dernières années, le programme a organisé plus de 1 500 </w:t>
                      </w:r>
                      <w:r>
                        <w:rPr>
                          <w:rFonts w:eastAsia="Calibri" w:cs="Calibri"/>
                          <w:szCs w:val="22"/>
                          <w:lang w:val="fr-FR"/>
                        </w:rPr>
                        <w:t>tournées de présentation</w:t>
                      </w:r>
                      <w:r w:rsidRPr="00253FF6">
                        <w:rPr>
                          <w:rFonts w:eastAsia="Calibri" w:cs="Calibri"/>
                          <w:szCs w:val="22"/>
                          <w:lang w:val="fr-FR"/>
                        </w:rPr>
                        <w:t xml:space="preserve"> et </w:t>
                      </w:r>
                      <w:r>
                        <w:rPr>
                          <w:rFonts w:eastAsia="Calibri" w:cs="Calibri"/>
                          <w:szCs w:val="22"/>
                          <w:lang w:val="fr-FR"/>
                        </w:rPr>
                        <w:t>discussions</w:t>
                      </w:r>
                      <w:r w:rsidRPr="00253FF6">
                        <w:rPr>
                          <w:rFonts w:eastAsia="Calibri" w:cs="Calibri"/>
                          <w:szCs w:val="22"/>
                          <w:lang w:val="fr-FR"/>
                        </w:rPr>
                        <w:t xml:space="preserve"> de groupe sur les produits d'éclairage moderne, touchant plus de 22 millions de personnes dans ses pays pilotes</w:t>
                      </w:r>
                      <w:r>
                        <w:rPr>
                          <w:rFonts w:eastAsia="Calibri" w:cs="Calibri"/>
                          <w:szCs w:val="22"/>
                          <w:lang w:val="fr-FR"/>
                        </w:rPr>
                        <w:t xml:space="preserve"> que sont </w:t>
                      </w:r>
                      <w:r w:rsidRPr="00253FF6">
                        <w:rPr>
                          <w:rFonts w:eastAsia="Calibri" w:cs="Calibri"/>
                          <w:szCs w:val="22"/>
                          <w:lang w:val="fr-FR"/>
                        </w:rPr>
                        <w:t>le Kenya et le Ghana.</w:t>
                      </w:r>
                    </w:p>
                    <w:p w:rsidR="00575639" w:rsidRDefault="00575639" w:rsidP="002F7CE8">
                      <w:pPr>
                        <w:spacing w:line="276" w:lineRule="auto"/>
                        <w:rPr>
                          <w:i/>
                          <w:sz w:val="18"/>
                        </w:rPr>
                      </w:pPr>
                    </w:p>
                    <w:p w:rsidR="00575639" w:rsidRPr="002D594C" w:rsidRDefault="00575639" w:rsidP="002F7CE8">
                      <w:pPr>
                        <w:spacing w:line="276" w:lineRule="auto"/>
                        <w:rPr>
                          <w:i/>
                          <w:sz w:val="20"/>
                          <w:szCs w:val="20"/>
                        </w:rPr>
                      </w:pPr>
                      <w:r w:rsidRPr="002D594C">
                        <w:rPr>
                          <w:rFonts w:eastAsia="Calibri" w:cs="Calibri"/>
                          <w:i/>
                          <w:iCs/>
                          <w:sz w:val="20"/>
                          <w:szCs w:val="20"/>
                          <w:lang w:val="fr-FR"/>
                        </w:rPr>
                        <w:t xml:space="preserve">Source : </w:t>
                      </w:r>
                      <w:hyperlink r:id="rId73" w:history="1">
                        <w:r>
                          <w:rPr>
                            <w:rFonts w:eastAsia="Calibri" w:cs="Calibri"/>
                            <w:color w:val="0000FF"/>
                            <w:sz w:val="20"/>
                            <w:szCs w:val="20"/>
                            <w:u w:val="single"/>
                          </w:rPr>
                          <w:t>www.lightingafrica.org</w:t>
                        </w:r>
                      </w:hyperlink>
                      <w:r>
                        <w:rPr>
                          <w:rFonts w:eastAsia="Calibri" w:cs="Calibri"/>
                          <w:sz w:val="20"/>
                          <w:szCs w:val="20"/>
                        </w:rPr>
                        <w:t xml:space="preserve"> </w:t>
                      </w:r>
                    </w:p>
                    <w:p w:rsidR="00575639" w:rsidRDefault="00575639" w:rsidP="002F7CE8">
                      <w:pPr>
                        <w:spacing w:line="276" w:lineRule="auto"/>
                      </w:pPr>
                    </w:p>
                  </w:txbxContent>
                </v:textbox>
                <w10:wrap type="square"/>
              </v:shape>
            </w:pict>
          </mc:Fallback>
        </mc:AlternateContent>
      </w:r>
      <w:r w:rsidR="002F7CE8">
        <w:rPr>
          <w:rFonts w:eastAsia="Calibri" w:cs="Calibri"/>
          <w:b/>
          <w:bCs/>
          <w:szCs w:val="22"/>
          <w:lang w:val="fr-FR"/>
        </w:rPr>
        <w:t>L'absence d'investissement dans le marketing à grande échelle ciblant les consommateurs, notamment de la part des fabricants et des distributeurs, explique dans une large mesure pourquoi la sensibilisation des consommateurs reste faible.</w:t>
      </w:r>
      <w:r w:rsidR="002F7CE8">
        <w:rPr>
          <w:rFonts w:eastAsia="Calibri" w:cs="Calibri"/>
          <w:szCs w:val="22"/>
          <w:lang w:val="fr-FR"/>
        </w:rPr>
        <w:t xml:space="preserve"> Les retours sur les investissements de marketing, qui augmentent généralement le coût des appareils de 6 à 10 %</w:t>
      </w:r>
      <w:r w:rsidR="002F7CE8">
        <w:rPr>
          <w:rFonts w:cstheme="minorHAnsi"/>
          <w:vertAlign w:val="superscript"/>
        </w:rPr>
        <w:footnoteReference w:id="52"/>
      </w:r>
      <w:r w:rsidR="002F7CE8">
        <w:rPr>
          <w:rFonts w:eastAsia="Calibri" w:cs="Calibri"/>
          <w:szCs w:val="22"/>
          <w:lang w:val="fr-FR"/>
        </w:rPr>
        <w:t>, sont publics plutôt que privés. Par conséquent, une société qui investit dans l’intensification de la sensibilisation des consommateurs peut générer une augmentation de la demande de produits en général, mais ne peut être assurée que les consommateurs achèteront chez</w:t>
      </w:r>
      <w:r w:rsidR="002F7CE8">
        <w:rPr>
          <w:rFonts w:eastAsia="Calibri" w:cs="Calibri"/>
          <w:i/>
          <w:iCs/>
          <w:szCs w:val="22"/>
          <w:lang w:val="fr-FR"/>
        </w:rPr>
        <w:t xml:space="preserve"> eux</w:t>
      </w:r>
      <w:r w:rsidR="002F7CE8">
        <w:rPr>
          <w:rFonts w:eastAsia="Calibri" w:cs="Calibri"/>
          <w:szCs w:val="22"/>
          <w:lang w:val="fr-FR"/>
        </w:rPr>
        <w:t xml:space="preserve"> plutôt que chez un concurrent. Ceci illustre l’échec en termes de coordination de plus en plus reconnu et désormais traité par les gouvernements et les bailleurs. </w:t>
      </w:r>
    </w:p>
    <w:p w:rsidR="002F7CE8" w:rsidRDefault="002F7CE8" w:rsidP="002F7CE8">
      <w:pPr>
        <w:spacing w:after="144" w:line="276" w:lineRule="auto"/>
      </w:pPr>
    </w:p>
    <w:p w:rsidR="002F7CE8" w:rsidRPr="00C04930" w:rsidRDefault="002F7CE8" w:rsidP="002F7CE8">
      <w:pPr>
        <w:spacing w:after="144" w:line="276" w:lineRule="auto"/>
      </w:pPr>
      <w:r w:rsidRPr="005F21EF">
        <w:rPr>
          <w:rFonts w:eastAsia="Calibri" w:cs="Calibri"/>
          <w:b/>
          <w:bCs/>
          <w:szCs w:val="22"/>
          <w:lang w:val="fr-FR"/>
        </w:rPr>
        <w:t>Le bouc</w:t>
      </w:r>
      <w:r>
        <w:rPr>
          <w:rFonts w:eastAsia="Calibri" w:cs="Calibri"/>
          <w:b/>
          <w:bCs/>
          <w:szCs w:val="22"/>
          <w:lang w:val="fr-FR"/>
        </w:rPr>
        <w:t>he à o</w:t>
      </w:r>
      <w:r w:rsidRPr="005F21EF">
        <w:rPr>
          <w:rFonts w:eastAsia="Calibri" w:cs="Calibri"/>
          <w:b/>
          <w:bCs/>
          <w:szCs w:val="22"/>
          <w:lang w:val="fr-FR"/>
        </w:rPr>
        <w:t>reille reste le principal moyen pour sensibiliser les consommateur</w:t>
      </w:r>
      <w:r w:rsidR="009155B0">
        <w:rPr>
          <w:rFonts w:eastAsia="Calibri" w:cs="Calibri"/>
          <w:b/>
          <w:bCs/>
          <w:szCs w:val="22"/>
          <w:lang w:val="fr-FR"/>
        </w:rPr>
        <w:t>s et leur donner confiance dans un</w:t>
      </w:r>
      <w:r w:rsidRPr="005F21EF">
        <w:rPr>
          <w:rFonts w:eastAsia="Calibri" w:cs="Calibri"/>
          <w:b/>
          <w:bCs/>
          <w:szCs w:val="22"/>
          <w:lang w:val="fr-FR"/>
        </w:rPr>
        <w:t xml:space="preserve"> produit. Les autres moyens </w:t>
      </w:r>
      <w:r>
        <w:rPr>
          <w:rFonts w:eastAsia="Calibri" w:cs="Calibri"/>
          <w:b/>
          <w:bCs/>
          <w:szCs w:val="22"/>
          <w:lang w:val="fr-FR"/>
        </w:rPr>
        <w:t>qu’il conviendra de retenir</w:t>
      </w:r>
      <w:r w:rsidRPr="005F21EF">
        <w:rPr>
          <w:rFonts w:eastAsia="Calibri" w:cs="Calibri"/>
          <w:b/>
          <w:bCs/>
          <w:szCs w:val="22"/>
          <w:lang w:val="fr-FR"/>
        </w:rPr>
        <w:t xml:space="preserve"> sont les initiatives des media</w:t>
      </w:r>
      <w:r>
        <w:rPr>
          <w:rFonts w:eastAsia="Calibri" w:cs="Calibri"/>
          <w:b/>
          <w:bCs/>
          <w:szCs w:val="22"/>
          <w:lang w:val="fr-FR"/>
        </w:rPr>
        <w:t>s  de masse</w:t>
      </w:r>
      <w:r w:rsidRPr="005F21EF">
        <w:rPr>
          <w:rFonts w:eastAsia="Calibri" w:cs="Calibri"/>
          <w:b/>
          <w:bCs/>
          <w:szCs w:val="22"/>
          <w:lang w:val="fr-FR"/>
        </w:rPr>
        <w:t xml:space="preserve">, par le biais de la télévision, de la radio et des journaux, et les efforts de </w:t>
      </w:r>
      <w:r>
        <w:rPr>
          <w:rFonts w:eastAsia="Calibri" w:cs="Calibri"/>
          <w:b/>
          <w:bCs/>
          <w:szCs w:val="22"/>
          <w:lang w:val="fr-FR"/>
        </w:rPr>
        <w:t>marketing</w:t>
      </w:r>
      <w:r w:rsidRPr="005F21EF">
        <w:rPr>
          <w:rFonts w:eastAsia="Calibri" w:cs="Calibri"/>
          <w:b/>
          <w:bCs/>
          <w:szCs w:val="22"/>
          <w:lang w:val="fr-FR"/>
        </w:rPr>
        <w:t xml:space="preserve"> direct comme les essais de produit et </w:t>
      </w:r>
      <w:r>
        <w:rPr>
          <w:rFonts w:eastAsia="Calibri" w:cs="Calibri"/>
          <w:b/>
          <w:bCs/>
          <w:szCs w:val="22"/>
          <w:lang w:val="fr-FR"/>
        </w:rPr>
        <w:t>la vente</w:t>
      </w:r>
      <w:r w:rsidRPr="005F21EF">
        <w:rPr>
          <w:rFonts w:eastAsia="Calibri" w:cs="Calibri"/>
          <w:b/>
          <w:bCs/>
          <w:szCs w:val="22"/>
          <w:lang w:val="fr-FR"/>
        </w:rPr>
        <w:t xml:space="preserve"> en porte à porte. </w:t>
      </w:r>
      <w:r w:rsidRPr="005F21EF">
        <w:rPr>
          <w:rFonts w:eastAsia="Calibri" w:cs="Calibri"/>
          <w:szCs w:val="22"/>
          <w:lang w:val="fr-FR"/>
        </w:rPr>
        <w:t>L'utilisation des médias</w:t>
      </w:r>
      <w:r>
        <w:rPr>
          <w:rFonts w:eastAsia="Calibri" w:cs="Calibri"/>
          <w:szCs w:val="22"/>
          <w:lang w:val="fr-FR"/>
        </w:rPr>
        <w:t xml:space="preserve"> de masse</w:t>
      </w:r>
      <w:r w:rsidRPr="005F21EF">
        <w:rPr>
          <w:rFonts w:eastAsia="Calibri" w:cs="Calibri"/>
          <w:szCs w:val="22"/>
          <w:lang w:val="fr-FR"/>
        </w:rPr>
        <w:t xml:space="preserve"> pour commercialiser les PLS a jusqu'à présent été limitée, essentiellement parce qu'il s'agit d'un moyen qui reste coû</w:t>
      </w:r>
      <w:r>
        <w:rPr>
          <w:rFonts w:eastAsia="Calibri" w:cs="Calibri"/>
          <w:szCs w:val="22"/>
          <w:lang w:val="fr-FR"/>
        </w:rPr>
        <w:t>teux par rapport aux autres et n</w:t>
      </w:r>
      <w:r w:rsidRPr="005F21EF">
        <w:rPr>
          <w:rFonts w:eastAsia="Calibri" w:cs="Calibri"/>
          <w:szCs w:val="22"/>
          <w:lang w:val="fr-FR"/>
        </w:rPr>
        <w:t xml:space="preserve">e cible pas uniquement les segments </w:t>
      </w:r>
      <w:r>
        <w:rPr>
          <w:rFonts w:eastAsia="Calibri" w:cs="Calibri"/>
          <w:szCs w:val="22"/>
          <w:lang w:val="fr-FR"/>
        </w:rPr>
        <w:t>constitués par les</w:t>
      </w:r>
      <w:r w:rsidRPr="005F21EF">
        <w:rPr>
          <w:rFonts w:eastAsia="Calibri" w:cs="Calibri"/>
          <w:szCs w:val="22"/>
          <w:lang w:val="fr-FR"/>
        </w:rPr>
        <w:t xml:space="preserve"> consommateurs de la </w:t>
      </w:r>
      <w:proofErr w:type="spellStart"/>
      <w:r w:rsidRPr="005F21EF">
        <w:rPr>
          <w:rFonts w:eastAsia="Calibri" w:cs="Calibri"/>
          <w:szCs w:val="22"/>
          <w:lang w:val="fr-FR"/>
        </w:rPr>
        <w:t>BdP</w:t>
      </w:r>
      <w:proofErr w:type="spellEnd"/>
      <w:r w:rsidRPr="005F21EF">
        <w:rPr>
          <w:rFonts w:eastAsia="Calibri" w:cs="Calibri"/>
          <w:szCs w:val="22"/>
          <w:lang w:val="fr-FR"/>
        </w:rPr>
        <w:t xml:space="preserve">. Les méthodes de </w:t>
      </w:r>
      <w:r>
        <w:rPr>
          <w:rFonts w:eastAsia="Calibri" w:cs="Calibri"/>
          <w:szCs w:val="22"/>
          <w:lang w:val="fr-FR"/>
        </w:rPr>
        <w:t>vente</w:t>
      </w:r>
      <w:r w:rsidRPr="005F21EF">
        <w:rPr>
          <w:rFonts w:eastAsia="Calibri" w:cs="Calibri"/>
          <w:szCs w:val="22"/>
          <w:lang w:val="fr-FR"/>
        </w:rPr>
        <w:t xml:space="preserve"> direct</w:t>
      </w:r>
      <w:r>
        <w:rPr>
          <w:rFonts w:eastAsia="Calibri" w:cs="Calibri"/>
          <w:szCs w:val="22"/>
          <w:lang w:val="fr-FR"/>
        </w:rPr>
        <w:t>e</w:t>
      </w:r>
      <w:r w:rsidRPr="005F21EF">
        <w:rPr>
          <w:rFonts w:eastAsia="Calibri" w:cs="Calibri"/>
          <w:szCs w:val="22"/>
          <w:lang w:val="fr-FR"/>
        </w:rPr>
        <w:t xml:space="preserve"> ont été utilisé</w:t>
      </w:r>
      <w:r>
        <w:rPr>
          <w:rFonts w:eastAsia="Calibri" w:cs="Calibri"/>
          <w:szCs w:val="22"/>
          <w:lang w:val="fr-FR"/>
        </w:rPr>
        <w:t>e</w:t>
      </w:r>
      <w:r w:rsidRPr="005F21EF">
        <w:rPr>
          <w:rFonts w:eastAsia="Calibri" w:cs="Calibri"/>
          <w:szCs w:val="22"/>
          <w:lang w:val="fr-FR"/>
        </w:rPr>
        <w:t>s dans plusieurs régio</w:t>
      </w:r>
      <w:r>
        <w:rPr>
          <w:rFonts w:eastAsia="Calibri" w:cs="Calibri"/>
          <w:szCs w:val="22"/>
          <w:lang w:val="fr-FR"/>
        </w:rPr>
        <w:t>ns ; e</w:t>
      </w:r>
      <w:r w:rsidRPr="005F21EF">
        <w:rPr>
          <w:rFonts w:eastAsia="Calibri" w:cs="Calibri"/>
          <w:szCs w:val="22"/>
          <w:lang w:val="fr-FR"/>
        </w:rPr>
        <w:t>n voici quelques exemples intéressants :</w:t>
      </w:r>
    </w:p>
    <w:p w:rsidR="002F7CE8" w:rsidRDefault="002F7CE8" w:rsidP="002F7CE8">
      <w:pPr>
        <w:pStyle w:val="Caption"/>
      </w:pPr>
      <w:bookmarkStart w:id="95" w:name="_Toc236477561"/>
      <w:r w:rsidRPr="005F21EF">
        <w:rPr>
          <w:rFonts w:eastAsia="Calibri" w:cs="Calibri"/>
          <w:lang w:val="fr-FR"/>
        </w:rPr>
        <w:lastRenderedPageBreak/>
        <w:t xml:space="preserve">Figure </w:t>
      </w:r>
      <w:r w:rsidR="00BE1D7A">
        <w:t>47</w:t>
      </w:r>
      <w:r>
        <w:rPr>
          <w:noProof/>
        </w:rPr>
        <w:t xml:space="preserve"> : Aperçu des moyens de sensibilisation des consommateurs et de marketing</w:t>
      </w:r>
      <w:bookmarkEnd w:id="95"/>
    </w:p>
    <w:p w:rsidR="002F7CE8" w:rsidRPr="0025638A" w:rsidRDefault="00BA46F3" w:rsidP="002F7CE8">
      <w:r>
        <w:rPr>
          <w:noProof/>
        </w:rPr>
        <w:drawing>
          <wp:inline distT="0" distB="0" distL="0" distR="0" wp14:anchorId="465CC570" wp14:editId="700F26DC">
            <wp:extent cx="5731510" cy="3484219"/>
            <wp:effectExtent l="0" t="0" r="2540" b="254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731510" cy="3484219"/>
                    </a:xfrm>
                    <a:prstGeom prst="rect">
                      <a:avLst/>
                    </a:prstGeom>
                  </pic:spPr>
                </pic:pic>
              </a:graphicData>
            </a:graphic>
          </wp:inline>
        </w:drawing>
      </w:r>
    </w:p>
    <w:p w:rsidR="002F7CE8" w:rsidRDefault="002F7CE8" w:rsidP="002F7CE8">
      <w:pPr>
        <w:spacing w:after="144" w:line="276" w:lineRule="auto"/>
        <w:rPr>
          <w:b/>
        </w:rPr>
      </w:pPr>
    </w:p>
    <w:p w:rsidR="002F7CE8" w:rsidRDefault="002F7CE8" w:rsidP="002F7CE8">
      <w:pPr>
        <w:spacing w:after="144" w:line="276" w:lineRule="auto"/>
      </w:pPr>
    </w:p>
    <w:p w:rsidR="002F7CE8" w:rsidRPr="005F21EF" w:rsidRDefault="002F7CE8" w:rsidP="002F7CE8">
      <w:pPr>
        <w:pStyle w:val="ListParagraph"/>
        <w:numPr>
          <w:ilvl w:val="0"/>
          <w:numId w:val="24"/>
        </w:numPr>
        <w:spacing w:line="276" w:lineRule="auto"/>
        <w:ind w:left="284" w:hanging="284"/>
        <w:contextualSpacing w:val="0"/>
      </w:pPr>
      <w:proofErr w:type="spellStart"/>
      <w:r w:rsidRPr="005F21EF">
        <w:rPr>
          <w:rFonts w:eastAsia="Calibri" w:cs="Calibri"/>
          <w:szCs w:val="22"/>
          <w:lang w:val="fr-FR"/>
        </w:rPr>
        <w:t>Sunny</w:t>
      </w:r>
      <w:proofErr w:type="spellEnd"/>
      <w:r w:rsidRPr="005F21EF">
        <w:rPr>
          <w:rFonts w:eastAsia="Calibri" w:cs="Calibri"/>
          <w:szCs w:val="22"/>
          <w:lang w:val="fr-FR"/>
        </w:rPr>
        <w:t xml:space="preserve"> Money, le plus grand distributeur non fabricant de PLS en Afrique, a découvert que les démonstrations et essais de produits auprès des étudiants permettaient de stimuler l</w:t>
      </w:r>
      <w:r>
        <w:rPr>
          <w:rFonts w:eastAsia="Calibri" w:cs="Calibri"/>
          <w:szCs w:val="22"/>
          <w:lang w:val="fr-FR"/>
        </w:rPr>
        <w:t>es ventes. Grâce à sa campagne « </w:t>
      </w:r>
      <w:proofErr w:type="spellStart"/>
      <w:r>
        <w:rPr>
          <w:rFonts w:eastAsia="Calibri" w:cs="Calibri"/>
          <w:szCs w:val="22"/>
          <w:lang w:val="fr-FR"/>
        </w:rPr>
        <w:t>Student</w:t>
      </w:r>
      <w:proofErr w:type="spellEnd"/>
      <w:r>
        <w:rPr>
          <w:rFonts w:eastAsia="Calibri" w:cs="Calibri"/>
          <w:szCs w:val="22"/>
          <w:lang w:val="fr-FR"/>
        </w:rPr>
        <w:t xml:space="preserve"> Lights »</w:t>
      </w:r>
      <w:r w:rsidRPr="005F21EF">
        <w:rPr>
          <w:rFonts w:eastAsia="Calibri" w:cs="Calibri"/>
          <w:szCs w:val="22"/>
          <w:lang w:val="fr-FR"/>
        </w:rPr>
        <w:t xml:space="preserve">, la société a </w:t>
      </w:r>
      <w:r>
        <w:rPr>
          <w:rFonts w:eastAsia="Calibri" w:cs="Calibri"/>
          <w:szCs w:val="22"/>
          <w:lang w:val="fr-FR"/>
        </w:rPr>
        <w:t>fait la démonstration aux étudiants de</w:t>
      </w:r>
      <w:r w:rsidRPr="005F21EF">
        <w:rPr>
          <w:rFonts w:eastAsia="Calibri" w:cs="Calibri"/>
          <w:szCs w:val="22"/>
          <w:lang w:val="fr-FR"/>
        </w:rPr>
        <w:t xml:space="preserve"> l'utilisation et </w:t>
      </w:r>
      <w:r>
        <w:rPr>
          <w:rFonts w:eastAsia="Calibri" w:cs="Calibri"/>
          <w:szCs w:val="22"/>
          <w:lang w:val="fr-FR"/>
        </w:rPr>
        <w:t>d</w:t>
      </w:r>
      <w:r w:rsidRPr="005F21EF">
        <w:rPr>
          <w:rFonts w:eastAsia="Calibri" w:cs="Calibri"/>
          <w:szCs w:val="22"/>
          <w:lang w:val="fr-FR"/>
        </w:rPr>
        <w:t xml:space="preserve">es bénéfices des lampes solaires, </w:t>
      </w:r>
      <w:r>
        <w:rPr>
          <w:rFonts w:eastAsia="Calibri" w:cs="Calibri"/>
          <w:szCs w:val="22"/>
          <w:lang w:val="fr-FR"/>
        </w:rPr>
        <w:t>ces derniers</w:t>
      </w:r>
      <w:r w:rsidRPr="005F21EF">
        <w:rPr>
          <w:rFonts w:eastAsia="Calibri" w:cs="Calibri"/>
          <w:szCs w:val="22"/>
          <w:lang w:val="fr-FR"/>
        </w:rPr>
        <w:t xml:space="preserve"> p</w:t>
      </w:r>
      <w:r>
        <w:rPr>
          <w:rFonts w:eastAsia="Calibri" w:cs="Calibri"/>
          <w:szCs w:val="22"/>
          <w:lang w:val="fr-FR"/>
        </w:rPr>
        <w:t>o</w:t>
      </w:r>
      <w:r w:rsidRPr="005F21EF">
        <w:rPr>
          <w:rFonts w:eastAsia="Calibri" w:cs="Calibri"/>
          <w:szCs w:val="22"/>
          <w:lang w:val="fr-FR"/>
        </w:rPr>
        <w:t>uv</w:t>
      </w:r>
      <w:r>
        <w:rPr>
          <w:rFonts w:eastAsia="Calibri" w:cs="Calibri"/>
          <w:szCs w:val="22"/>
          <w:lang w:val="fr-FR"/>
        </w:rPr>
        <w:t>a</w:t>
      </w:r>
      <w:r w:rsidRPr="005F21EF">
        <w:rPr>
          <w:rFonts w:eastAsia="Calibri" w:cs="Calibri"/>
          <w:szCs w:val="22"/>
          <w:lang w:val="fr-FR"/>
        </w:rPr>
        <w:t xml:space="preserve">nt alors acheter les lampes pour leur foyer. </w:t>
      </w:r>
      <w:proofErr w:type="spellStart"/>
      <w:r w:rsidRPr="005F21EF">
        <w:rPr>
          <w:rFonts w:eastAsia="Calibri" w:cs="Calibri"/>
          <w:szCs w:val="22"/>
          <w:lang w:val="fr-FR"/>
        </w:rPr>
        <w:t>Sunny</w:t>
      </w:r>
      <w:proofErr w:type="spellEnd"/>
      <w:r w:rsidRPr="005F21EF">
        <w:rPr>
          <w:rFonts w:eastAsia="Calibri" w:cs="Calibri"/>
          <w:szCs w:val="22"/>
          <w:lang w:val="fr-FR"/>
        </w:rPr>
        <w:t xml:space="preserve"> Money a vendu plus de 50 000 lampes solaires en Tanzanie par le biais de cette campagne au cours du premier semestre de 2012</w:t>
      </w:r>
      <w:r>
        <w:rPr>
          <w:rStyle w:val="FootnoteReference"/>
        </w:rPr>
        <w:footnoteReference w:id="53"/>
      </w:r>
      <w:r>
        <w:rPr>
          <w:rFonts w:eastAsia="Calibri" w:cs="Calibri"/>
          <w:szCs w:val="22"/>
          <w:lang w:val="fr-FR"/>
        </w:rPr>
        <w:t>.</w:t>
      </w:r>
    </w:p>
    <w:p w:rsidR="002F7CE8" w:rsidRPr="005F21EF" w:rsidRDefault="002F7CE8" w:rsidP="002F7CE8">
      <w:pPr>
        <w:pStyle w:val="ListParagraph"/>
        <w:numPr>
          <w:ilvl w:val="0"/>
          <w:numId w:val="24"/>
        </w:numPr>
        <w:spacing w:line="276" w:lineRule="auto"/>
        <w:ind w:left="284" w:hanging="284"/>
        <w:contextualSpacing w:val="0"/>
      </w:pPr>
      <w:r>
        <w:rPr>
          <w:rFonts w:eastAsia="Calibri" w:cs="Calibri"/>
          <w:szCs w:val="22"/>
          <w:lang w:val="fr-FR"/>
        </w:rPr>
        <w:t xml:space="preserve">« Cape </w:t>
      </w:r>
      <w:proofErr w:type="spellStart"/>
      <w:r>
        <w:rPr>
          <w:rFonts w:eastAsia="Calibri" w:cs="Calibri"/>
          <w:szCs w:val="22"/>
          <w:lang w:val="fr-FR"/>
        </w:rPr>
        <w:t>Town</w:t>
      </w:r>
      <w:proofErr w:type="spellEnd"/>
      <w:r>
        <w:rPr>
          <w:rFonts w:eastAsia="Calibri" w:cs="Calibri"/>
          <w:szCs w:val="22"/>
          <w:lang w:val="fr-FR"/>
        </w:rPr>
        <w:t xml:space="preserve"> to </w:t>
      </w:r>
      <w:proofErr w:type="spellStart"/>
      <w:r>
        <w:rPr>
          <w:rFonts w:eastAsia="Calibri" w:cs="Calibri"/>
          <w:szCs w:val="22"/>
          <w:lang w:val="fr-FR"/>
        </w:rPr>
        <w:t>Cairo</w:t>
      </w:r>
      <w:proofErr w:type="spellEnd"/>
      <w:r>
        <w:rPr>
          <w:rFonts w:eastAsia="Calibri" w:cs="Calibri"/>
          <w:szCs w:val="22"/>
          <w:lang w:val="fr-FR"/>
        </w:rPr>
        <w:t> », une tournée de présentation organisée par Philips, a parcouru 12 pays en 2010 et 2011 pour vanter les bénéfices des lampes solaires auprès des consommateurs et autres protagonistes publics et privés</w:t>
      </w:r>
      <w:r>
        <w:rPr>
          <w:rStyle w:val="FootnoteReference"/>
        </w:rPr>
        <w:footnoteReference w:id="54"/>
      </w:r>
      <w:r>
        <w:rPr>
          <w:rFonts w:eastAsia="Calibri" w:cs="Calibri"/>
          <w:szCs w:val="22"/>
          <w:lang w:val="fr-FR"/>
        </w:rPr>
        <w:t>.</w:t>
      </w:r>
    </w:p>
    <w:p w:rsidR="002F7CE8" w:rsidRPr="005F21EF" w:rsidRDefault="002F7CE8" w:rsidP="002F7CE8">
      <w:pPr>
        <w:pStyle w:val="ListParagraph"/>
        <w:numPr>
          <w:ilvl w:val="0"/>
          <w:numId w:val="24"/>
        </w:numPr>
        <w:spacing w:after="144" w:line="276" w:lineRule="auto"/>
        <w:ind w:left="284" w:hanging="284"/>
        <w:contextualSpacing w:val="0"/>
      </w:pPr>
      <w:proofErr w:type="spellStart"/>
      <w:r w:rsidRPr="005F21EF">
        <w:rPr>
          <w:rFonts w:eastAsia="Calibri" w:cs="Calibri"/>
          <w:szCs w:val="22"/>
          <w:lang w:val="fr-FR"/>
        </w:rPr>
        <w:t>Tecnosol</w:t>
      </w:r>
      <w:proofErr w:type="spellEnd"/>
      <w:r w:rsidRPr="005F21EF">
        <w:rPr>
          <w:rFonts w:eastAsia="Calibri" w:cs="Calibri"/>
          <w:szCs w:val="22"/>
          <w:lang w:val="fr-FR"/>
        </w:rPr>
        <w:t xml:space="preserve">, une entreprise du Nicaragua, a acheté des SSD auprès de fournisseurs étrangers et les revend aux consommateurs des zones rurales. La société travaille ensuite </w:t>
      </w:r>
      <w:r>
        <w:rPr>
          <w:rFonts w:eastAsia="Calibri" w:cs="Calibri"/>
          <w:szCs w:val="22"/>
          <w:lang w:val="fr-FR"/>
        </w:rPr>
        <w:t>à convertir les premiers utilisateurs</w:t>
      </w:r>
      <w:r w:rsidRPr="005F21EF">
        <w:rPr>
          <w:rFonts w:eastAsia="Calibri" w:cs="Calibri"/>
          <w:szCs w:val="22"/>
          <w:lang w:val="fr-FR"/>
        </w:rPr>
        <w:t xml:space="preserve"> en des agents </w:t>
      </w:r>
      <w:r>
        <w:rPr>
          <w:rFonts w:eastAsia="Calibri" w:cs="Calibri"/>
          <w:szCs w:val="22"/>
          <w:lang w:val="fr-FR"/>
        </w:rPr>
        <w:t>de marketing de « bouche à oreille »</w:t>
      </w:r>
      <w:r w:rsidRPr="005F21EF">
        <w:rPr>
          <w:rFonts w:eastAsia="Calibri" w:cs="Calibri"/>
          <w:szCs w:val="22"/>
          <w:lang w:val="fr-FR"/>
        </w:rPr>
        <w:t xml:space="preserve"> pour commercialiser leurs produits</w:t>
      </w:r>
      <w:r>
        <w:rPr>
          <w:rStyle w:val="FootnoteReference"/>
        </w:rPr>
        <w:footnoteReference w:id="55"/>
      </w:r>
      <w:r>
        <w:rPr>
          <w:rFonts w:eastAsia="Calibri" w:cs="Calibri"/>
          <w:szCs w:val="22"/>
          <w:lang w:val="fr-FR"/>
        </w:rPr>
        <w:t>.</w:t>
      </w:r>
    </w:p>
    <w:p w:rsidR="002F7CE8" w:rsidRDefault="002F7CE8" w:rsidP="002F7CE8">
      <w:pPr>
        <w:spacing w:after="144" w:line="276" w:lineRule="auto"/>
      </w:pPr>
      <w:r>
        <w:rPr>
          <w:rFonts w:eastAsia="Calibri" w:cs="Calibri"/>
          <w:b/>
          <w:bCs/>
          <w:szCs w:val="22"/>
          <w:lang w:val="fr-FR"/>
        </w:rPr>
        <w:t>U</w:t>
      </w:r>
      <w:r w:rsidRPr="005F21EF">
        <w:rPr>
          <w:rFonts w:eastAsia="Calibri" w:cs="Calibri"/>
          <w:b/>
          <w:bCs/>
          <w:szCs w:val="22"/>
          <w:lang w:val="fr-FR"/>
        </w:rPr>
        <w:t xml:space="preserve">n compromis </w:t>
      </w:r>
      <w:r>
        <w:rPr>
          <w:rFonts w:eastAsia="Calibri" w:cs="Calibri"/>
          <w:b/>
          <w:bCs/>
          <w:szCs w:val="22"/>
          <w:lang w:val="fr-FR"/>
        </w:rPr>
        <w:t xml:space="preserve">doit être fait </w:t>
      </w:r>
      <w:r w:rsidRPr="005F21EF">
        <w:rPr>
          <w:rFonts w:eastAsia="Calibri" w:cs="Calibri"/>
          <w:b/>
          <w:bCs/>
          <w:szCs w:val="22"/>
          <w:lang w:val="fr-FR"/>
        </w:rPr>
        <w:t>entre la capacité à atte</w:t>
      </w:r>
      <w:r>
        <w:rPr>
          <w:rFonts w:eastAsia="Calibri" w:cs="Calibri"/>
          <w:b/>
          <w:bCs/>
          <w:szCs w:val="22"/>
          <w:lang w:val="fr-FR"/>
        </w:rPr>
        <w:t>i</w:t>
      </w:r>
      <w:r w:rsidRPr="005F21EF">
        <w:rPr>
          <w:rFonts w:eastAsia="Calibri" w:cs="Calibri"/>
          <w:b/>
          <w:bCs/>
          <w:szCs w:val="22"/>
          <w:lang w:val="fr-FR"/>
        </w:rPr>
        <w:t xml:space="preserve">ndre les consommateurs et la conversion en ventes. </w:t>
      </w:r>
      <w:r w:rsidRPr="005F21EF">
        <w:rPr>
          <w:rFonts w:eastAsia="Calibri" w:cs="Calibri"/>
          <w:szCs w:val="22"/>
          <w:lang w:val="fr-FR"/>
        </w:rPr>
        <w:t>La majeure partie du marketing consacré à l'éclairage solaire a été réalisé</w:t>
      </w:r>
      <w:r>
        <w:rPr>
          <w:rFonts w:eastAsia="Calibri" w:cs="Calibri"/>
          <w:szCs w:val="22"/>
          <w:lang w:val="fr-FR"/>
        </w:rPr>
        <w:t>e</w:t>
      </w:r>
      <w:r w:rsidRPr="005F21EF">
        <w:rPr>
          <w:rFonts w:eastAsia="Calibri" w:cs="Calibri"/>
          <w:szCs w:val="22"/>
          <w:lang w:val="fr-FR"/>
        </w:rPr>
        <w:t xml:space="preserve"> sur le terrain, via des forums, </w:t>
      </w:r>
      <w:r>
        <w:rPr>
          <w:rFonts w:eastAsia="Calibri" w:cs="Calibri"/>
          <w:szCs w:val="22"/>
          <w:lang w:val="fr-FR"/>
        </w:rPr>
        <w:t>des tournées de présentation</w:t>
      </w:r>
      <w:r w:rsidRPr="005F21EF">
        <w:rPr>
          <w:rFonts w:eastAsia="Calibri" w:cs="Calibri"/>
          <w:szCs w:val="22"/>
          <w:lang w:val="fr-FR"/>
        </w:rPr>
        <w:t xml:space="preserve"> ou </w:t>
      </w:r>
      <w:r>
        <w:rPr>
          <w:rFonts w:eastAsia="Calibri" w:cs="Calibri"/>
          <w:szCs w:val="22"/>
          <w:lang w:val="fr-FR"/>
        </w:rPr>
        <w:t>efforts de marketing direct</w:t>
      </w:r>
      <w:r w:rsidRPr="005F21EF">
        <w:rPr>
          <w:rFonts w:eastAsia="Calibri" w:cs="Calibri"/>
          <w:szCs w:val="22"/>
          <w:lang w:val="fr-FR"/>
        </w:rPr>
        <w:t xml:space="preserve"> </w:t>
      </w:r>
      <w:r>
        <w:rPr>
          <w:rFonts w:eastAsia="Calibri" w:cs="Calibri"/>
          <w:szCs w:val="22"/>
          <w:lang w:val="fr-FR"/>
        </w:rPr>
        <w:t>auprès du</w:t>
      </w:r>
      <w:r w:rsidRPr="005F21EF">
        <w:rPr>
          <w:rFonts w:eastAsia="Calibri" w:cs="Calibri"/>
          <w:szCs w:val="22"/>
          <w:lang w:val="fr-FR"/>
        </w:rPr>
        <w:t xml:space="preserve"> consommateur. Bien que ces moyens s'avèrent efficaces pour générer des ventes, ils sont limités </w:t>
      </w:r>
      <w:r>
        <w:rPr>
          <w:rFonts w:eastAsia="Calibri" w:cs="Calibri"/>
          <w:szCs w:val="22"/>
          <w:lang w:val="fr-FR"/>
        </w:rPr>
        <w:t>en termes de</w:t>
      </w:r>
      <w:r w:rsidRPr="005F21EF">
        <w:rPr>
          <w:rFonts w:eastAsia="Calibri" w:cs="Calibri"/>
          <w:szCs w:val="22"/>
          <w:lang w:val="fr-FR"/>
        </w:rPr>
        <w:t xml:space="preserve"> </w:t>
      </w:r>
      <w:r w:rsidRPr="005F21EF">
        <w:rPr>
          <w:rFonts w:eastAsia="Calibri" w:cs="Calibri"/>
          <w:szCs w:val="22"/>
          <w:lang w:val="fr-FR"/>
        </w:rPr>
        <w:lastRenderedPageBreak/>
        <w:t xml:space="preserve">couverture par </w:t>
      </w:r>
      <w:r>
        <w:rPr>
          <w:rFonts w:eastAsia="Calibri" w:cs="Calibri"/>
          <w:szCs w:val="22"/>
          <w:lang w:val="fr-FR"/>
        </w:rPr>
        <w:t>rapport</w:t>
      </w:r>
      <w:r w:rsidRPr="005F21EF">
        <w:rPr>
          <w:rFonts w:eastAsia="Calibri" w:cs="Calibri"/>
          <w:szCs w:val="22"/>
          <w:lang w:val="fr-FR"/>
        </w:rPr>
        <w:t xml:space="preserve"> </w:t>
      </w:r>
      <w:r>
        <w:rPr>
          <w:rFonts w:eastAsia="Calibri" w:cs="Calibri"/>
          <w:szCs w:val="22"/>
          <w:lang w:val="fr-FR"/>
        </w:rPr>
        <w:t>aux</w:t>
      </w:r>
      <w:r w:rsidRPr="005F21EF">
        <w:rPr>
          <w:rFonts w:eastAsia="Calibri" w:cs="Calibri"/>
          <w:szCs w:val="22"/>
          <w:lang w:val="fr-FR"/>
        </w:rPr>
        <w:t xml:space="preserve"> média</w:t>
      </w:r>
      <w:r>
        <w:rPr>
          <w:rFonts w:eastAsia="Calibri" w:cs="Calibri"/>
          <w:szCs w:val="22"/>
          <w:lang w:val="fr-FR"/>
        </w:rPr>
        <w:t>s de masse</w:t>
      </w:r>
      <w:r w:rsidRPr="005F21EF">
        <w:rPr>
          <w:rFonts w:eastAsia="Calibri" w:cs="Calibri"/>
          <w:szCs w:val="22"/>
          <w:lang w:val="fr-FR"/>
        </w:rPr>
        <w:t xml:space="preserve"> traditionnels comme les panneaux </w:t>
      </w:r>
      <w:r>
        <w:rPr>
          <w:rFonts w:eastAsia="Calibri" w:cs="Calibri"/>
          <w:szCs w:val="22"/>
          <w:lang w:val="fr-FR"/>
        </w:rPr>
        <w:t>publicitaires</w:t>
      </w:r>
      <w:r w:rsidRPr="005F21EF">
        <w:rPr>
          <w:rFonts w:eastAsia="Calibri" w:cs="Calibri"/>
          <w:szCs w:val="22"/>
          <w:lang w:val="fr-FR"/>
        </w:rPr>
        <w:t>,</w:t>
      </w:r>
      <w:r>
        <w:rPr>
          <w:rFonts w:eastAsia="Calibri" w:cs="Calibri"/>
          <w:szCs w:val="22"/>
          <w:lang w:val="fr-FR"/>
        </w:rPr>
        <w:t xml:space="preserve"> </w:t>
      </w:r>
      <w:r w:rsidRPr="005F21EF">
        <w:rPr>
          <w:rFonts w:eastAsia="Calibri" w:cs="Calibri"/>
          <w:szCs w:val="22"/>
          <w:lang w:val="fr-FR"/>
        </w:rPr>
        <w:t>affiches</w:t>
      </w:r>
      <w:r>
        <w:rPr>
          <w:rFonts w:eastAsia="Calibri" w:cs="Calibri"/>
          <w:szCs w:val="22"/>
          <w:lang w:val="fr-FR"/>
        </w:rPr>
        <w:t xml:space="preserve"> </w:t>
      </w:r>
      <w:r w:rsidRPr="005F21EF">
        <w:rPr>
          <w:rFonts w:eastAsia="Calibri" w:cs="Calibri"/>
          <w:szCs w:val="22"/>
          <w:lang w:val="fr-FR"/>
        </w:rPr>
        <w:t xml:space="preserve">et publicités à la télévision, à la </w:t>
      </w:r>
      <w:r>
        <w:rPr>
          <w:rFonts w:eastAsia="Calibri" w:cs="Calibri"/>
          <w:szCs w:val="22"/>
          <w:lang w:val="fr-FR"/>
        </w:rPr>
        <w:t>radio</w:t>
      </w:r>
      <w:r w:rsidRPr="005F21EF">
        <w:rPr>
          <w:rFonts w:eastAsia="Calibri" w:cs="Calibri"/>
          <w:szCs w:val="22"/>
          <w:lang w:val="fr-FR"/>
        </w:rPr>
        <w:t>,</w:t>
      </w:r>
      <w:r>
        <w:rPr>
          <w:rFonts w:eastAsia="Calibri" w:cs="Calibri"/>
          <w:szCs w:val="22"/>
          <w:lang w:val="fr-FR"/>
        </w:rPr>
        <w:t xml:space="preserve"> </w:t>
      </w:r>
      <w:r w:rsidR="009155B0">
        <w:rPr>
          <w:rFonts w:eastAsia="Calibri" w:cs="Calibri"/>
          <w:szCs w:val="22"/>
          <w:lang w:val="fr-FR"/>
        </w:rPr>
        <w:t>dans les magaz</w:t>
      </w:r>
      <w:r w:rsidRPr="005F21EF">
        <w:rPr>
          <w:rFonts w:eastAsia="Calibri" w:cs="Calibri"/>
          <w:szCs w:val="22"/>
          <w:lang w:val="fr-FR"/>
        </w:rPr>
        <w:t>ines et</w:t>
      </w:r>
      <w:r>
        <w:rPr>
          <w:rFonts w:eastAsia="Calibri" w:cs="Calibri"/>
          <w:szCs w:val="22"/>
          <w:lang w:val="fr-FR"/>
        </w:rPr>
        <w:t xml:space="preserve"> </w:t>
      </w:r>
      <w:r w:rsidRPr="005F21EF">
        <w:rPr>
          <w:rFonts w:eastAsia="Calibri" w:cs="Calibri"/>
          <w:szCs w:val="22"/>
          <w:lang w:val="fr-FR"/>
        </w:rPr>
        <w:t>les jou</w:t>
      </w:r>
      <w:r>
        <w:rPr>
          <w:rFonts w:eastAsia="Calibri" w:cs="Calibri"/>
          <w:szCs w:val="22"/>
          <w:lang w:val="fr-FR"/>
        </w:rPr>
        <w:t>rna</w:t>
      </w:r>
      <w:r w:rsidRPr="005F21EF">
        <w:rPr>
          <w:rFonts w:eastAsia="Calibri" w:cs="Calibri"/>
          <w:szCs w:val="22"/>
          <w:lang w:val="fr-FR"/>
        </w:rPr>
        <w:t xml:space="preserve">ux. </w:t>
      </w:r>
    </w:p>
    <w:p w:rsidR="002F7CE8" w:rsidRDefault="002F7CE8" w:rsidP="002F7CE8">
      <w:pPr>
        <w:spacing w:after="144" w:line="276" w:lineRule="auto"/>
      </w:pPr>
      <w:r w:rsidRPr="005F21EF">
        <w:rPr>
          <w:rFonts w:eastAsia="Calibri" w:cs="Calibri"/>
          <w:szCs w:val="22"/>
          <w:lang w:val="fr-FR"/>
        </w:rPr>
        <w:t>Une analyse des campagnes de sensibilisation</w:t>
      </w:r>
      <w:r>
        <w:rPr>
          <w:rFonts w:eastAsia="Calibri" w:cs="Calibri"/>
          <w:szCs w:val="22"/>
          <w:lang w:val="fr-FR"/>
        </w:rPr>
        <w:t xml:space="preserve"> des</w:t>
      </w:r>
      <w:r w:rsidRPr="005F21EF">
        <w:rPr>
          <w:rFonts w:eastAsia="Calibri" w:cs="Calibri"/>
          <w:szCs w:val="22"/>
          <w:lang w:val="fr-FR"/>
        </w:rPr>
        <w:t xml:space="preserve"> consommateurs de </w:t>
      </w:r>
      <w:proofErr w:type="spellStart"/>
      <w:r w:rsidRPr="005F21EF">
        <w:rPr>
          <w:rFonts w:eastAsia="Calibri" w:cs="Calibri"/>
          <w:szCs w:val="22"/>
          <w:lang w:val="fr-FR"/>
        </w:rPr>
        <w:t>Lighting</w:t>
      </w:r>
      <w:proofErr w:type="spellEnd"/>
      <w:r w:rsidRPr="005F21EF">
        <w:rPr>
          <w:rFonts w:eastAsia="Calibri" w:cs="Calibri"/>
          <w:szCs w:val="22"/>
          <w:lang w:val="fr-FR"/>
        </w:rPr>
        <w:t xml:space="preserve"> </w:t>
      </w:r>
      <w:proofErr w:type="spellStart"/>
      <w:r w:rsidRPr="005F21EF">
        <w:rPr>
          <w:rFonts w:eastAsia="Calibri" w:cs="Calibri"/>
          <w:szCs w:val="22"/>
          <w:lang w:val="fr-FR"/>
        </w:rPr>
        <w:t>Africa</w:t>
      </w:r>
      <w:proofErr w:type="spellEnd"/>
      <w:r w:rsidRPr="005F21EF">
        <w:rPr>
          <w:rFonts w:eastAsia="Calibri" w:cs="Calibri"/>
          <w:szCs w:val="22"/>
          <w:lang w:val="fr-FR"/>
        </w:rPr>
        <w:t xml:space="preserve"> au Kenya suggère que lorsque l'objectif d'une campagne de marketing est de sensibiliser le public, </w:t>
      </w:r>
      <w:r>
        <w:rPr>
          <w:rFonts w:eastAsia="Calibri" w:cs="Calibri"/>
          <w:szCs w:val="22"/>
          <w:lang w:val="fr-FR"/>
        </w:rPr>
        <w:t xml:space="preserve">le marketing </w:t>
      </w:r>
      <w:r w:rsidRPr="005F21EF">
        <w:rPr>
          <w:rFonts w:eastAsia="Calibri" w:cs="Calibri"/>
          <w:szCs w:val="22"/>
          <w:lang w:val="fr-FR"/>
        </w:rPr>
        <w:t>direct</w:t>
      </w:r>
      <w:r>
        <w:rPr>
          <w:rFonts w:eastAsia="Calibri" w:cs="Calibri"/>
          <w:szCs w:val="22"/>
          <w:lang w:val="fr-FR"/>
        </w:rPr>
        <w:t xml:space="preserve"> est plus coûteux</w:t>
      </w:r>
      <w:r w:rsidRPr="005F21EF">
        <w:rPr>
          <w:rFonts w:eastAsia="Calibri" w:cs="Calibri"/>
          <w:szCs w:val="22"/>
          <w:lang w:val="fr-FR"/>
        </w:rPr>
        <w:t xml:space="preserve"> et moins efficace que le marketing de</w:t>
      </w:r>
      <w:r>
        <w:rPr>
          <w:rFonts w:eastAsia="Calibri" w:cs="Calibri"/>
          <w:szCs w:val="22"/>
          <w:lang w:val="fr-FR"/>
        </w:rPr>
        <w:t>s</w:t>
      </w:r>
      <w:r w:rsidRPr="005F21EF">
        <w:rPr>
          <w:rFonts w:eastAsia="Calibri" w:cs="Calibri"/>
          <w:szCs w:val="22"/>
          <w:lang w:val="fr-FR"/>
        </w:rPr>
        <w:t xml:space="preserve"> média</w:t>
      </w:r>
      <w:r>
        <w:rPr>
          <w:rFonts w:eastAsia="Calibri" w:cs="Calibri"/>
          <w:szCs w:val="22"/>
          <w:lang w:val="fr-FR"/>
        </w:rPr>
        <w:t>s de masse</w:t>
      </w:r>
      <w:r w:rsidRPr="005F21EF">
        <w:rPr>
          <w:rFonts w:eastAsia="Calibri" w:cs="Calibri"/>
          <w:szCs w:val="22"/>
          <w:lang w:val="fr-FR"/>
        </w:rPr>
        <w:t xml:space="preserve">. Mais </w:t>
      </w:r>
      <w:r>
        <w:rPr>
          <w:rFonts w:eastAsia="Calibri" w:cs="Calibri"/>
          <w:szCs w:val="22"/>
          <w:lang w:val="fr-FR"/>
        </w:rPr>
        <w:t>lorsque</w:t>
      </w:r>
      <w:r w:rsidRPr="005F21EF">
        <w:rPr>
          <w:rFonts w:eastAsia="Calibri" w:cs="Calibri"/>
          <w:szCs w:val="22"/>
          <w:lang w:val="fr-FR"/>
        </w:rPr>
        <w:t xml:space="preserve"> l'objectif est de fournir une exp</w:t>
      </w:r>
      <w:r>
        <w:rPr>
          <w:rFonts w:eastAsia="Calibri" w:cs="Calibri"/>
          <w:szCs w:val="22"/>
          <w:lang w:val="fr-FR"/>
        </w:rPr>
        <w:t>é</w:t>
      </w:r>
      <w:r w:rsidRPr="005F21EF">
        <w:rPr>
          <w:rFonts w:eastAsia="Calibri" w:cs="Calibri"/>
          <w:szCs w:val="22"/>
          <w:lang w:val="fr-FR"/>
        </w:rPr>
        <w:t xml:space="preserve">rience du produit et de stimuler les ventes, le marketing direct constitue un bien meilleur outil. </w:t>
      </w:r>
      <w:r>
        <w:rPr>
          <w:rFonts w:eastAsia="Calibri" w:cs="Calibri"/>
          <w:szCs w:val="22"/>
          <w:lang w:val="fr-FR"/>
        </w:rPr>
        <w:t>Lorsque</w:t>
      </w:r>
      <w:r w:rsidRPr="005F21EF">
        <w:rPr>
          <w:rFonts w:eastAsia="Calibri" w:cs="Calibri"/>
          <w:szCs w:val="22"/>
          <w:lang w:val="fr-FR"/>
        </w:rPr>
        <w:t xml:space="preserve"> des PLS ont été remis pour </w:t>
      </w:r>
      <w:r>
        <w:rPr>
          <w:rFonts w:eastAsia="Calibri" w:cs="Calibri"/>
          <w:szCs w:val="22"/>
          <w:lang w:val="fr-FR"/>
        </w:rPr>
        <w:t xml:space="preserve">une durée de </w:t>
      </w:r>
      <w:r w:rsidRPr="005F21EF">
        <w:rPr>
          <w:rFonts w:eastAsia="Calibri" w:cs="Calibri"/>
          <w:szCs w:val="22"/>
          <w:lang w:val="fr-FR"/>
        </w:rPr>
        <w:t xml:space="preserve">cinq jours à des consommateurs au Kenya, leur </w:t>
      </w:r>
      <w:r>
        <w:rPr>
          <w:rFonts w:eastAsia="Calibri" w:cs="Calibri"/>
          <w:szCs w:val="22"/>
          <w:lang w:val="fr-FR"/>
        </w:rPr>
        <w:t>disposition à acheter</w:t>
      </w:r>
      <w:r w:rsidRPr="005F21EF">
        <w:rPr>
          <w:rFonts w:eastAsia="Calibri" w:cs="Calibri"/>
          <w:szCs w:val="22"/>
          <w:lang w:val="fr-FR"/>
        </w:rPr>
        <w:t xml:space="preserve"> le produit augmentait de 1,3 à cinq fois (en fonction du </w:t>
      </w:r>
      <w:r>
        <w:rPr>
          <w:rFonts w:eastAsia="Calibri" w:cs="Calibri"/>
          <w:szCs w:val="22"/>
          <w:lang w:val="fr-FR"/>
        </w:rPr>
        <w:t>facteur de forme</w:t>
      </w:r>
      <w:r w:rsidRPr="005F21EF">
        <w:rPr>
          <w:rFonts w:eastAsia="Calibri" w:cs="Calibri"/>
          <w:szCs w:val="22"/>
          <w:lang w:val="fr-FR"/>
        </w:rPr>
        <w:t>)</w:t>
      </w:r>
      <w:r>
        <w:rPr>
          <w:rStyle w:val="FootnoteReference"/>
        </w:rPr>
        <w:footnoteReference w:id="56"/>
      </w:r>
      <w:r>
        <w:rPr>
          <w:rFonts w:eastAsia="Calibri" w:cs="Calibri"/>
          <w:szCs w:val="22"/>
          <w:lang w:val="fr-FR"/>
        </w:rPr>
        <w:t xml:space="preserve">, </w:t>
      </w:r>
      <w:r w:rsidRPr="005F21EF">
        <w:rPr>
          <w:rFonts w:eastAsia="Calibri" w:cs="Calibri"/>
          <w:szCs w:val="22"/>
          <w:lang w:val="fr-FR"/>
        </w:rPr>
        <w:t xml:space="preserve">indiquant que les </w:t>
      </w:r>
      <w:r>
        <w:rPr>
          <w:rFonts w:eastAsia="Calibri" w:cs="Calibri"/>
          <w:szCs w:val="22"/>
          <w:lang w:val="fr-FR"/>
        </w:rPr>
        <w:t>consommateurs avaient besoin d’atteindre leur propre seuil de confiance individuelle</w:t>
      </w:r>
      <w:r w:rsidRPr="005F21EF">
        <w:rPr>
          <w:rFonts w:eastAsia="Calibri" w:cs="Calibri"/>
          <w:szCs w:val="22"/>
          <w:lang w:val="fr-FR"/>
        </w:rPr>
        <w:t xml:space="preserve"> dans les produits avant de s'engager financièrement. Ceci explique en partie le succès </w:t>
      </w:r>
      <w:r>
        <w:rPr>
          <w:rFonts w:eastAsia="Calibri" w:cs="Calibri"/>
          <w:szCs w:val="22"/>
          <w:lang w:val="fr-FR"/>
        </w:rPr>
        <w:t xml:space="preserve">plus important </w:t>
      </w:r>
      <w:r w:rsidRPr="005F21EF">
        <w:rPr>
          <w:rFonts w:eastAsia="Calibri" w:cs="Calibri"/>
          <w:szCs w:val="22"/>
          <w:lang w:val="fr-FR"/>
        </w:rPr>
        <w:t>du marketing et de la publicité direct</w:t>
      </w:r>
      <w:r>
        <w:rPr>
          <w:rFonts w:eastAsia="Calibri" w:cs="Calibri"/>
          <w:szCs w:val="22"/>
          <w:lang w:val="fr-FR"/>
        </w:rPr>
        <w:t>s en termes de stimulation de</w:t>
      </w:r>
      <w:r w:rsidRPr="005F21EF">
        <w:rPr>
          <w:rFonts w:eastAsia="Calibri" w:cs="Calibri"/>
          <w:szCs w:val="22"/>
          <w:lang w:val="fr-FR"/>
        </w:rPr>
        <w:t xml:space="preserve"> la croissance des ventes. </w:t>
      </w:r>
    </w:p>
    <w:p w:rsidR="002F7CE8" w:rsidRPr="00FA3494" w:rsidRDefault="002F7CE8" w:rsidP="002F7CE8"/>
    <w:p w:rsidR="002F7CE8" w:rsidRDefault="002F7CE8" w:rsidP="002F7CE8">
      <w:pPr>
        <w:spacing w:after="144" w:line="276" w:lineRule="auto"/>
        <w:rPr>
          <w:b/>
        </w:rPr>
      </w:pPr>
      <w:r w:rsidRPr="005F21EF">
        <w:rPr>
          <w:rFonts w:eastAsia="Calibri" w:cs="Calibri"/>
          <w:b/>
          <w:bCs/>
          <w:szCs w:val="22"/>
          <w:lang w:val="fr-FR"/>
        </w:rPr>
        <w:t>À mesure que le marché des PLS se développe, le marketing et la publicité devraient prendre une place de plus en plus importante en termes de différenciation des produits et des marques tel qu'indiqué ci-dessous.</w:t>
      </w:r>
    </w:p>
    <w:p w:rsidR="002F7CE8" w:rsidRPr="005F21EF" w:rsidRDefault="002F7CE8" w:rsidP="002F7CE8">
      <w:pPr>
        <w:pStyle w:val="ListParagraph"/>
        <w:numPr>
          <w:ilvl w:val="0"/>
          <w:numId w:val="23"/>
        </w:numPr>
        <w:spacing w:after="346" w:line="276" w:lineRule="auto"/>
        <w:ind w:left="284" w:hanging="284"/>
        <w:contextualSpacing w:val="0"/>
      </w:pPr>
      <w:r w:rsidRPr="005F21EF">
        <w:rPr>
          <w:rFonts w:eastAsia="Calibri" w:cs="Calibri"/>
          <w:szCs w:val="22"/>
          <w:lang w:val="fr-FR"/>
        </w:rPr>
        <w:t>La pénétration acc</w:t>
      </w:r>
      <w:r>
        <w:rPr>
          <w:rFonts w:eastAsia="Calibri" w:cs="Calibri"/>
          <w:szCs w:val="22"/>
          <w:lang w:val="fr-FR"/>
        </w:rPr>
        <w:t>rue du marché permettra non seu</w:t>
      </w:r>
      <w:r w:rsidRPr="005F21EF">
        <w:rPr>
          <w:rFonts w:eastAsia="Calibri" w:cs="Calibri"/>
          <w:szCs w:val="22"/>
          <w:lang w:val="fr-FR"/>
        </w:rPr>
        <w:t>l</w:t>
      </w:r>
      <w:r>
        <w:rPr>
          <w:rFonts w:eastAsia="Calibri" w:cs="Calibri"/>
          <w:szCs w:val="22"/>
          <w:lang w:val="fr-FR"/>
        </w:rPr>
        <w:t>e</w:t>
      </w:r>
      <w:r w:rsidRPr="005F21EF">
        <w:rPr>
          <w:rFonts w:eastAsia="Calibri" w:cs="Calibri"/>
          <w:szCs w:val="22"/>
          <w:lang w:val="fr-FR"/>
        </w:rPr>
        <w:t>ment de proposer un plus grand nombre de PLS à plus de consommateurs, mais permettra également aux consommateurs de choisir</w:t>
      </w:r>
      <w:r>
        <w:rPr>
          <w:rFonts w:eastAsia="Calibri" w:cs="Calibri"/>
          <w:szCs w:val="22"/>
          <w:lang w:val="fr-FR"/>
        </w:rPr>
        <w:t xml:space="preserve"> un produit mieux adapté à leur</w:t>
      </w:r>
      <w:r w:rsidRPr="005F21EF">
        <w:rPr>
          <w:rFonts w:eastAsia="Calibri" w:cs="Calibri"/>
          <w:szCs w:val="22"/>
          <w:lang w:val="fr-FR"/>
        </w:rPr>
        <w:t xml:space="preserve"> </w:t>
      </w:r>
      <w:r>
        <w:rPr>
          <w:rFonts w:eastAsia="Calibri" w:cs="Calibri"/>
          <w:szCs w:val="22"/>
          <w:lang w:val="fr-FR"/>
        </w:rPr>
        <w:t>situation</w:t>
      </w:r>
      <w:r w:rsidRPr="005F21EF">
        <w:rPr>
          <w:rFonts w:eastAsia="Calibri" w:cs="Calibri"/>
          <w:szCs w:val="22"/>
          <w:lang w:val="fr-FR"/>
        </w:rPr>
        <w:t>.</w:t>
      </w:r>
    </w:p>
    <w:p w:rsidR="002F7CE8" w:rsidRPr="005F21EF" w:rsidRDefault="002F7CE8" w:rsidP="002F7CE8">
      <w:pPr>
        <w:pStyle w:val="ListParagraph"/>
        <w:numPr>
          <w:ilvl w:val="0"/>
          <w:numId w:val="23"/>
        </w:numPr>
        <w:spacing w:after="346" w:line="276" w:lineRule="auto"/>
        <w:ind w:left="284" w:hanging="284"/>
        <w:contextualSpacing w:val="0"/>
      </w:pPr>
      <w:r>
        <w:rPr>
          <w:rFonts w:eastAsia="Calibri" w:cs="Calibri"/>
          <w:szCs w:val="22"/>
          <w:lang w:val="fr-FR"/>
        </w:rPr>
        <w:t>L'arrivée de multinatio</w:t>
      </w:r>
      <w:r w:rsidRPr="005F21EF">
        <w:rPr>
          <w:rFonts w:eastAsia="Calibri" w:cs="Calibri"/>
          <w:szCs w:val="22"/>
          <w:lang w:val="fr-FR"/>
        </w:rPr>
        <w:t>nales, qui investissent des sommes consid</w:t>
      </w:r>
      <w:r>
        <w:rPr>
          <w:rFonts w:eastAsia="Calibri" w:cs="Calibri"/>
          <w:szCs w:val="22"/>
          <w:lang w:val="fr-FR"/>
        </w:rPr>
        <w:t xml:space="preserve">érables dans le marketing et les études sur les préférences des consommateurs </w:t>
      </w:r>
      <w:r w:rsidRPr="005F21EF">
        <w:rPr>
          <w:rFonts w:eastAsia="Calibri" w:cs="Calibri"/>
          <w:szCs w:val="22"/>
          <w:lang w:val="fr-FR"/>
        </w:rPr>
        <w:t xml:space="preserve">et disposent d'équipes dédiées à ces activités, </w:t>
      </w:r>
      <w:r>
        <w:rPr>
          <w:rFonts w:eastAsia="Calibri" w:cs="Calibri"/>
          <w:szCs w:val="22"/>
          <w:lang w:val="fr-FR"/>
        </w:rPr>
        <w:t>permettra de mettre l’accent</w:t>
      </w:r>
      <w:r w:rsidRPr="005F21EF">
        <w:rPr>
          <w:rFonts w:eastAsia="Calibri" w:cs="Calibri"/>
          <w:szCs w:val="22"/>
          <w:lang w:val="fr-FR"/>
        </w:rPr>
        <w:t xml:space="preserve"> sur </w:t>
      </w:r>
      <w:r>
        <w:rPr>
          <w:rFonts w:eastAsia="Calibri" w:cs="Calibri"/>
          <w:szCs w:val="22"/>
          <w:lang w:val="fr-FR"/>
        </w:rPr>
        <w:t>l’image de la marque</w:t>
      </w:r>
      <w:r w:rsidRPr="005F21EF">
        <w:rPr>
          <w:rFonts w:eastAsia="Calibri" w:cs="Calibri"/>
          <w:szCs w:val="22"/>
          <w:lang w:val="fr-FR"/>
        </w:rPr>
        <w:t xml:space="preserve"> plutôt que sur la </w:t>
      </w:r>
      <w:r>
        <w:rPr>
          <w:rFonts w:eastAsia="Calibri" w:cs="Calibri"/>
          <w:szCs w:val="22"/>
          <w:lang w:val="fr-FR"/>
        </w:rPr>
        <w:t>connaissance du</w:t>
      </w:r>
      <w:r w:rsidRPr="005F21EF">
        <w:rPr>
          <w:rFonts w:eastAsia="Calibri" w:cs="Calibri"/>
          <w:szCs w:val="22"/>
          <w:lang w:val="fr-FR"/>
        </w:rPr>
        <w:t xml:space="preserve"> projet.</w:t>
      </w:r>
    </w:p>
    <w:p w:rsidR="002F7CE8" w:rsidRDefault="002F7CE8" w:rsidP="002F7CE8">
      <w:pPr>
        <w:pStyle w:val="ListParagraph"/>
        <w:numPr>
          <w:ilvl w:val="0"/>
          <w:numId w:val="23"/>
        </w:numPr>
        <w:spacing w:after="346" w:line="276" w:lineRule="auto"/>
        <w:ind w:left="284" w:hanging="284"/>
        <w:contextualSpacing w:val="0"/>
      </w:pPr>
      <w:r w:rsidRPr="005F21EF">
        <w:rPr>
          <w:rFonts w:eastAsia="Calibri" w:cs="Calibri"/>
          <w:szCs w:val="22"/>
          <w:lang w:val="fr-FR"/>
        </w:rPr>
        <w:t xml:space="preserve">À mesure que les efforts de marketing passent de plus en plus </w:t>
      </w:r>
      <w:r>
        <w:rPr>
          <w:rFonts w:eastAsia="Calibri" w:cs="Calibri"/>
          <w:szCs w:val="22"/>
          <w:lang w:val="fr-FR"/>
        </w:rPr>
        <w:t>d’initiatives</w:t>
      </w:r>
      <w:r w:rsidRPr="005F21EF">
        <w:rPr>
          <w:rFonts w:eastAsia="Calibri" w:cs="Calibri"/>
          <w:szCs w:val="22"/>
          <w:lang w:val="fr-FR"/>
        </w:rPr>
        <w:t xml:space="preserve"> menées par des ONG/DFI à des initiatives du secteur privé, les campagnes de marketing et de sensibilisation </w:t>
      </w:r>
      <w:r>
        <w:rPr>
          <w:rFonts w:eastAsia="Calibri" w:cs="Calibri"/>
          <w:szCs w:val="22"/>
          <w:lang w:val="fr-FR"/>
        </w:rPr>
        <w:t>seront davantage</w:t>
      </w:r>
      <w:r w:rsidRPr="005F21EF">
        <w:rPr>
          <w:rFonts w:eastAsia="Calibri" w:cs="Calibri"/>
          <w:szCs w:val="22"/>
          <w:lang w:val="fr-FR"/>
        </w:rPr>
        <w:t xml:space="preserve"> ciblées </w:t>
      </w:r>
      <w:r>
        <w:rPr>
          <w:rFonts w:eastAsia="Calibri" w:cs="Calibri"/>
          <w:szCs w:val="22"/>
          <w:lang w:val="fr-FR"/>
        </w:rPr>
        <w:t>en fonction d’</w:t>
      </w:r>
      <w:r w:rsidRPr="005F21EF">
        <w:rPr>
          <w:rFonts w:eastAsia="Calibri" w:cs="Calibri"/>
          <w:szCs w:val="22"/>
          <w:lang w:val="fr-FR"/>
        </w:rPr>
        <w:t xml:space="preserve">objectifs, de coûts et de partenariats. Le rôle de la technologie </w:t>
      </w:r>
      <w:r>
        <w:rPr>
          <w:rFonts w:eastAsia="Calibri" w:cs="Calibri"/>
          <w:szCs w:val="22"/>
          <w:lang w:val="fr-FR"/>
        </w:rPr>
        <w:t>sera</w:t>
      </w:r>
      <w:r w:rsidRPr="005F21EF">
        <w:rPr>
          <w:rFonts w:eastAsia="Calibri" w:cs="Calibri"/>
          <w:szCs w:val="22"/>
          <w:lang w:val="fr-FR"/>
        </w:rPr>
        <w:t xml:space="preserve"> notamment de plus en plus important, permettant aux compagnies de cibler les consommateurs de manière novatrice et innovante.</w:t>
      </w:r>
    </w:p>
    <w:p w:rsidR="002F7CE8" w:rsidRDefault="002F7CE8" w:rsidP="002F7CE8">
      <w:pPr>
        <w:pStyle w:val="ListParagraph"/>
        <w:numPr>
          <w:ilvl w:val="0"/>
          <w:numId w:val="23"/>
        </w:numPr>
        <w:spacing w:after="346" w:line="276" w:lineRule="auto"/>
        <w:ind w:left="284" w:hanging="284"/>
        <w:contextualSpacing w:val="0"/>
      </w:pPr>
      <w:r w:rsidRPr="00F423D9">
        <w:rPr>
          <w:rFonts w:eastAsia="Calibri" w:cs="Calibri"/>
          <w:szCs w:val="22"/>
          <w:lang w:val="fr-FR"/>
        </w:rPr>
        <w:t>Les média</w:t>
      </w:r>
      <w:r>
        <w:rPr>
          <w:rFonts w:eastAsia="Calibri" w:cs="Calibri"/>
          <w:szCs w:val="22"/>
          <w:lang w:val="fr-FR"/>
        </w:rPr>
        <w:t>s  de masse</w:t>
      </w:r>
      <w:r w:rsidRPr="00F423D9">
        <w:rPr>
          <w:rFonts w:eastAsia="Calibri" w:cs="Calibri"/>
          <w:szCs w:val="22"/>
          <w:lang w:val="fr-FR"/>
        </w:rPr>
        <w:t xml:space="preserve"> joueront un rôle clé dans le développement et l'adoption des PLS à mesure que le marché surmonte les barrières initiales à l'acceptation du produit.</w:t>
      </w:r>
    </w:p>
    <w:p w:rsidR="002F7CE8" w:rsidRDefault="002F7CE8" w:rsidP="002F7CE8">
      <w:pPr>
        <w:pStyle w:val="Heading2"/>
        <w:spacing w:after="144" w:line="276" w:lineRule="auto"/>
      </w:pPr>
      <w:bookmarkStart w:id="96" w:name="_Toc236477588"/>
      <w:bookmarkStart w:id="97" w:name="_Toc338266795"/>
      <w:bookmarkStart w:id="98" w:name="_Toc338266885"/>
      <w:bookmarkStart w:id="99" w:name="_Toc338267003"/>
      <w:bookmarkStart w:id="100" w:name="_Toc338267253"/>
      <w:bookmarkStart w:id="101" w:name="_Toc338267384"/>
      <w:r w:rsidRPr="00A0502E">
        <w:rPr>
          <w:rFonts w:eastAsia="Calibri" w:cs="Calibri"/>
          <w:lang w:val="fr-FR"/>
        </w:rPr>
        <w:t>Services après-vente</w:t>
      </w:r>
      <w:bookmarkEnd w:id="96"/>
    </w:p>
    <w:p w:rsidR="002F7CE8" w:rsidRDefault="002F7CE8" w:rsidP="002F7CE8">
      <w:pPr>
        <w:tabs>
          <w:tab w:val="left" w:pos="851"/>
        </w:tabs>
        <w:spacing w:after="144" w:line="276" w:lineRule="auto"/>
      </w:pPr>
      <w:bookmarkStart w:id="102" w:name="_Toc338266794"/>
      <w:bookmarkStart w:id="103" w:name="_Toc338266884"/>
      <w:bookmarkStart w:id="104" w:name="_Toc338267002"/>
      <w:bookmarkStart w:id="105" w:name="_Toc338267252"/>
      <w:bookmarkStart w:id="106" w:name="_Toc338267383"/>
      <w:r>
        <w:rPr>
          <w:rFonts w:eastAsia="Calibri" w:cs="Calibri"/>
          <w:b/>
          <w:bCs/>
          <w:szCs w:val="22"/>
          <w:lang w:val="fr-FR"/>
        </w:rPr>
        <w:t xml:space="preserve">Les catégories de prix des PLS, combinées aux faibles niveaux de pénétration du produit, ont limité la capacité des fabricants à fournir de manière rentable des services après-vente favorables et complets. </w:t>
      </w:r>
      <w:r>
        <w:rPr>
          <w:rFonts w:eastAsia="Calibri" w:cs="Calibri"/>
          <w:szCs w:val="22"/>
          <w:lang w:val="fr-FR"/>
        </w:rPr>
        <w:t xml:space="preserve">Dans le même temps, les utilisateurs finaux ne savent souvent pas qu'ils ont droit à une garantie et à un service, ce qui limite la demande de tels services. Ceci les conduit à rejeter tout simplement un produit défectueux et à le classer comme un mauvais investissement, sans chercher </w:t>
      </w:r>
      <w:r>
        <w:rPr>
          <w:rFonts w:eastAsia="Calibri" w:cs="Calibri"/>
          <w:szCs w:val="22"/>
          <w:lang w:val="fr-FR"/>
        </w:rPr>
        <w:lastRenderedPageBreak/>
        <w:t xml:space="preserve">à bénéficier de services de réparation ou de maintenance. Les éclairages fournis par le programme </w:t>
      </w:r>
      <w:proofErr w:type="spellStart"/>
      <w:r>
        <w:rPr>
          <w:rFonts w:eastAsia="Calibri" w:cs="Calibri"/>
          <w:szCs w:val="22"/>
          <w:lang w:val="fr-FR"/>
        </w:rPr>
        <w:t>Lighting</w:t>
      </w:r>
      <w:proofErr w:type="spellEnd"/>
      <w:r>
        <w:rPr>
          <w:rFonts w:eastAsia="Calibri" w:cs="Calibri"/>
          <w:szCs w:val="22"/>
          <w:lang w:val="fr-FR"/>
        </w:rPr>
        <w:t xml:space="preserve"> </w:t>
      </w:r>
      <w:proofErr w:type="spellStart"/>
      <w:r>
        <w:rPr>
          <w:rFonts w:eastAsia="Calibri" w:cs="Calibri"/>
          <w:szCs w:val="22"/>
          <w:lang w:val="fr-FR"/>
        </w:rPr>
        <w:t>Africa</w:t>
      </w:r>
      <w:proofErr w:type="spellEnd"/>
      <w:r>
        <w:rPr>
          <w:rFonts w:eastAsia="Calibri" w:cs="Calibri"/>
          <w:szCs w:val="22"/>
          <w:lang w:val="fr-FR"/>
        </w:rPr>
        <w:t xml:space="preserve"> ainsi que les entretiens réalisés avec les fabricants ont également indiqué que quand les consommateurs cherchaient un service d’assistance technique, la majorité des réclamations avait peu à voir avec les défaillances techniques du produit, mais découlait plutôt d'une mauvaise utilisation des PLS. </w:t>
      </w:r>
    </w:p>
    <w:p w:rsidR="002F7CE8" w:rsidRDefault="002F7CE8" w:rsidP="002F7CE8">
      <w:pPr>
        <w:tabs>
          <w:tab w:val="left" w:pos="851"/>
        </w:tabs>
        <w:spacing w:after="144" w:line="276" w:lineRule="auto"/>
      </w:pPr>
      <w:r>
        <w:rPr>
          <w:rFonts w:eastAsia="Calibri" w:cs="Calibri"/>
          <w:b/>
          <w:bCs/>
          <w:szCs w:val="22"/>
          <w:lang w:val="fr-FR"/>
        </w:rPr>
        <w:t>La majorité des PLS vendus avant ou en 2010 arrivant en fin de vie, le service après ventes est devenu une priorité de plus en plus importante pour les fabricants et fournisseurs de PLS.</w:t>
      </w:r>
      <w:r>
        <w:rPr>
          <w:rFonts w:eastAsia="Calibri" w:cs="Calibri"/>
          <w:szCs w:val="22"/>
          <w:lang w:val="fr-FR"/>
        </w:rPr>
        <w:t xml:space="preserve"> Plusieurs marques existantes, et notamment des leaders du marché, ont commencé à fournir un service après-vente à leurs utilisateurs finaux, et notamment (1) un service de réparation de base et d’assistance technique dans des lieux présentant des densités de produit relativement élevées, et (2) un service de remplacement des PLS conformément aux contrats de garantie formels.  </w:t>
      </w:r>
    </w:p>
    <w:p w:rsidR="002F7CE8" w:rsidRDefault="002F7CE8" w:rsidP="002F7CE8">
      <w:pPr>
        <w:pStyle w:val="ListParagraph"/>
        <w:numPr>
          <w:ilvl w:val="0"/>
          <w:numId w:val="38"/>
        </w:numPr>
        <w:spacing w:after="144" w:line="276" w:lineRule="auto"/>
        <w:ind w:left="360"/>
      </w:pPr>
      <w:r w:rsidRPr="00A43406">
        <w:rPr>
          <w:rFonts w:eastAsia="Calibri" w:cs="Calibri"/>
          <w:i/>
          <w:iCs/>
          <w:szCs w:val="22"/>
          <w:lang w:val="fr-FR"/>
        </w:rPr>
        <w:t>Réparations :</w:t>
      </w:r>
      <w:r w:rsidRPr="00A43406">
        <w:rPr>
          <w:rFonts w:eastAsia="Calibri" w:cs="Calibri"/>
          <w:szCs w:val="22"/>
          <w:lang w:val="fr-FR"/>
        </w:rPr>
        <w:t xml:space="preserve"> Les réparations sont généralement effectuées par des représentants des distributeurs et/ou détaillants formés aux aspects techniques du produit. Les fabricants investissent dans le réseau de distribution afin de </w:t>
      </w:r>
      <w:r>
        <w:rPr>
          <w:rFonts w:eastAsia="Calibri" w:cs="Calibri"/>
          <w:szCs w:val="22"/>
          <w:lang w:val="fr-FR"/>
        </w:rPr>
        <w:t>dispenser</w:t>
      </w:r>
      <w:r w:rsidRPr="00A43406">
        <w:rPr>
          <w:rFonts w:eastAsia="Calibri" w:cs="Calibri"/>
          <w:szCs w:val="22"/>
          <w:lang w:val="fr-FR"/>
        </w:rPr>
        <w:t xml:space="preserve"> une </w:t>
      </w:r>
      <w:r>
        <w:rPr>
          <w:rFonts w:eastAsia="Calibri" w:cs="Calibri"/>
          <w:szCs w:val="22"/>
          <w:lang w:val="fr-FR"/>
        </w:rPr>
        <w:t>formation</w:t>
      </w:r>
      <w:r w:rsidRPr="00A43406">
        <w:rPr>
          <w:rFonts w:eastAsia="Calibri" w:cs="Calibri"/>
          <w:szCs w:val="22"/>
          <w:lang w:val="fr-FR"/>
        </w:rPr>
        <w:t xml:space="preserve"> </w:t>
      </w:r>
      <w:r>
        <w:rPr>
          <w:rFonts w:eastAsia="Calibri" w:cs="Calibri"/>
          <w:szCs w:val="22"/>
          <w:lang w:val="fr-FR"/>
        </w:rPr>
        <w:t>et fournir un stock de garantie</w:t>
      </w:r>
      <w:r w:rsidRPr="00A43406">
        <w:rPr>
          <w:rFonts w:eastAsia="Calibri" w:cs="Calibri"/>
          <w:szCs w:val="22"/>
          <w:lang w:val="fr-FR"/>
        </w:rPr>
        <w:t>, suite à quoi les distributeurs fou</w:t>
      </w:r>
      <w:r>
        <w:rPr>
          <w:rFonts w:eastAsia="Calibri" w:cs="Calibri"/>
          <w:szCs w:val="22"/>
          <w:lang w:val="fr-FR"/>
        </w:rPr>
        <w:t>rnissent un service après-vente</w:t>
      </w:r>
      <w:r w:rsidRPr="00A43406">
        <w:rPr>
          <w:rFonts w:eastAsia="Calibri" w:cs="Calibri"/>
          <w:szCs w:val="22"/>
          <w:lang w:val="fr-FR"/>
        </w:rPr>
        <w:t xml:space="preserve"> aux consommateurs pour le compte des fabricants. Les distributeurs </w:t>
      </w:r>
      <w:r>
        <w:rPr>
          <w:rFonts w:eastAsia="Calibri" w:cs="Calibri"/>
          <w:szCs w:val="22"/>
          <w:lang w:val="fr-FR"/>
        </w:rPr>
        <w:t>gèrent</w:t>
      </w:r>
      <w:r w:rsidRPr="00A43406">
        <w:rPr>
          <w:rFonts w:eastAsia="Calibri" w:cs="Calibri"/>
          <w:szCs w:val="22"/>
          <w:lang w:val="fr-FR"/>
        </w:rPr>
        <w:t xml:space="preserve"> des </w:t>
      </w:r>
      <w:r>
        <w:rPr>
          <w:rFonts w:eastAsia="Calibri" w:cs="Calibri"/>
          <w:szCs w:val="22"/>
          <w:lang w:val="fr-FR"/>
        </w:rPr>
        <w:t>centres de service</w:t>
      </w:r>
      <w:r w:rsidRPr="00A43406">
        <w:rPr>
          <w:rFonts w:eastAsia="Calibri" w:cs="Calibri"/>
          <w:szCs w:val="22"/>
          <w:lang w:val="fr-FR"/>
        </w:rPr>
        <w:t xml:space="preserve">, </w:t>
      </w:r>
      <w:r>
        <w:rPr>
          <w:rFonts w:eastAsia="Calibri" w:cs="Calibri"/>
          <w:szCs w:val="22"/>
          <w:lang w:val="fr-FR"/>
        </w:rPr>
        <w:t>traitent</w:t>
      </w:r>
      <w:r w:rsidRPr="00A43406">
        <w:rPr>
          <w:rFonts w:eastAsia="Calibri" w:cs="Calibri"/>
          <w:szCs w:val="22"/>
          <w:lang w:val="fr-FR"/>
        </w:rPr>
        <w:t xml:space="preserve"> les </w:t>
      </w:r>
      <w:r>
        <w:rPr>
          <w:rFonts w:eastAsia="Calibri" w:cs="Calibri"/>
          <w:szCs w:val="22"/>
          <w:lang w:val="fr-FR"/>
        </w:rPr>
        <w:t>réclamations</w:t>
      </w:r>
      <w:r w:rsidRPr="00A43406">
        <w:rPr>
          <w:rFonts w:eastAsia="Calibri" w:cs="Calibri"/>
          <w:szCs w:val="22"/>
          <w:lang w:val="fr-FR"/>
        </w:rPr>
        <w:t xml:space="preserve"> et </w:t>
      </w:r>
      <w:r>
        <w:rPr>
          <w:rFonts w:eastAsia="Calibri" w:cs="Calibri"/>
          <w:szCs w:val="22"/>
          <w:lang w:val="fr-FR"/>
        </w:rPr>
        <w:t>proposent</w:t>
      </w:r>
      <w:r w:rsidRPr="00A43406">
        <w:rPr>
          <w:rFonts w:eastAsia="Calibri" w:cs="Calibri"/>
          <w:szCs w:val="22"/>
          <w:lang w:val="fr-FR"/>
        </w:rPr>
        <w:t xml:space="preserve"> à la fois des services de réparation et de remplacement. Ceci nécessite d'investir à la fois dans la formation des distributeurs/techniciens, ainsi que dans la gestion des </w:t>
      </w:r>
      <w:r>
        <w:rPr>
          <w:rFonts w:eastAsia="Calibri" w:cs="Calibri"/>
          <w:szCs w:val="22"/>
          <w:lang w:val="fr-FR"/>
        </w:rPr>
        <w:t>centres de services</w:t>
      </w:r>
      <w:r w:rsidRPr="00A43406">
        <w:rPr>
          <w:rFonts w:eastAsia="Calibri" w:cs="Calibri"/>
          <w:szCs w:val="22"/>
          <w:lang w:val="fr-FR"/>
        </w:rPr>
        <w:t xml:space="preserve"> dans différentes régions. </w:t>
      </w:r>
    </w:p>
    <w:p w:rsidR="002F7CE8" w:rsidRDefault="002F7CE8" w:rsidP="002F7CE8">
      <w:pPr>
        <w:tabs>
          <w:tab w:val="left" w:pos="851"/>
        </w:tabs>
        <w:spacing w:after="144" w:line="276" w:lineRule="auto"/>
        <w:ind w:left="360"/>
      </w:pPr>
      <w:r>
        <w:rPr>
          <w:rFonts w:eastAsia="Calibri" w:cs="Calibri"/>
          <w:szCs w:val="22"/>
          <w:lang w:val="fr-FR"/>
        </w:rPr>
        <w:t xml:space="preserve">Barefoot Power propose souvent des services de réparation en créant des stations de révision et de réparation en coopération avec les grands distributeurs dans les régions dans lesquelles la société est présente. Un autre fabricant, </w:t>
      </w:r>
      <w:proofErr w:type="spellStart"/>
      <w:r>
        <w:rPr>
          <w:rFonts w:eastAsia="Calibri" w:cs="Calibri"/>
          <w:szCs w:val="22"/>
          <w:lang w:val="fr-FR"/>
        </w:rPr>
        <w:t>Betta</w:t>
      </w:r>
      <w:proofErr w:type="spellEnd"/>
      <w:r>
        <w:rPr>
          <w:rFonts w:eastAsia="Calibri" w:cs="Calibri"/>
          <w:szCs w:val="22"/>
          <w:lang w:val="fr-FR"/>
        </w:rPr>
        <w:t xml:space="preserve"> Lights, fournit aux distributeurs régionaux des stocks et une formation, et leur permet de procéder aux réparations ou au remplacement des unités le cas échéant. Les distributeurs renvoient à </w:t>
      </w:r>
      <w:proofErr w:type="spellStart"/>
      <w:r>
        <w:rPr>
          <w:rFonts w:eastAsia="Calibri" w:cs="Calibri"/>
          <w:szCs w:val="22"/>
          <w:lang w:val="fr-FR"/>
        </w:rPr>
        <w:t>Betta</w:t>
      </w:r>
      <w:proofErr w:type="spellEnd"/>
      <w:r>
        <w:rPr>
          <w:rFonts w:eastAsia="Calibri" w:cs="Calibri"/>
          <w:szCs w:val="22"/>
          <w:lang w:val="fr-FR"/>
        </w:rPr>
        <w:t xml:space="preserve"> Lights les rapports de pannes et les composants défectueux. </w:t>
      </w:r>
    </w:p>
    <w:p w:rsidR="002F7CE8" w:rsidRDefault="002F7CE8" w:rsidP="002F7CE8">
      <w:pPr>
        <w:pStyle w:val="ListParagraph"/>
        <w:numPr>
          <w:ilvl w:val="0"/>
          <w:numId w:val="38"/>
        </w:numPr>
        <w:spacing w:after="144" w:line="276" w:lineRule="auto"/>
        <w:ind w:left="360"/>
        <w:contextualSpacing w:val="0"/>
      </w:pPr>
      <w:r w:rsidRPr="008E75B3">
        <w:rPr>
          <w:rFonts w:eastAsia="Calibri" w:cs="Calibri"/>
          <w:i/>
          <w:iCs/>
          <w:szCs w:val="22"/>
          <w:lang w:val="fr-FR"/>
        </w:rPr>
        <w:t xml:space="preserve">Le remplacement sur </w:t>
      </w:r>
      <w:r>
        <w:rPr>
          <w:rFonts w:eastAsia="Calibri" w:cs="Calibri"/>
          <w:i/>
          <w:iCs/>
          <w:szCs w:val="22"/>
          <w:lang w:val="fr-FR"/>
        </w:rPr>
        <w:t>garantie</w:t>
      </w:r>
      <w:r w:rsidRPr="008E75B3">
        <w:rPr>
          <w:rFonts w:eastAsia="Calibri" w:cs="Calibri"/>
          <w:i/>
          <w:iCs/>
          <w:szCs w:val="22"/>
          <w:lang w:val="fr-FR"/>
        </w:rPr>
        <w:t xml:space="preserve"> :</w:t>
      </w:r>
      <w:r w:rsidRPr="008E75B3">
        <w:rPr>
          <w:rFonts w:eastAsia="Calibri" w:cs="Calibri"/>
          <w:szCs w:val="22"/>
          <w:lang w:val="fr-FR"/>
        </w:rPr>
        <w:t xml:space="preserve"> Les consommateurs ramènent les produits </w:t>
      </w:r>
      <w:r>
        <w:rPr>
          <w:rFonts w:eastAsia="Calibri" w:cs="Calibri"/>
          <w:szCs w:val="22"/>
          <w:lang w:val="fr-FR"/>
        </w:rPr>
        <w:t>défectueux</w:t>
      </w:r>
      <w:r w:rsidRPr="008E75B3">
        <w:rPr>
          <w:rFonts w:eastAsia="Calibri" w:cs="Calibri"/>
          <w:szCs w:val="22"/>
          <w:lang w:val="fr-FR"/>
        </w:rPr>
        <w:t xml:space="preserve"> couverts par la garantie au point de vente - généralement un détaillant ou un négociant du dernier kilomètre de la même communauté que le consommateur. Le détaillant reprend le produit </w:t>
      </w:r>
      <w:r>
        <w:rPr>
          <w:rFonts w:eastAsia="Calibri" w:cs="Calibri"/>
          <w:szCs w:val="22"/>
          <w:lang w:val="fr-FR"/>
        </w:rPr>
        <w:t>défectueux</w:t>
      </w:r>
      <w:r w:rsidRPr="008E75B3">
        <w:rPr>
          <w:rFonts w:eastAsia="Calibri" w:cs="Calibri"/>
          <w:szCs w:val="22"/>
          <w:lang w:val="fr-FR"/>
        </w:rPr>
        <w:t xml:space="preserve"> et le renvoie au distributeur. Le distributeur remet un nouveau produit au détaillant</w:t>
      </w:r>
      <w:r>
        <w:rPr>
          <w:rFonts w:eastAsia="Calibri" w:cs="Calibri"/>
          <w:szCs w:val="22"/>
          <w:lang w:val="fr-FR"/>
        </w:rPr>
        <w:t>,</w:t>
      </w:r>
      <w:r w:rsidRPr="008E75B3">
        <w:rPr>
          <w:rFonts w:eastAsia="Calibri" w:cs="Calibri"/>
          <w:szCs w:val="22"/>
          <w:lang w:val="fr-FR"/>
        </w:rPr>
        <w:t xml:space="preserve"> qui le remet au consommateur en remplacement du produit </w:t>
      </w:r>
      <w:r>
        <w:rPr>
          <w:rFonts w:eastAsia="Calibri" w:cs="Calibri"/>
          <w:szCs w:val="22"/>
          <w:lang w:val="fr-FR"/>
        </w:rPr>
        <w:t>défectueux</w:t>
      </w:r>
      <w:r w:rsidRPr="008E75B3">
        <w:rPr>
          <w:rFonts w:eastAsia="Calibri" w:cs="Calibri"/>
          <w:szCs w:val="22"/>
          <w:lang w:val="fr-FR"/>
        </w:rPr>
        <w:t xml:space="preserve">. Cette méthode est relativement peu coûteuse en termes d'investissement, et ne nécessite qu'un moyen efficace d'envoi des produits </w:t>
      </w:r>
      <w:r>
        <w:rPr>
          <w:rFonts w:eastAsia="Calibri" w:cs="Calibri"/>
          <w:szCs w:val="22"/>
          <w:lang w:val="fr-FR"/>
        </w:rPr>
        <w:t>défectueux</w:t>
      </w:r>
      <w:r w:rsidRPr="008E75B3">
        <w:rPr>
          <w:rFonts w:eastAsia="Calibri" w:cs="Calibri"/>
          <w:szCs w:val="22"/>
          <w:lang w:val="fr-FR"/>
        </w:rPr>
        <w:t xml:space="preserve"> et des produits de remplacement dans la chaîne</w:t>
      </w:r>
      <w:r>
        <w:rPr>
          <w:rFonts w:eastAsia="Calibri" w:cs="Calibri"/>
          <w:szCs w:val="22"/>
          <w:lang w:val="fr-FR"/>
        </w:rPr>
        <w:t xml:space="preserve"> logistique. Cependant, on pourrait observer un déca</w:t>
      </w:r>
      <w:r w:rsidRPr="008E75B3">
        <w:rPr>
          <w:rFonts w:eastAsia="Calibri" w:cs="Calibri"/>
          <w:szCs w:val="22"/>
          <w:lang w:val="fr-FR"/>
        </w:rPr>
        <w:t>lage considérable entre le moment du renvoi d'un produit et son remplacement.</w:t>
      </w:r>
    </w:p>
    <w:p w:rsidR="002F7CE8" w:rsidRDefault="009C7E40" w:rsidP="002F7CE8">
      <w:pPr>
        <w:spacing w:after="144" w:line="276" w:lineRule="auto"/>
        <w:ind w:left="360"/>
      </w:pPr>
      <w:r>
        <w:rPr>
          <w:rFonts w:eastAsia="Calibri" w:cs="Calibri"/>
          <w:szCs w:val="22"/>
          <w:lang w:val="fr-FR"/>
        </w:rPr>
        <w:t>La Figure 48</w:t>
      </w:r>
      <w:r w:rsidR="002F7CE8">
        <w:rPr>
          <w:rFonts w:eastAsia="Calibri" w:cs="Calibri"/>
          <w:szCs w:val="22"/>
          <w:lang w:val="fr-FR"/>
        </w:rPr>
        <w:t xml:space="preserve"> ci-dessous montre l'évolution des garanties sur le marché africain des PLS : le nombre de fabricants proposant des garanties a augmenté et la durée de la garantie s'est allongée. Si aucun fabricant associé à </w:t>
      </w:r>
      <w:proofErr w:type="spellStart"/>
      <w:r w:rsidR="002F7CE8">
        <w:rPr>
          <w:rFonts w:eastAsia="Calibri" w:cs="Calibri"/>
          <w:szCs w:val="22"/>
          <w:lang w:val="fr-FR"/>
        </w:rPr>
        <w:t>Lighting</w:t>
      </w:r>
      <w:proofErr w:type="spellEnd"/>
      <w:r w:rsidR="002F7CE8">
        <w:rPr>
          <w:rFonts w:eastAsia="Calibri" w:cs="Calibri"/>
          <w:szCs w:val="22"/>
          <w:lang w:val="fr-FR"/>
        </w:rPr>
        <w:t xml:space="preserve"> </w:t>
      </w:r>
      <w:proofErr w:type="spellStart"/>
      <w:r w:rsidR="002F7CE8">
        <w:rPr>
          <w:rFonts w:eastAsia="Calibri" w:cs="Calibri"/>
          <w:szCs w:val="22"/>
          <w:lang w:val="fr-FR"/>
        </w:rPr>
        <w:t>Africa</w:t>
      </w:r>
      <w:proofErr w:type="spellEnd"/>
      <w:r w:rsidR="002F7CE8">
        <w:rPr>
          <w:rFonts w:eastAsia="Calibri" w:cs="Calibri"/>
          <w:szCs w:val="22"/>
          <w:lang w:val="fr-FR"/>
        </w:rPr>
        <w:t xml:space="preserve"> n'a proposé de garanties de plus d'un an en 2010, 24 % des produits a</w:t>
      </w:r>
      <w:r w:rsidR="00527CC9">
        <w:rPr>
          <w:rFonts w:eastAsia="Calibri" w:cs="Calibri"/>
          <w:szCs w:val="22"/>
          <w:lang w:val="fr-FR"/>
        </w:rPr>
        <w:t>yant r</w:t>
      </w:r>
      <w:r w:rsidR="002F7CE8">
        <w:rPr>
          <w:rFonts w:eastAsia="Calibri" w:cs="Calibri"/>
          <w:szCs w:val="22"/>
          <w:lang w:val="fr-FR"/>
        </w:rPr>
        <w:t>é</w:t>
      </w:r>
      <w:r w:rsidR="00527CC9">
        <w:rPr>
          <w:rFonts w:eastAsia="Calibri" w:cs="Calibri"/>
          <w:szCs w:val="22"/>
          <w:lang w:val="fr-FR"/>
        </w:rPr>
        <w:t>ussi</w:t>
      </w:r>
      <w:r w:rsidR="002F7CE8">
        <w:rPr>
          <w:rFonts w:eastAsia="Calibri" w:cs="Calibri"/>
          <w:szCs w:val="22"/>
          <w:lang w:val="fr-FR"/>
        </w:rPr>
        <w:t xml:space="preserve"> les tests de contrôle qualité en 2012 étaient fournis avec une garantie d’une durée supérieure.</w:t>
      </w:r>
    </w:p>
    <w:p w:rsidR="002F7CE8" w:rsidRDefault="002F7CE8" w:rsidP="002F7CE8">
      <w:pPr>
        <w:spacing w:after="144" w:line="240" w:lineRule="auto"/>
        <w:ind w:left="360"/>
      </w:pPr>
    </w:p>
    <w:p w:rsidR="002F7CE8" w:rsidRDefault="002F7CE8" w:rsidP="002F7CE8">
      <w:pPr>
        <w:spacing w:after="144" w:line="240" w:lineRule="auto"/>
        <w:ind w:left="360"/>
      </w:pPr>
    </w:p>
    <w:p w:rsidR="002F7CE8" w:rsidRDefault="002F7CE8" w:rsidP="002F7CE8">
      <w:pPr>
        <w:pStyle w:val="Caption"/>
      </w:pPr>
      <w:bookmarkStart w:id="107" w:name="_Toc236477563"/>
      <w:r>
        <w:rPr>
          <w:rFonts w:eastAsia="Calibri" w:cs="Calibri"/>
          <w:lang w:val="fr-FR"/>
        </w:rPr>
        <w:lastRenderedPageBreak/>
        <w:t>Figure</w:t>
      </w:r>
      <w:r w:rsidR="00BA46F3">
        <w:rPr>
          <w:rFonts w:eastAsia="Calibri" w:cs="Calibri"/>
          <w:lang w:val="fr-FR"/>
        </w:rPr>
        <w:t xml:space="preserve"> 48</w:t>
      </w:r>
      <w:r>
        <w:rPr>
          <w:noProof/>
        </w:rPr>
        <w:t xml:space="preserve">: </w:t>
      </w:r>
      <w:bookmarkEnd w:id="107"/>
      <w:r w:rsidR="00BA46F3" w:rsidRPr="00BA46F3">
        <w:rPr>
          <w:noProof/>
        </w:rPr>
        <w:t>Évolution des garanties sur le marché africain des PLS ayant réussi les tests de contrôle qualité Lighting Global</w:t>
      </w:r>
    </w:p>
    <w:p w:rsidR="002F7CE8" w:rsidRPr="00E00A38" w:rsidRDefault="002F7CE8" w:rsidP="002F7CE8"/>
    <w:p w:rsidR="002F7CE8" w:rsidRDefault="00BA46F3" w:rsidP="002F7CE8">
      <w:pPr>
        <w:spacing w:after="144" w:line="276" w:lineRule="auto"/>
        <w:jc w:val="center"/>
      </w:pPr>
      <w:r>
        <w:rPr>
          <w:noProof/>
        </w:rPr>
        <w:drawing>
          <wp:inline distT="0" distB="0" distL="0" distR="0" wp14:anchorId="1052C993" wp14:editId="530BC56C">
            <wp:extent cx="5731510" cy="3323174"/>
            <wp:effectExtent l="0" t="0" r="254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731510" cy="3323174"/>
                    </a:xfrm>
                    <a:prstGeom prst="rect">
                      <a:avLst/>
                    </a:prstGeom>
                  </pic:spPr>
                </pic:pic>
              </a:graphicData>
            </a:graphic>
          </wp:inline>
        </w:drawing>
      </w:r>
    </w:p>
    <w:p w:rsidR="002F7CE8" w:rsidRDefault="002F7CE8" w:rsidP="002F7CE8">
      <w:pPr>
        <w:tabs>
          <w:tab w:val="left" w:pos="851"/>
        </w:tabs>
        <w:spacing w:after="144" w:line="276" w:lineRule="auto"/>
        <w:rPr>
          <w:b/>
        </w:rPr>
      </w:pPr>
    </w:p>
    <w:p w:rsidR="002F7CE8" w:rsidRDefault="002F7CE8" w:rsidP="002F7CE8">
      <w:pPr>
        <w:tabs>
          <w:tab w:val="left" w:pos="851"/>
        </w:tabs>
        <w:spacing w:after="144" w:line="276" w:lineRule="auto"/>
      </w:pPr>
      <w:r>
        <w:rPr>
          <w:rFonts w:eastAsia="Calibri" w:cs="Calibri"/>
          <w:b/>
          <w:bCs/>
          <w:szCs w:val="22"/>
          <w:lang w:val="fr-FR"/>
        </w:rPr>
        <w:t xml:space="preserve">Certains fabricants considéraient qu'il était plus rentable de remplacer le produit dans son intégralité </w:t>
      </w:r>
      <w:r w:rsidR="009155B0">
        <w:rPr>
          <w:rFonts w:eastAsia="Calibri" w:cs="Calibri"/>
          <w:b/>
          <w:bCs/>
          <w:szCs w:val="22"/>
          <w:lang w:val="fr-FR"/>
        </w:rPr>
        <w:t xml:space="preserve">que de le </w:t>
      </w:r>
      <w:r>
        <w:rPr>
          <w:rFonts w:eastAsia="Calibri" w:cs="Calibri"/>
          <w:b/>
          <w:bCs/>
          <w:szCs w:val="22"/>
          <w:lang w:val="fr-FR"/>
        </w:rPr>
        <w:t xml:space="preserve">réparer. </w:t>
      </w:r>
      <w:r>
        <w:rPr>
          <w:rFonts w:eastAsia="Calibri" w:cs="Calibri"/>
          <w:szCs w:val="22"/>
          <w:lang w:val="fr-FR"/>
        </w:rPr>
        <w:t>Les services aux consommateurs associés aux PLS ont un coût relatif élevé, compte tenu du faible coût des produits eux-mêmes et des difficultés supplémentaires rencontrées dans la chaîne logistique pour fournir ce service aux zones rurales. Étant donné la nature des PLS - leur volume compact, leur portabilité, le nombre limité de pièces en mouvement et de composants et les longs cycles de vie, un modèle de service après-vente qui se concentrerait sur le remplacement pourrait être plus viable. Les raisons supplémentaires sont abordées ci-dessous.</w:t>
      </w:r>
    </w:p>
    <w:p w:rsidR="002F7CE8" w:rsidRDefault="002F7CE8" w:rsidP="002F7CE8">
      <w:pPr>
        <w:pStyle w:val="ListParagraph"/>
        <w:numPr>
          <w:ilvl w:val="0"/>
          <w:numId w:val="39"/>
        </w:numPr>
        <w:spacing w:after="144" w:line="276" w:lineRule="auto"/>
        <w:ind w:left="360"/>
        <w:contextualSpacing w:val="0"/>
      </w:pPr>
      <w:r w:rsidRPr="008E75B3">
        <w:rPr>
          <w:rFonts w:eastAsia="Calibri" w:cs="Calibri"/>
          <w:i/>
          <w:iCs/>
          <w:szCs w:val="22"/>
          <w:lang w:val="fr-FR"/>
        </w:rPr>
        <w:t>Une économie défavorable du produit :</w:t>
      </w:r>
      <w:r w:rsidRPr="008E75B3">
        <w:rPr>
          <w:rFonts w:eastAsia="Calibri" w:cs="Calibri"/>
          <w:b/>
          <w:bCs/>
          <w:szCs w:val="22"/>
          <w:lang w:val="fr-FR"/>
        </w:rPr>
        <w:t xml:space="preserve"> </w:t>
      </w:r>
      <w:r>
        <w:rPr>
          <w:rFonts w:eastAsia="Calibri" w:cs="Calibri"/>
          <w:szCs w:val="22"/>
          <w:lang w:val="fr-FR"/>
        </w:rPr>
        <w:t>Pour certains fabricants, l</w:t>
      </w:r>
      <w:r w:rsidRPr="008E75B3">
        <w:rPr>
          <w:rFonts w:eastAsia="Calibri" w:cs="Calibri"/>
          <w:szCs w:val="22"/>
          <w:lang w:val="fr-FR"/>
        </w:rPr>
        <w:t xml:space="preserve">es remplacements sont plus rentables que les réparations. Par exemple, </w:t>
      </w:r>
      <w:proofErr w:type="spellStart"/>
      <w:r w:rsidRPr="008E75B3">
        <w:rPr>
          <w:rFonts w:eastAsia="Calibri" w:cs="Calibri"/>
          <w:szCs w:val="22"/>
          <w:lang w:val="fr-FR"/>
        </w:rPr>
        <w:t>Nuru</w:t>
      </w:r>
      <w:proofErr w:type="spellEnd"/>
      <w:r w:rsidRPr="008E75B3">
        <w:rPr>
          <w:rFonts w:eastAsia="Calibri" w:cs="Calibri"/>
          <w:szCs w:val="22"/>
          <w:lang w:val="fr-FR"/>
        </w:rPr>
        <w:t xml:space="preserve"> </w:t>
      </w:r>
      <w:proofErr w:type="spellStart"/>
      <w:r w:rsidRPr="008E75B3">
        <w:rPr>
          <w:rFonts w:eastAsia="Calibri" w:cs="Calibri"/>
          <w:szCs w:val="22"/>
          <w:lang w:val="fr-FR"/>
        </w:rPr>
        <w:t>Energy</w:t>
      </w:r>
      <w:proofErr w:type="spellEnd"/>
      <w:r w:rsidRPr="008E75B3">
        <w:rPr>
          <w:rFonts w:eastAsia="Calibri" w:cs="Calibri"/>
          <w:szCs w:val="22"/>
          <w:lang w:val="fr-FR"/>
        </w:rPr>
        <w:t xml:space="preserve"> considère plus rentable de remplacer ses produits d'éclairage commercialisés à 5 USD que de les réparer. Les entrepreneurs de </w:t>
      </w:r>
      <w:proofErr w:type="spellStart"/>
      <w:r w:rsidRPr="008E75B3">
        <w:rPr>
          <w:rFonts w:eastAsia="Calibri" w:cs="Calibri"/>
          <w:szCs w:val="22"/>
          <w:lang w:val="fr-FR"/>
        </w:rPr>
        <w:t>Nuru</w:t>
      </w:r>
      <w:proofErr w:type="spellEnd"/>
      <w:r w:rsidRPr="008E75B3">
        <w:rPr>
          <w:rFonts w:eastAsia="Calibri" w:cs="Calibri"/>
          <w:szCs w:val="22"/>
          <w:lang w:val="fr-FR"/>
        </w:rPr>
        <w:t xml:space="preserve"> au niveau des villages vivent dans les mêmes communautés que leurs consommateurs et constituent le premier point de contact en cas de lampe </w:t>
      </w:r>
      <w:r>
        <w:rPr>
          <w:rFonts w:eastAsia="Calibri" w:cs="Calibri"/>
          <w:szCs w:val="22"/>
          <w:lang w:val="fr-FR"/>
        </w:rPr>
        <w:t>défectueuse</w:t>
      </w:r>
      <w:r w:rsidRPr="008E75B3">
        <w:rPr>
          <w:rFonts w:eastAsia="Calibri" w:cs="Calibri"/>
          <w:szCs w:val="22"/>
          <w:lang w:val="fr-FR"/>
        </w:rPr>
        <w:t>. L'entrepreneur contact</w:t>
      </w:r>
      <w:r>
        <w:rPr>
          <w:rFonts w:eastAsia="Calibri" w:cs="Calibri"/>
          <w:szCs w:val="22"/>
          <w:lang w:val="fr-FR"/>
        </w:rPr>
        <w:t>e</w:t>
      </w:r>
      <w:r w:rsidRPr="008E75B3">
        <w:rPr>
          <w:rFonts w:eastAsia="Calibri" w:cs="Calibri"/>
          <w:szCs w:val="22"/>
          <w:lang w:val="fr-FR"/>
        </w:rPr>
        <w:t xml:space="preserve"> le représentant du personnel sur le terrain, qui organise </w:t>
      </w:r>
      <w:r>
        <w:rPr>
          <w:rFonts w:eastAsia="Calibri" w:cs="Calibri"/>
          <w:szCs w:val="22"/>
          <w:lang w:val="fr-FR"/>
        </w:rPr>
        <w:t xml:space="preserve">le remplacement de la </w:t>
      </w:r>
      <w:r w:rsidRPr="008E75B3">
        <w:rPr>
          <w:rFonts w:eastAsia="Calibri" w:cs="Calibri"/>
          <w:szCs w:val="22"/>
          <w:lang w:val="fr-FR"/>
        </w:rPr>
        <w:t xml:space="preserve">lampe. </w:t>
      </w:r>
    </w:p>
    <w:p w:rsidR="002F7CE8" w:rsidRDefault="002F7CE8" w:rsidP="002F7CE8">
      <w:pPr>
        <w:pStyle w:val="ListParagraph"/>
        <w:numPr>
          <w:ilvl w:val="0"/>
          <w:numId w:val="39"/>
        </w:numPr>
        <w:spacing w:after="144" w:line="276" w:lineRule="auto"/>
        <w:ind w:left="360"/>
        <w:contextualSpacing w:val="0"/>
      </w:pPr>
      <w:r w:rsidRPr="008E75B3">
        <w:rPr>
          <w:rFonts w:eastAsia="Calibri" w:cs="Calibri"/>
          <w:i/>
          <w:iCs/>
          <w:szCs w:val="22"/>
          <w:lang w:val="fr-FR"/>
        </w:rPr>
        <w:t>Absence de présence locale :</w:t>
      </w:r>
      <w:r w:rsidRPr="008E75B3">
        <w:rPr>
          <w:rFonts w:eastAsia="Calibri" w:cs="Calibri"/>
          <w:szCs w:val="22"/>
          <w:lang w:val="fr-FR"/>
        </w:rPr>
        <w:t xml:space="preserve"> Les compagnies qui exportent leurs produits vers un distributeur central dans un pays et qui ne disposent pas de présence locale tendent à adopter l'approche du remplacement. Dans le cas de </w:t>
      </w:r>
      <w:proofErr w:type="spellStart"/>
      <w:r w:rsidRPr="008E75B3">
        <w:rPr>
          <w:rFonts w:eastAsia="Calibri" w:cs="Calibri"/>
          <w:szCs w:val="22"/>
          <w:lang w:val="fr-FR"/>
        </w:rPr>
        <w:t>Nokero</w:t>
      </w:r>
      <w:proofErr w:type="spellEnd"/>
      <w:r w:rsidRPr="008E75B3">
        <w:rPr>
          <w:rFonts w:eastAsia="Calibri" w:cs="Calibri"/>
          <w:szCs w:val="22"/>
          <w:lang w:val="fr-FR"/>
        </w:rPr>
        <w:t>, les consommateurs dont les produits sont défaillants doivent contacter la société, qui remplace le pro</w:t>
      </w:r>
      <w:r>
        <w:rPr>
          <w:rFonts w:eastAsia="Calibri" w:cs="Calibri"/>
          <w:szCs w:val="22"/>
          <w:lang w:val="fr-FR"/>
        </w:rPr>
        <w:t>duit par l'intermédiaire d'un di</w:t>
      </w:r>
      <w:r w:rsidRPr="008E75B3">
        <w:rPr>
          <w:rFonts w:eastAsia="Calibri" w:cs="Calibri"/>
          <w:szCs w:val="22"/>
          <w:lang w:val="fr-FR"/>
        </w:rPr>
        <w:t>stri</w:t>
      </w:r>
      <w:r>
        <w:rPr>
          <w:rFonts w:eastAsia="Calibri" w:cs="Calibri"/>
          <w:szCs w:val="22"/>
          <w:lang w:val="fr-FR"/>
        </w:rPr>
        <w:t>bu</w:t>
      </w:r>
      <w:r w:rsidRPr="008E75B3">
        <w:rPr>
          <w:rFonts w:eastAsia="Calibri" w:cs="Calibri"/>
          <w:szCs w:val="22"/>
          <w:lang w:val="fr-FR"/>
        </w:rPr>
        <w:t xml:space="preserve">teur ou revendeur local. De même, dans le cas de </w:t>
      </w:r>
      <w:proofErr w:type="spellStart"/>
      <w:r w:rsidRPr="008E75B3">
        <w:rPr>
          <w:rFonts w:eastAsia="Calibri" w:cs="Calibri"/>
          <w:szCs w:val="22"/>
          <w:lang w:val="fr-FR"/>
        </w:rPr>
        <w:t>Solux</w:t>
      </w:r>
      <w:proofErr w:type="spellEnd"/>
      <w:r w:rsidRPr="008E75B3">
        <w:rPr>
          <w:rFonts w:eastAsia="Calibri" w:cs="Calibri"/>
          <w:szCs w:val="22"/>
          <w:lang w:val="fr-FR"/>
        </w:rPr>
        <w:t>, le distributeur ou l'organisation qui a amené le produit dans un pays es</w:t>
      </w:r>
      <w:r>
        <w:rPr>
          <w:rFonts w:eastAsia="Calibri" w:cs="Calibri"/>
          <w:szCs w:val="22"/>
          <w:lang w:val="fr-FR"/>
        </w:rPr>
        <w:t>t chargé du service après-vente</w:t>
      </w:r>
      <w:r w:rsidRPr="008E75B3">
        <w:rPr>
          <w:rFonts w:eastAsia="Calibri" w:cs="Calibri"/>
          <w:szCs w:val="22"/>
          <w:lang w:val="fr-FR"/>
        </w:rPr>
        <w:t xml:space="preserve">. Étant donné que </w:t>
      </w:r>
      <w:proofErr w:type="spellStart"/>
      <w:r w:rsidRPr="008E75B3">
        <w:rPr>
          <w:rFonts w:eastAsia="Calibri" w:cs="Calibri"/>
          <w:szCs w:val="22"/>
          <w:lang w:val="fr-FR"/>
        </w:rPr>
        <w:t>Solux</w:t>
      </w:r>
      <w:proofErr w:type="spellEnd"/>
      <w:r w:rsidRPr="008E75B3">
        <w:rPr>
          <w:rFonts w:eastAsia="Calibri" w:cs="Calibri"/>
          <w:szCs w:val="22"/>
          <w:lang w:val="fr-FR"/>
        </w:rPr>
        <w:t xml:space="preserve"> ne dispose pas d'un grand nombre de revendeurs professionnels, ces distributeurs remplacent les produits défectueux et se réapprovisionnent auprès du fabricant. </w:t>
      </w:r>
    </w:p>
    <w:p w:rsidR="002F7CE8" w:rsidRDefault="002F7CE8" w:rsidP="002F7CE8">
      <w:pPr>
        <w:tabs>
          <w:tab w:val="left" w:pos="851"/>
        </w:tabs>
        <w:spacing w:after="144" w:line="276" w:lineRule="auto"/>
      </w:pPr>
      <w:r>
        <w:rPr>
          <w:rFonts w:eastAsia="Calibri" w:cs="Calibri"/>
          <w:b/>
          <w:bCs/>
          <w:szCs w:val="22"/>
          <w:lang w:val="fr-FR"/>
        </w:rPr>
        <w:lastRenderedPageBreak/>
        <w:t>D'après les commentaires que nous avons recueillis lors des entretiens, le choix de la stratégie d'après-vente des fabricants dépendra de diverses caractéristiques du produit et du système de distribution.</w:t>
      </w:r>
      <w:r>
        <w:rPr>
          <w:rFonts w:eastAsia="Calibri" w:cs="Calibri"/>
          <w:szCs w:val="22"/>
          <w:lang w:val="fr-FR"/>
        </w:rPr>
        <w:t xml:space="preserve"> Côté produit, des services plus sophistiqués seront nécessaires à mesure que la gamme de PLS gagne en complexité, allant des lampes torches et des simples lampes aux systèmes solaires domestiques plurifonctionnels nécessitant une installation et une maintenance périodique. Le prix des PLS déterminera également dans une large mesure les investissements dans des réparations ou des remplacements. Enfin, la qualité des PLS et leur taux de défaillance influenceront l'approche de service après-vente adoptée – toutes choses égales par ailleurs, de faibles taux de défaillance favorisent un modèle de service après-vente axé sur le remplacement. </w:t>
      </w:r>
    </w:p>
    <w:p w:rsidR="002F7CE8" w:rsidRDefault="002F7CE8" w:rsidP="002F7CE8">
      <w:pPr>
        <w:tabs>
          <w:tab w:val="left" w:pos="851"/>
        </w:tabs>
        <w:spacing w:after="144" w:line="276" w:lineRule="auto"/>
      </w:pPr>
      <w:r>
        <w:rPr>
          <w:rFonts w:eastAsia="Calibri" w:cs="Calibri"/>
          <w:szCs w:val="22"/>
          <w:lang w:val="fr-FR"/>
        </w:rPr>
        <w:t xml:space="preserve">Du côté de la distribution, la pénétration géographique des ventes (qu'elles soient éparses ou concentrées) déterminera comment il est possible de fournir des services après-vente dans une zone donnée. De plus, la présence locale et la capacité du fabricant/distributeur contribueront également à décider des points de contact capables de supporter la stratégie après-vente. Si les distributeurs disposent d'une présence significative dans une zone caractérisée par de fortes ventes, des investissements locaux, tels que dans des centres de service, peuvent être réalisés. </w:t>
      </w:r>
    </w:p>
    <w:p w:rsidR="002F7CE8" w:rsidRPr="00A43FC3" w:rsidRDefault="002F7CE8" w:rsidP="002F7CE8">
      <w:pPr>
        <w:tabs>
          <w:tab w:val="left" w:pos="851"/>
        </w:tabs>
        <w:spacing w:after="144" w:line="276" w:lineRule="auto"/>
      </w:pPr>
      <w:r w:rsidRPr="00A43FC3">
        <w:rPr>
          <w:rFonts w:eastAsia="Calibri" w:cs="Calibri"/>
          <w:b/>
          <w:bCs/>
          <w:szCs w:val="22"/>
          <w:lang w:val="fr-FR"/>
        </w:rPr>
        <w:t>Les acteurs innovants sont susceptibles de capitaliser sur les technologies modernes comme les téléphones portables pour développer des interfaces efficaces entre les consommateurs et</w:t>
      </w:r>
      <w:r>
        <w:rPr>
          <w:rFonts w:eastAsia="Calibri" w:cs="Calibri"/>
          <w:b/>
          <w:bCs/>
          <w:szCs w:val="22"/>
          <w:lang w:val="fr-FR"/>
        </w:rPr>
        <w:t xml:space="preserve"> les représentants du service </w:t>
      </w:r>
      <w:r w:rsidRPr="00A43FC3">
        <w:rPr>
          <w:rFonts w:eastAsia="Calibri" w:cs="Calibri"/>
          <w:b/>
          <w:bCs/>
          <w:szCs w:val="22"/>
          <w:lang w:val="fr-FR"/>
        </w:rPr>
        <w:t>après-vente.</w:t>
      </w:r>
      <w:r w:rsidRPr="00A43FC3">
        <w:rPr>
          <w:rFonts w:eastAsia="Calibri" w:cs="Calibri"/>
          <w:szCs w:val="22"/>
          <w:lang w:val="fr-FR"/>
        </w:rPr>
        <w:t xml:space="preserve"> De tels systèmes rapprocheront le consommateur d</w:t>
      </w:r>
      <w:r>
        <w:rPr>
          <w:rFonts w:eastAsia="Calibri" w:cs="Calibri"/>
          <w:szCs w:val="22"/>
          <w:lang w:val="fr-FR"/>
        </w:rPr>
        <w:t>u fournisseur de services après-</w:t>
      </w:r>
      <w:r w:rsidRPr="00A43FC3">
        <w:rPr>
          <w:rFonts w:eastAsia="Calibri" w:cs="Calibri"/>
          <w:szCs w:val="22"/>
          <w:lang w:val="fr-FR"/>
        </w:rPr>
        <w:t xml:space="preserve">vente et renforceront les perceptions </w:t>
      </w:r>
      <w:r>
        <w:rPr>
          <w:rFonts w:eastAsia="Calibri" w:cs="Calibri"/>
          <w:szCs w:val="22"/>
          <w:lang w:val="fr-FR"/>
        </w:rPr>
        <w:t>de</w:t>
      </w:r>
      <w:r w:rsidRPr="00A43FC3">
        <w:rPr>
          <w:rFonts w:eastAsia="Calibri" w:cs="Calibri"/>
          <w:szCs w:val="22"/>
          <w:lang w:val="fr-FR"/>
        </w:rPr>
        <w:t xml:space="preserve"> fiabilité et de confiance en la marque des clients. De plus, étant donné que la majorité des </w:t>
      </w:r>
      <w:r>
        <w:rPr>
          <w:rFonts w:eastAsia="Calibri" w:cs="Calibri"/>
          <w:szCs w:val="22"/>
          <w:lang w:val="fr-FR"/>
        </w:rPr>
        <w:t>réclamations</w:t>
      </w:r>
      <w:r w:rsidRPr="00A43FC3">
        <w:rPr>
          <w:rFonts w:eastAsia="Calibri" w:cs="Calibri"/>
          <w:szCs w:val="22"/>
          <w:lang w:val="fr-FR"/>
        </w:rPr>
        <w:t xml:space="preserve"> </w:t>
      </w:r>
      <w:r>
        <w:rPr>
          <w:rFonts w:eastAsia="Calibri" w:cs="Calibri"/>
          <w:szCs w:val="22"/>
          <w:lang w:val="fr-FR"/>
        </w:rPr>
        <w:t>ne concerne</w:t>
      </w:r>
      <w:r w:rsidRPr="00A43FC3">
        <w:rPr>
          <w:rFonts w:eastAsia="Calibri" w:cs="Calibri"/>
          <w:szCs w:val="22"/>
          <w:lang w:val="fr-FR"/>
        </w:rPr>
        <w:t xml:space="preserve"> pas de</w:t>
      </w:r>
      <w:r>
        <w:rPr>
          <w:rFonts w:eastAsia="Calibri" w:cs="Calibri"/>
          <w:szCs w:val="22"/>
          <w:lang w:val="fr-FR"/>
        </w:rPr>
        <w:t>s</w:t>
      </w:r>
      <w:r w:rsidRPr="00A43FC3">
        <w:rPr>
          <w:rFonts w:eastAsia="Calibri" w:cs="Calibri"/>
          <w:szCs w:val="22"/>
          <w:lang w:val="fr-FR"/>
        </w:rPr>
        <w:t xml:space="preserve"> défaillances techniques, la fourniture d'un tel système de </w:t>
      </w:r>
      <w:r>
        <w:rPr>
          <w:rFonts w:eastAsia="Calibri" w:cs="Calibri"/>
          <w:szCs w:val="22"/>
          <w:lang w:val="fr-FR"/>
        </w:rPr>
        <w:t>« première intervention »</w:t>
      </w:r>
      <w:r w:rsidRPr="00A43FC3">
        <w:rPr>
          <w:rFonts w:eastAsia="Calibri" w:cs="Calibri"/>
          <w:szCs w:val="22"/>
          <w:lang w:val="fr-FR"/>
        </w:rPr>
        <w:t xml:space="preserve"> est susceptible d'alléger l</w:t>
      </w:r>
      <w:r>
        <w:rPr>
          <w:rFonts w:eastAsia="Calibri" w:cs="Calibri"/>
          <w:szCs w:val="22"/>
          <w:lang w:val="fr-FR"/>
        </w:rPr>
        <w:t>a charge du service après-vente</w:t>
      </w:r>
      <w:r w:rsidRPr="00A43FC3">
        <w:rPr>
          <w:rFonts w:eastAsia="Calibri" w:cs="Calibri"/>
          <w:szCs w:val="22"/>
          <w:lang w:val="fr-FR"/>
        </w:rPr>
        <w:t xml:space="preserve">. </w:t>
      </w:r>
    </w:p>
    <w:p w:rsidR="002F7CE8" w:rsidRDefault="002F7CE8" w:rsidP="002F7CE8">
      <w:pPr>
        <w:spacing w:after="144" w:line="276" w:lineRule="auto"/>
        <w:rPr>
          <w:b/>
          <w:color w:val="800000"/>
          <w:sz w:val="28"/>
        </w:rPr>
      </w:pPr>
      <w:r>
        <w:rPr>
          <w:rFonts w:eastAsia="Calibri" w:cs="Calibri"/>
          <w:b/>
          <w:bCs/>
          <w:szCs w:val="22"/>
          <w:lang w:val="fr-FR"/>
        </w:rPr>
        <w:t xml:space="preserve">Outre le service après-vente proposé par les fabricants, les études récemment réalisées au Kenya ont révélé que nombre de PLS étaient révisées par des techniciens locaux. </w:t>
      </w:r>
      <w:r>
        <w:rPr>
          <w:rFonts w:eastAsia="Calibri" w:cs="Calibri"/>
          <w:szCs w:val="22"/>
          <w:lang w:val="fr-FR"/>
        </w:rPr>
        <w:t>Bien que le volume de PLS réparés ne soit pas élevé, 65 % des techniciens spécialisés dans l'électronique et les téléphones portables interrogés ont indiqué avoir également réparé des PLS au cours des trois derniers mois</w:t>
      </w:r>
      <w:r>
        <w:rPr>
          <w:rStyle w:val="FootnoteReference"/>
        </w:rPr>
        <w:footnoteReference w:id="57"/>
      </w:r>
      <w:r>
        <w:rPr>
          <w:rFonts w:eastAsia="Calibri" w:cs="Calibri"/>
          <w:szCs w:val="22"/>
          <w:lang w:val="fr-FR"/>
        </w:rPr>
        <w:t xml:space="preserve">. Le prix moyen d'une réparation était de 4 USD (360 </w:t>
      </w:r>
      <w:proofErr w:type="spellStart"/>
      <w:r>
        <w:rPr>
          <w:rFonts w:eastAsia="Calibri" w:cs="Calibri"/>
          <w:szCs w:val="22"/>
          <w:lang w:val="fr-FR"/>
        </w:rPr>
        <w:t>Ksh</w:t>
      </w:r>
      <w:proofErr w:type="spellEnd"/>
      <w:r>
        <w:rPr>
          <w:rFonts w:eastAsia="Calibri" w:cs="Calibri"/>
          <w:szCs w:val="22"/>
          <w:lang w:val="fr-FR"/>
        </w:rPr>
        <w:t xml:space="preserve">), ce qui indique que bien que les consommateurs doivent endosser les frais de réparation, ces frais restent inférieurs au coût d'achat d'un nouveau produit. Les techniciens ont été recensés dans une petite ville d'environ 5 000 habitants, dans une ville moyenne de 85 000 habitants et dans une plus grande ville de 286 000 habitants. Dans ces trois villes, les techniciens réparaient déjà des lampes avec succès, bien que la quasi-totalité d'entre eux </w:t>
      </w:r>
      <w:proofErr w:type="gramStart"/>
      <w:r>
        <w:rPr>
          <w:rFonts w:eastAsia="Calibri" w:cs="Calibri"/>
          <w:szCs w:val="22"/>
          <w:lang w:val="fr-FR"/>
        </w:rPr>
        <w:t>affirmait</w:t>
      </w:r>
      <w:proofErr w:type="gramEnd"/>
      <w:r>
        <w:rPr>
          <w:rFonts w:eastAsia="Calibri" w:cs="Calibri"/>
          <w:szCs w:val="22"/>
          <w:lang w:val="fr-FR"/>
        </w:rPr>
        <w:t xml:space="preserve"> qu'il était difficile de trouver des pièces de rechange.</w:t>
      </w:r>
    </w:p>
    <w:p w:rsidR="002F7CE8" w:rsidRDefault="002F7CE8" w:rsidP="002F7CE8">
      <w:pPr>
        <w:pStyle w:val="Heading2"/>
        <w:spacing w:after="144" w:line="276" w:lineRule="auto"/>
      </w:pPr>
      <w:bookmarkStart w:id="108" w:name="_Toc236477589"/>
      <w:bookmarkEnd w:id="102"/>
      <w:bookmarkEnd w:id="103"/>
      <w:bookmarkEnd w:id="104"/>
      <w:bookmarkEnd w:id="105"/>
      <w:bookmarkEnd w:id="106"/>
      <w:r w:rsidRPr="00A0502E">
        <w:rPr>
          <w:rFonts w:eastAsia="Calibri" w:cs="Calibri"/>
          <w:lang w:val="fr-FR"/>
        </w:rPr>
        <w:t xml:space="preserve">Détérioration du </w:t>
      </w:r>
      <w:r>
        <w:rPr>
          <w:rFonts w:eastAsia="Calibri" w:cs="Calibri"/>
          <w:lang w:val="fr-FR"/>
        </w:rPr>
        <w:t>m</w:t>
      </w:r>
      <w:r w:rsidRPr="00A0502E">
        <w:rPr>
          <w:rFonts w:eastAsia="Calibri" w:cs="Calibri"/>
          <w:lang w:val="fr-FR"/>
        </w:rPr>
        <w:t>arché</w:t>
      </w:r>
      <w:bookmarkEnd w:id="97"/>
      <w:bookmarkEnd w:id="98"/>
      <w:bookmarkEnd w:id="99"/>
      <w:bookmarkEnd w:id="100"/>
      <w:bookmarkEnd w:id="101"/>
      <w:bookmarkEnd w:id="108"/>
    </w:p>
    <w:p w:rsidR="002F7CE8" w:rsidRDefault="002F7CE8" w:rsidP="002F7CE8">
      <w:pPr>
        <w:spacing w:after="144" w:line="276" w:lineRule="auto"/>
        <w:rPr>
          <w:b/>
        </w:rPr>
      </w:pPr>
      <w:r>
        <w:rPr>
          <w:rFonts w:eastAsia="Calibri" w:cs="Calibri"/>
          <w:b/>
          <w:bCs/>
          <w:szCs w:val="22"/>
          <w:lang w:val="fr-FR"/>
        </w:rPr>
        <w:t>La détérioration du marché reste un obstacle important pour les acteurs du marché des PLS en Afrique.</w:t>
      </w:r>
      <w:r>
        <w:rPr>
          <w:rFonts w:eastAsia="Calibri" w:cs="Calibri"/>
          <w:szCs w:val="22"/>
          <w:lang w:val="fr-FR"/>
        </w:rPr>
        <w:t xml:space="preserve"> Pour une majeure partie du </w:t>
      </w:r>
      <w:proofErr w:type="spellStart"/>
      <w:r w:rsidRPr="00C33877">
        <w:rPr>
          <w:rFonts w:eastAsia="Calibri" w:cs="Calibri"/>
          <w:szCs w:val="22"/>
          <w:lang w:val="fr-FR"/>
        </w:rPr>
        <w:t>BdP</w:t>
      </w:r>
      <w:proofErr w:type="spellEnd"/>
      <w:r w:rsidRPr="00C33877">
        <w:rPr>
          <w:rFonts w:eastAsia="Calibri" w:cs="Calibri"/>
          <w:szCs w:val="22"/>
          <w:lang w:val="fr-FR"/>
        </w:rPr>
        <w:t xml:space="preserve"> en Afrique rurale,</w:t>
      </w:r>
      <w:r>
        <w:rPr>
          <w:rFonts w:eastAsia="Calibri" w:cs="Calibri"/>
          <w:szCs w:val="22"/>
          <w:lang w:val="fr-FR"/>
        </w:rPr>
        <w:t xml:space="preserve"> la décision d'éclairage revient à choisir entre des sources utilisant le kérosène et d'autres sources. Souvent, pour les consommateurs qui investissent pour la première fois dans d'autres sources, cette première expérience donne dans une large mesure le ton des futures décisions d'achat. La mauvaise performance des appareils d'éclairage ne répondant pas au</w:t>
      </w:r>
      <w:r w:rsidR="009155B0">
        <w:rPr>
          <w:rFonts w:eastAsia="Calibri" w:cs="Calibri"/>
          <w:szCs w:val="22"/>
          <w:lang w:val="fr-FR"/>
        </w:rPr>
        <w:t>x normes (disposant de piles</w:t>
      </w:r>
      <w:r>
        <w:rPr>
          <w:rFonts w:eastAsia="Calibri" w:cs="Calibri"/>
          <w:szCs w:val="22"/>
          <w:lang w:val="fr-FR"/>
        </w:rPr>
        <w:t xml:space="preserve"> jetables ou recharg</w:t>
      </w:r>
      <w:r w:rsidR="009155B0">
        <w:rPr>
          <w:rFonts w:eastAsia="Calibri" w:cs="Calibri"/>
          <w:szCs w:val="22"/>
          <w:lang w:val="fr-FR"/>
        </w:rPr>
        <w:t>e</w:t>
      </w:r>
      <w:r>
        <w:rPr>
          <w:rFonts w:eastAsia="Calibri" w:cs="Calibri"/>
          <w:szCs w:val="22"/>
          <w:lang w:val="fr-FR"/>
        </w:rPr>
        <w:t xml:space="preserve">ables sur le secteur) </w:t>
      </w:r>
      <w:r>
        <w:rPr>
          <w:rFonts w:eastAsia="Calibri" w:cs="Calibri"/>
          <w:szCs w:val="22"/>
          <w:lang w:val="fr-FR"/>
        </w:rPr>
        <w:lastRenderedPageBreak/>
        <w:t>appartenant à la gamme de produits comprise entre 1 et 5 USD</w:t>
      </w:r>
      <w:r>
        <w:rPr>
          <w:rStyle w:val="FootnoteReference"/>
        </w:rPr>
        <w:footnoteReference w:id="58"/>
      </w:r>
      <w:r>
        <w:rPr>
          <w:rFonts w:eastAsia="Calibri" w:cs="Calibri"/>
          <w:szCs w:val="22"/>
          <w:lang w:val="fr-FR"/>
        </w:rPr>
        <w:t xml:space="preserve"> tend à biaiser le point de vue d’un grand nombre de consommateurs du </w:t>
      </w:r>
      <w:proofErr w:type="spellStart"/>
      <w:r>
        <w:rPr>
          <w:rFonts w:eastAsia="Calibri" w:cs="Calibri"/>
          <w:szCs w:val="22"/>
          <w:lang w:val="fr-FR"/>
        </w:rPr>
        <w:t>BdP</w:t>
      </w:r>
      <w:proofErr w:type="spellEnd"/>
      <w:r>
        <w:rPr>
          <w:rFonts w:eastAsia="Calibri" w:cs="Calibri"/>
          <w:szCs w:val="22"/>
          <w:lang w:val="fr-FR"/>
        </w:rPr>
        <w:t xml:space="preserve"> et à les inciter à rejeter les appareils d'éclairage moderne en général, y compris les PLS de meilleure qualité. Il est difficile de quantifier précisément l'ampleur de la détérioration du marché, étant donné l'opacité des informations disponibles sur le nombre et les normes de performance des produits dont la qualité n'a pas été testée. Cependant, les entretiens avec des fabricants et distributeurs dans des régions clés d'Afrique indiquent que les marchés ruraux ont connu une prolifération de ces appareils ne répondant pas aux normes au cours des deux dernières années. </w:t>
      </w:r>
    </w:p>
    <w:p w:rsidR="002F7CE8" w:rsidRPr="005954A4" w:rsidRDefault="002F7CE8" w:rsidP="002F7CE8">
      <w:pPr>
        <w:spacing w:after="144" w:line="276" w:lineRule="auto"/>
      </w:pPr>
      <w:r>
        <w:rPr>
          <w:rFonts w:eastAsia="Calibri" w:cs="Calibri"/>
          <w:b/>
          <w:bCs/>
          <w:szCs w:val="22"/>
          <w:lang w:val="fr-FR"/>
        </w:rPr>
        <w:t>Si nous limitons uniquement notre étude aux PLS, il apparaît de manière de plus en plus évidente que la part des PLS de qualité augmente de manière substantielle depuis trois à quatre ans.</w:t>
      </w:r>
      <w:r w:rsidR="009155B0">
        <w:rPr>
          <w:rFonts w:eastAsia="Calibri" w:cs="Calibri"/>
          <w:szCs w:val="22"/>
          <w:lang w:val="fr-FR"/>
        </w:rPr>
        <w:t xml:space="preserve"> La part des produits ayant </w:t>
      </w:r>
      <w:r w:rsidR="009155B0" w:rsidRPr="00C33877">
        <w:rPr>
          <w:rFonts w:eastAsia="Calibri" w:cs="Calibri"/>
          <w:szCs w:val="22"/>
          <w:lang w:val="fr-FR"/>
        </w:rPr>
        <w:t>r</w:t>
      </w:r>
      <w:r w:rsidRPr="00C33877">
        <w:rPr>
          <w:rFonts w:eastAsia="Calibri" w:cs="Calibri"/>
          <w:szCs w:val="22"/>
          <w:lang w:val="fr-FR"/>
        </w:rPr>
        <w:t>é</w:t>
      </w:r>
      <w:r w:rsidR="009155B0" w:rsidRPr="00C33877">
        <w:rPr>
          <w:rFonts w:eastAsia="Calibri" w:cs="Calibri"/>
          <w:szCs w:val="22"/>
          <w:lang w:val="fr-FR"/>
        </w:rPr>
        <w:t>ussi</w:t>
      </w:r>
      <w:r>
        <w:rPr>
          <w:rFonts w:eastAsia="Calibri" w:cs="Calibri"/>
          <w:szCs w:val="22"/>
          <w:lang w:val="fr-FR"/>
        </w:rPr>
        <w:t xml:space="preserve"> les tests de contrôle qualité en tant que pourcentage du marché total des PLS a été multiplié par plus de 10 depuis 2009, tel qu'indiqué à la Fi</w:t>
      </w:r>
      <w:r w:rsidR="009C7E40">
        <w:rPr>
          <w:rFonts w:eastAsia="Calibri" w:cs="Calibri"/>
          <w:szCs w:val="22"/>
          <w:lang w:val="fr-FR"/>
        </w:rPr>
        <w:t>gure 49</w:t>
      </w:r>
      <w:r>
        <w:rPr>
          <w:rFonts w:eastAsia="Calibri" w:cs="Calibri"/>
          <w:szCs w:val="22"/>
          <w:lang w:val="fr-FR"/>
        </w:rPr>
        <w:t xml:space="preserve">, passant de moins de 5 % à environ un tiers des ventes cumulées en Afrique en 2012. Certains pays disposent de meilleurs résultats que d'autres en termes de lutte contre la détérioration du marché. Par exemple, au Kenya, où davantage d'informations sur le marché sont disponibles, nous estimons que la part de produits de qualité pourrait être supérieure à 70 % ces dernières années.  </w:t>
      </w:r>
    </w:p>
    <w:p w:rsidR="002F7CE8" w:rsidRPr="00B8659D" w:rsidRDefault="002F7CE8" w:rsidP="002F7CE8">
      <w:pPr>
        <w:pStyle w:val="Caption"/>
      </w:pPr>
      <w:bookmarkStart w:id="109" w:name="_Toc236477564"/>
      <w:r w:rsidRPr="00B8659D">
        <w:rPr>
          <w:rFonts w:eastAsia="Calibri" w:cs="Calibri"/>
          <w:lang w:val="fr-FR"/>
        </w:rPr>
        <w:t xml:space="preserve">Figure </w:t>
      </w:r>
      <w:r w:rsidR="00BA46F3">
        <w:t>49</w:t>
      </w:r>
      <w:r>
        <w:rPr>
          <w:noProof/>
        </w:rPr>
        <w:t xml:space="preserve"> : </w:t>
      </w:r>
      <w:bookmarkEnd w:id="109"/>
      <w:r w:rsidR="00BA46F3" w:rsidRPr="00BA46F3">
        <w:rPr>
          <w:noProof/>
          <w:lang w:val="fr-FR"/>
        </w:rPr>
        <w:t>Part de marché des PLS ayant réussi les tests de contrôle qualité Lighting Global</w:t>
      </w:r>
    </w:p>
    <w:p w:rsidR="002F7CE8" w:rsidRDefault="002F7CE8" w:rsidP="002F7CE8">
      <w:pPr>
        <w:tabs>
          <w:tab w:val="left" w:pos="5944"/>
        </w:tabs>
        <w:spacing w:after="144" w:line="276" w:lineRule="auto"/>
      </w:pPr>
      <w:r>
        <w:rPr>
          <w:rFonts w:eastAsia="Calibri" w:cs="Calibri"/>
          <w:szCs w:val="22"/>
          <w:lang w:val="fr-FR"/>
        </w:rPr>
        <w:t>En millions de PLS ; 2009-2012</w:t>
      </w:r>
      <w:r>
        <w:rPr>
          <w:rFonts w:eastAsia="Calibri" w:cs="Calibri"/>
          <w:szCs w:val="22"/>
          <w:lang w:val="fr-FR"/>
        </w:rPr>
        <w:tab/>
      </w:r>
    </w:p>
    <w:p w:rsidR="002F7CE8" w:rsidRDefault="00BA46F3" w:rsidP="002F7CE8">
      <w:pPr>
        <w:spacing w:after="144" w:line="276" w:lineRule="auto"/>
      </w:pPr>
      <w:r>
        <w:rPr>
          <w:noProof/>
        </w:rPr>
        <w:drawing>
          <wp:inline distT="0" distB="0" distL="0" distR="0" wp14:anchorId="05A1A2D8" wp14:editId="24F0ED72">
            <wp:extent cx="5731510" cy="2881064"/>
            <wp:effectExtent l="0" t="0" r="254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731510" cy="2881064"/>
                    </a:xfrm>
                    <a:prstGeom prst="rect">
                      <a:avLst/>
                    </a:prstGeom>
                  </pic:spPr>
                </pic:pic>
              </a:graphicData>
            </a:graphic>
          </wp:inline>
        </w:drawing>
      </w:r>
      <w:r>
        <w:rPr>
          <w:noProof/>
        </w:rPr>
        <w:drawing>
          <wp:inline distT="0" distB="0" distL="0" distR="0" wp14:anchorId="49D1F200" wp14:editId="163DBDB3">
            <wp:extent cx="5731510" cy="498445"/>
            <wp:effectExtent l="0" t="0" r="254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731510" cy="498445"/>
                    </a:xfrm>
                    <a:prstGeom prst="rect">
                      <a:avLst/>
                    </a:prstGeom>
                  </pic:spPr>
                </pic:pic>
              </a:graphicData>
            </a:graphic>
          </wp:inline>
        </w:drawing>
      </w:r>
    </w:p>
    <w:p w:rsidR="002F7CE8" w:rsidRDefault="002F7CE8" w:rsidP="002F7CE8">
      <w:pPr>
        <w:spacing w:after="144" w:line="276" w:lineRule="auto"/>
      </w:pPr>
    </w:p>
    <w:p w:rsidR="002F7CE8" w:rsidRDefault="002F7CE8" w:rsidP="002F7CE8">
      <w:pPr>
        <w:spacing w:after="144" w:line="276" w:lineRule="auto"/>
      </w:pPr>
      <w:r>
        <w:rPr>
          <w:rFonts w:eastAsia="Calibri" w:cs="Calibri"/>
          <w:szCs w:val="22"/>
          <w:lang w:val="fr-FR"/>
        </w:rPr>
        <w:t>Il existe deux moteurs majeurs de l'augmentation de la p</w:t>
      </w:r>
      <w:r w:rsidR="009155B0">
        <w:rPr>
          <w:rFonts w:eastAsia="Calibri" w:cs="Calibri"/>
          <w:szCs w:val="22"/>
          <w:lang w:val="fr-FR"/>
        </w:rPr>
        <w:t xml:space="preserve">art de marché des PLS ayant </w:t>
      </w:r>
      <w:r w:rsidR="009155B0" w:rsidRPr="00C33877">
        <w:rPr>
          <w:rFonts w:eastAsia="Calibri" w:cs="Calibri"/>
          <w:szCs w:val="22"/>
          <w:lang w:val="fr-FR"/>
        </w:rPr>
        <w:t>r</w:t>
      </w:r>
      <w:r w:rsidRPr="00C33877">
        <w:rPr>
          <w:rFonts w:eastAsia="Calibri" w:cs="Calibri"/>
          <w:szCs w:val="22"/>
          <w:lang w:val="fr-FR"/>
        </w:rPr>
        <w:t>é</w:t>
      </w:r>
      <w:r w:rsidR="009155B0" w:rsidRPr="00C33877">
        <w:rPr>
          <w:rFonts w:eastAsia="Calibri" w:cs="Calibri"/>
          <w:szCs w:val="22"/>
          <w:lang w:val="fr-FR"/>
        </w:rPr>
        <w:t>ussi</w:t>
      </w:r>
      <w:r w:rsidRPr="00C33877">
        <w:rPr>
          <w:rFonts w:eastAsia="Calibri" w:cs="Calibri"/>
          <w:szCs w:val="22"/>
          <w:lang w:val="fr-FR"/>
        </w:rPr>
        <w:t xml:space="preserve"> les tests</w:t>
      </w:r>
      <w:r>
        <w:rPr>
          <w:rFonts w:eastAsia="Calibri" w:cs="Calibri"/>
          <w:szCs w:val="22"/>
          <w:lang w:val="fr-FR"/>
        </w:rPr>
        <w:t xml:space="preserve"> de contrôle qualité :</w:t>
      </w:r>
    </w:p>
    <w:p w:rsidR="002F7CE8" w:rsidRPr="00682147" w:rsidRDefault="002F7CE8" w:rsidP="002F7CE8">
      <w:pPr>
        <w:pStyle w:val="ListParagraph"/>
        <w:numPr>
          <w:ilvl w:val="0"/>
          <w:numId w:val="11"/>
        </w:numPr>
        <w:spacing w:after="144" w:line="276" w:lineRule="auto"/>
        <w:ind w:left="284" w:hanging="284"/>
        <w:contextualSpacing w:val="0"/>
        <w:rPr>
          <w:b/>
        </w:rPr>
      </w:pPr>
      <w:r>
        <w:rPr>
          <w:rFonts w:eastAsia="Calibri" w:cs="Calibri"/>
          <w:i/>
          <w:iCs/>
          <w:szCs w:val="22"/>
          <w:lang w:val="fr-FR"/>
        </w:rPr>
        <w:lastRenderedPageBreak/>
        <w:t>La présence accrue sur le marché africain des PLS de fabricants (y compris des compagnies électroniques internationales) de produits de qualité.</w:t>
      </w:r>
      <w:r>
        <w:rPr>
          <w:rFonts w:eastAsia="Calibri" w:cs="Calibri"/>
          <w:b/>
          <w:bCs/>
          <w:szCs w:val="22"/>
          <w:lang w:val="fr-FR"/>
        </w:rPr>
        <w:t xml:space="preserve"> </w:t>
      </w:r>
      <w:r>
        <w:rPr>
          <w:rFonts w:eastAsia="Calibri" w:cs="Calibri"/>
          <w:szCs w:val="22"/>
          <w:lang w:val="fr-FR"/>
        </w:rPr>
        <w:t xml:space="preserve">Ces fabricants souhaitent vivement tirer parti du </w:t>
      </w:r>
      <w:r w:rsidR="009155B0">
        <w:rPr>
          <w:rFonts w:eastAsia="Calibri" w:cs="Calibri"/>
          <w:szCs w:val="22"/>
          <w:lang w:val="fr-FR"/>
        </w:rPr>
        <w:t>fait que leurs produits ont r</w:t>
      </w:r>
      <w:r>
        <w:rPr>
          <w:rFonts w:eastAsia="Calibri" w:cs="Calibri"/>
          <w:szCs w:val="22"/>
          <w:lang w:val="fr-FR"/>
        </w:rPr>
        <w:t>é</w:t>
      </w:r>
      <w:r w:rsidR="009155B0">
        <w:rPr>
          <w:rFonts w:eastAsia="Calibri" w:cs="Calibri"/>
          <w:szCs w:val="22"/>
          <w:lang w:val="fr-FR"/>
        </w:rPr>
        <w:t>ussi</w:t>
      </w:r>
      <w:r>
        <w:rPr>
          <w:rFonts w:eastAsia="Calibri" w:cs="Calibri"/>
          <w:szCs w:val="22"/>
          <w:lang w:val="fr-FR"/>
        </w:rPr>
        <w:t xml:space="preserve"> les tests de qualité </w:t>
      </w:r>
      <w:proofErr w:type="spellStart"/>
      <w:r>
        <w:rPr>
          <w:rFonts w:eastAsia="Calibri" w:cs="Calibri"/>
          <w:szCs w:val="22"/>
          <w:lang w:val="fr-FR"/>
        </w:rPr>
        <w:t>Lighting</w:t>
      </w:r>
      <w:proofErr w:type="spellEnd"/>
      <w:r>
        <w:rPr>
          <w:rFonts w:eastAsia="Calibri" w:cs="Calibri"/>
          <w:szCs w:val="22"/>
          <w:lang w:val="fr-FR"/>
        </w:rPr>
        <w:t xml:space="preserve"> Global, qui fournissent un avantage concurrentiel supplémentaire et permettent de différencier les produits. </w:t>
      </w:r>
      <w:r w:rsidR="009155B0">
        <w:rPr>
          <w:rFonts w:eastAsia="Calibri" w:cs="Calibri"/>
          <w:szCs w:val="22"/>
          <w:lang w:val="fr-FR"/>
        </w:rPr>
        <w:t>L</w:t>
      </w:r>
      <w:r>
        <w:rPr>
          <w:rFonts w:eastAsia="Calibri" w:cs="Calibri"/>
          <w:szCs w:val="22"/>
          <w:lang w:val="fr-FR"/>
        </w:rPr>
        <w:t xml:space="preserve">'objectif de ces produits de qualité est de transmettre aux consommateurs un signal clair de l'engagement des fabricants vis-à-vis de la qualité, de la durabilité et de la performance. Souvent, ces fabricants développeront des produits conformément aux spécifications exactes des tests de qualité ; cet accent accru mis sur la qualité a entraîné une augmentation substantielle du volume de produits à tester, ainsi que du nombre de produits </w:t>
      </w:r>
      <w:r w:rsidR="009155B0">
        <w:rPr>
          <w:rFonts w:eastAsia="Calibri" w:cs="Calibri"/>
          <w:szCs w:val="22"/>
          <w:lang w:val="fr-FR"/>
        </w:rPr>
        <w:t>ayant réussi ces tests</w:t>
      </w:r>
      <w:r w:rsidR="009C7E40">
        <w:rPr>
          <w:rFonts w:eastAsia="Calibri" w:cs="Calibri"/>
          <w:szCs w:val="22"/>
          <w:lang w:val="fr-FR"/>
        </w:rPr>
        <w:t xml:space="preserve"> (voir la Figure 50</w:t>
      </w:r>
      <w:r>
        <w:rPr>
          <w:rFonts w:eastAsia="Calibri" w:cs="Calibri"/>
          <w:szCs w:val="22"/>
          <w:lang w:val="fr-FR"/>
        </w:rPr>
        <w:t xml:space="preserve">). </w:t>
      </w:r>
    </w:p>
    <w:p w:rsidR="002F7CE8" w:rsidRDefault="002F7CE8" w:rsidP="002F7CE8">
      <w:pPr>
        <w:spacing w:after="144" w:line="240" w:lineRule="auto"/>
        <w:rPr>
          <w:b/>
        </w:rPr>
      </w:pPr>
    </w:p>
    <w:p w:rsidR="002F7CE8" w:rsidRDefault="002F7CE8" w:rsidP="002F7CE8">
      <w:pPr>
        <w:spacing w:after="144" w:line="240" w:lineRule="auto"/>
        <w:rPr>
          <w:b/>
        </w:rPr>
      </w:pPr>
    </w:p>
    <w:p w:rsidR="002F7CE8" w:rsidRDefault="002F7CE8" w:rsidP="002F7CE8">
      <w:pPr>
        <w:spacing w:after="144" w:line="240" w:lineRule="auto"/>
        <w:rPr>
          <w:b/>
        </w:rPr>
      </w:pPr>
    </w:p>
    <w:p w:rsidR="002F7CE8" w:rsidRDefault="002F7CE8" w:rsidP="002F7CE8">
      <w:pPr>
        <w:spacing w:after="144" w:line="240" w:lineRule="auto"/>
        <w:rPr>
          <w:b/>
        </w:rPr>
      </w:pPr>
    </w:p>
    <w:p w:rsidR="002F7CE8" w:rsidRPr="00682147" w:rsidRDefault="002F7CE8" w:rsidP="002F7CE8">
      <w:pPr>
        <w:spacing w:after="144" w:line="240" w:lineRule="auto"/>
        <w:rPr>
          <w:b/>
        </w:rPr>
      </w:pPr>
    </w:p>
    <w:p w:rsidR="002F7CE8" w:rsidRDefault="002F7CE8" w:rsidP="002F7CE8">
      <w:pPr>
        <w:pStyle w:val="Caption"/>
      </w:pPr>
      <w:bookmarkStart w:id="110" w:name="_Toc236477565"/>
      <w:r w:rsidRPr="0069433C">
        <w:rPr>
          <w:rFonts w:eastAsia="Calibri" w:cs="Calibri"/>
          <w:lang w:val="fr-FR"/>
        </w:rPr>
        <w:t xml:space="preserve">Figure </w:t>
      </w:r>
      <w:r w:rsidR="00BA46F3">
        <w:t>50</w:t>
      </w:r>
      <w:r>
        <w:rPr>
          <w:noProof/>
        </w:rPr>
        <w:t xml:space="preserve">: </w:t>
      </w:r>
      <w:bookmarkEnd w:id="110"/>
      <w:r w:rsidR="00BA46F3" w:rsidRPr="00BA46F3">
        <w:rPr>
          <w:noProof/>
        </w:rPr>
        <w:t>Nombre cumulé de produits ayant satisfait aux normes de qualité minimum de Lighting Global</w:t>
      </w:r>
    </w:p>
    <w:p w:rsidR="002F7CE8" w:rsidRPr="00682147" w:rsidRDefault="00BA46F3" w:rsidP="002F7CE8">
      <w:r>
        <w:rPr>
          <w:noProof/>
        </w:rPr>
        <w:drawing>
          <wp:inline distT="0" distB="0" distL="0" distR="0" wp14:anchorId="59A32B61" wp14:editId="63C420A5">
            <wp:extent cx="5731510" cy="3762834"/>
            <wp:effectExtent l="0" t="0" r="254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731510" cy="3762834"/>
                    </a:xfrm>
                    <a:prstGeom prst="rect">
                      <a:avLst/>
                    </a:prstGeom>
                  </pic:spPr>
                </pic:pic>
              </a:graphicData>
            </a:graphic>
          </wp:inline>
        </w:drawing>
      </w:r>
    </w:p>
    <w:p w:rsidR="002F7CE8" w:rsidRPr="002626B2" w:rsidRDefault="002F7CE8" w:rsidP="002F7CE8">
      <w:pPr>
        <w:pStyle w:val="ListParagraph"/>
        <w:spacing w:after="144" w:line="276" w:lineRule="auto"/>
        <w:ind w:left="0"/>
        <w:rPr>
          <w:b/>
        </w:rPr>
      </w:pPr>
    </w:p>
    <w:p w:rsidR="003A786E" w:rsidRPr="003A786E" w:rsidRDefault="002F7CE8" w:rsidP="002F7CE8">
      <w:pPr>
        <w:pStyle w:val="ListParagraph"/>
        <w:numPr>
          <w:ilvl w:val="0"/>
          <w:numId w:val="11"/>
        </w:numPr>
        <w:spacing w:after="144" w:line="276" w:lineRule="auto"/>
        <w:ind w:left="284" w:hanging="284"/>
      </w:pPr>
      <w:r>
        <w:rPr>
          <w:rFonts w:eastAsia="Calibri" w:cs="Calibri"/>
          <w:i/>
          <w:iCs/>
          <w:szCs w:val="22"/>
          <w:lang w:val="fr-FR"/>
        </w:rPr>
        <w:t>Niveaux accrus de sensibilisation des consommateurs disponible sur le marché.</w:t>
      </w:r>
      <w:r>
        <w:rPr>
          <w:rFonts w:eastAsia="Calibri" w:cs="Calibri"/>
          <w:b/>
          <w:bCs/>
          <w:szCs w:val="22"/>
          <w:lang w:val="fr-FR"/>
        </w:rPr>
        <w:t xml:space="preserve"> </w:t>
      </w:r>
      <w:r>
        <w:rPr>
          <w:rFonts w:eastAsia="Calibri" w:cs="Calibri"/>
          <w:szCs w:val="22"/>
          <w:lang w:val="fr-FR"/>
        </w:rPr>
        <w:t xml:space="preserve">Les initiatives et campagnes initiées par des donateurs visent à lutter contre la détérioration du marché en responsabilisant les consommateurs du </w:t>
      </w:r>
      <w:proofErr w:type="spellStart"/>
      <w:r>
        <w:rPr>
          <w:rFonts w:eastAsia="Calibri" w:cs="Calibri"/>
          <w:szCs w:val="22"/>
          <w:lang w:val="fr-FR"/>
        </w:rPr>
        <w:t>BdP</w:t>
      </w:r>
      <w:proofErr w:type="spellEnd"/>
      <w:r>
        <w:rPr>
          <w:rFonts w:eastAsia="Calibri" w:cs="Calibri"/>
          <w:szCs w:val="22"/>
          <w:lang w:val="fr-FR"/>
        </w:rPr>
        <w:t xml:space="preserve"> afin de leur permettre de faire la distinction entre les PLS de bonne qualité et les PLS de mauvaise qualité. Par exemple, la campagne d'éducation des consommateurs du programme </w:t>
      </w:r>
      <w:proofErr w:type="spellStart"/>
      <w:r>
        <w:rPr>
          <w:rFonts w:eastAsia="Calibri" w:cs="Calibri"/>
          <w:szCs w:val="22"/>
          <w:lang w:val="fr-FR"/>
        </w:rPr>
        <w:t>Lighting</w:t>
      </w:r>
      <w:proofErr w:type="spellEnd"/>
      <w:r>
        <w:rPr>
          <w:rFonts w:eastAsia="Calibri" w:cs="Calibri"/>
          <w:szCs w:val="22"/>
          <w:lang w:val="fr-FR"/>
        </w:rPr>
        <w:t xml:space="preserve"> </w:t>
      </w:r>
      <w:proofErr w:type="spellStart"/>
      <w:r>
        <w:rPr>
          <w:rFonts w:eastAsia="Calibri" w:cs="Calibri"/>
          <w:szCs w:val="22"/>
          <w:lang w:val="fr-FR"/>
        </w:rPr>
        <w:t>Africa</w:t>
      </w:r>
      <w:proofErr w:type="spellEnd"/>
      <w:r>
        <w:rPr>
          <w:rFonts w:eastAsia="Calibri" w:cs="Calibri"/>
          <w:szCs w:val="22"/>
          <w:lang w:val="fr-FR"/>
        </w:rPr>
        <w:t xml:space="preserve"> a permis de toucher plus de 22 millions de </w:t>
      </w:r>
      <w:r>
        <w:rPr>
          <w:rFonts w:eastAsia="Calibri" w:cs="Calibri"/>
          <w:szCs w:val="22"/>
          <w:lang w:val="fr-FR"/>
        </w:rPr>
        <w:lastRenderedPageBreak/>
        <w:t xml:space="preserve">personnes au Kenya et au Ghana, en faisant la promotion de PLS à la qualité éprouvée, durables et fiables répondant aux normes de qualité minimum de </w:t>
      </w:r>
      <w:proofErr w:type="spellStart"/>
      <w:r>
        <w:rPr>
          <w:rFonts w:eastAsia="Calibri" w:cs="Calibri"/>
          <w:szCs w:val="22"/>
          <w:lang w:val="fr-FR"/>
        </w:rPr>
        <w:t>Lighting</w:t>
      </w:r>
      <w:proofErr w:type="spellEnd"/>
      <w:r>
        <w:rPr>
          <w:rFonts w:eastAsia="Calibri" w:cs="Calibri"/>
          <w:szCs w:val="22"/>
          <w:lang w:val="fr-FR"/>
        </w:rPr>
        <w:t xml:space="preserve"> Global ainsi qu'aux objectifs de performance recommandés. Les consommateurs peuvent envoyer un SMS à </w:t>
      </w:r>
      <w:proofErr w:type="spellStart"/>
      <w:r>
        <w:rPr>
          <w:rFonts w:eastAsia="Calibri" w:cs="Calibri"/>
          <w:szCs w:val="22"/>
          <w:lang w:val="fr-FR"/>
        </w:rPr>
        <w:t>Lighting</w:t>
      </w:r>
      <w:proofErr w:type="spellEnd"/>
      <w:r>
        <w:rPr>
          <w:rFonts w:eastAsia="Calibri" w:cs="Calibri"/>
          <w:szCs w:val="22"/>
          <w:lang w:val="fr-FR"/>
        </w:rPr>
        <w:t xml:space="preserve"> </w:t>
      </w:r>
      <w:proofErr w:type="spellStart"/>
      <w:r>
        <w:rPr>
          <w:rFonts w:eastAsia="Calibri" w:cs="Calibri"/>
          <w:szCs w:val="22"/>
          <w:lang w:val="fr-FR"/>
        </w:rPr>
        <w:t>Africa</w:t>
      </w:r>
      <w:proofErr w:type="spellEnd"/>
      <w:r>
        <w:rPr>
          <w:rFonts w:eastAsia="Calibri" w:cs="Calibri"/>
          <w:szCs w:val="22"/>
          <w:lang w:val="fr-FR"/>
        </w:rPr>
        <w:t xml:space="preserve"> pour recevoir u</w:t>
      </w:r>
      <w:r w:rsidR="009155B0">
        <w:rPr>
          <w:rFonts w:eastAsia="Calibri" w:cs="Calibri"/>
          <w:szCs w:val="22"/>
          <w:lang w:val="fr-FR"/>
        </w:rPr>
        <w:t>ne liste des produits ayant r</w:t>
      </w:r>
      <w:r>
        <w:rPr>
          <w:rFonts w:eastAsia="Calibri" w:cs="Calibri"/>
          <w:szCs w:val="22"/>
          <w:lang w:val="fr-FR"/>
        </w:rPr>
        <w:t>é</w:t>
      </w:r>
      <w:r w:rsidR="009155B0">
        <w:rPr>
          <w:rFonts w:eastAsia="Calibri" w:cs="Calibri"/>
          <w:szCs w:val="22"/>
          <w:lang w:val="fr-FR"/>
        </w:rPr>
        <w:t>ussi</w:t>
      </w:r>
      <w:r>
        <w:rPr>
          <w:rFonts w:eastAsia="Calibri" w:cs="Calibri"/>
          <w:szCs w:val="22"/>
          <w:lang w:val="fr-FR"/>
        </w:rPr>
        <w:t xml:space="preserve"> les tests de contrôle qualité </w:t>
      </w:r>
      <w:proofErr w:type="spellStart"/>
      <w:r>
        <w:rPr>
          <w:rFonts w:eastAsia="Calibri" w:cs="Calibri"/>
          <w:szCs w:val="22"/>
          <w:lang w:val="fr-FR"/>
        </w:rPr>
        <w:t>Lighting</w:t>
      </w:r>
      <w:proofErr w:type="spellEnd"/>
      <w:r>
        <w:rPr>
          <w:rFonts w:eastAsia="Calibri" w:cs="Calibri"/>
          <w:szCs w:val="22"/>
          <w:lang w:val="fr-FR"/>
        </w:rPr>
        <w:t xml:space="preserve"> Global.</w:t>
      </w:r>
    </w:p>
    <w:p w:rsidR="003A786E" w:rsidRDefault="003A786E" w:rsidP="003A786E">
      <w:pPr>
        <w:spacing w:after="144" w:line="276" w:lineRule="auto"/>
      </w:pPr>
      <w:r>
        <w:rPr>
          <w:rFonts w:eastAsia="Calibri" w:cs="Calibri"/>
          <w:b/>
          <w:bCs/>
          <w:szCs w:val="22"/>
          <w:lang w:val="fr-FR"/>
        </w:rPr>
        <w:t>Aidée par la mise en œuvre d'initiatives de développement du marché clés, la part de marché croissante des PLS de qualité devrait continuer à augmenter au cours des prochaines années. Deux mesures importantes sont décrites ci-dessous :</w:t>
      </w:r>
    </w:p>
    <w:p w:rsidR="003A786E" w:rsidRPr="00C33877" w:rsidRDefault="003A786E" w:rsidP="003A786E">
      <w:pPr>
        <w:pStyle w:val="ListParagraph"/>
        <w:numPr>
          <w:ilvl w:val="0"/>
          <w:numId w:val="40"/>
        </w:numPr>
        <w:spacing w:after="144" w:line="276" w:lineRule="auto"/>
        <w:ind w:left="270" w:hanging="270"/>
      </w:pPr>
      <w:r>
        <w:rPr>
          <w:rFonts w:eastAsia="Calibri" w:cs="Calibri"/>
          <w:i/>
          <w:iCs/>
          <w:szCs w:val="22"/>
          <w:lang w:val="fr-FR"/>
        </w:rPr>
        <w:t>Une adoption et une intégration plus importantes des normes de qualité et des programmes de test au niveau national.</w:t>
      </w:r>
      <w:r>
        <w:rPr>
          <w:rFonts w:eastAsia="Calibri" w:cs="Calibri"/>
          <w:szCs w:val="22"/>
          <w:lang w:val="fr-FR"/>
        </w:rPr>
        <w:t xml:space="preserve"> À l'heure actuelle, la majorité des tests réalisés sur les produits est réalisée à titre volontaire, et il n'existe aucun mécanisme, ni cadre universel permettant de bloquer ou de limiter l'entrée de PLS ne répondant pas aux normes sur le marché. Les gouvernements étant les seules institutions capables de réglementer l'entrée de produits sur les marchés, il conviendrait de procéder à un alignement avec les normes d'essai nationales afin que les agences nationales puissent éliminer les cas les plus flagrants de dumping et de contrefaçon. </w:t>
      </w:r>
      <w:r w:rsidRPr="00C33877">
        <w:rPr>
          <w:rFonts w:eastAsia="Calibri" w:cs="Calibri"/>
          <w:szCs w:val="22"/>
          <w:lang w:val="fr-FR"/>
        </w:rPr>
        <w:t>La Commission électrotechniqu</w:t>
      </w:r>
      <w:r w:rsidR="00C33877" w:rsidRPr="00C33877">
        <w:rPr>
          <w:rFonts w:eastAsia="Calibri" w:cs="Calibri"/>
          <w:szCs w:val="22"/>
          <w:lang w:val="fr-FR"/>
        </w:rPr>
        <w:t>e internationale (CEI)  a publié</w:t>
      </w:r>
      <w:r w:rsidRPr="00C33877">
        <w:rPr>
          <w:rFonts w:eastAsia="Calibri" w:cs="Calibri"/>
          <w:szCs w:val="22"/>
          <w:lang w:val="fr-FR"/>
        </w:rPr>
        <w:t xml:space="preserve"> des normes incluant les méthodes de test développées à l'origine par le biais du programme </w:t>
      </w:r>
      <w:proofErr w:type="spellStart"/>
      <w:r w:rsidRPr="00C33877">
        <w:rPr>
          <w:rFonts w:eastAsia="Calibri" w:cs="Calibri"/>
          <w:szCs w:val="22"/>
          <w:lang w:val="fr-FR"/>
        </w:rPr>
        <w:t>Ligh</w:t>
      </w:r>
      <w:r w:rsidR="00C33877" w:rsidRPr="00C33877">
        <w:rPr>
          <w:rFonts w:eastAsia="Calibri" w:cs="Calibri"/>
          <w:szCs w:val="22"/>
          <w:lang w:val="fr-FR"/>
        </w:rPr>
        <w:t>ting</w:t>
      </w:r>
      <w:proofErr w:type="spellEnd"/>
      <w:r w:rsidR="00C33877" w:rsidRPr="00C33877">
        <w:rPr>
          <w:rFonts w:eastAsia="Calibri" w:cs="Calibri"/>
          <w:szCs w:val="22"/>
          <w:lang w:val="fr-FR"/>
        </w:rPr>
        <w:t xml:space="preserve"> </w:t>
      </w:r>
      <w:proofErr w:type="spellStart"/>
      <w:r w:rsidR="00C33877" w:rsidRPr="00C33877">
        <w:rPr>
          <w:rFonts w:eastAsia="Calibri" w:cs="Calibri"/>
          <w:szCs w:val="22"/>
          <w:lang w:val="fr-FR"/>
        </w:rPr>
        <w:t>Africa</w:t>
      </w:r>
      <w:proofErr w:type="spellEnd"/>
      <w:r w:rsidR="00C33877" w:rsidRPr="00C33877">
        <w:rPr>
          <w:rFonts w:eastAsia="Calibri" w:cs="Calibri"/>
          <w:szCs w:val="22"/>
          <w:lang w:val="fr-FR"/>
        </w:rPr>
        <w:t>. Ces normes, qui s</w:t>
      </w:r>
      <w:r w:rsidRPr="00C33877">
        <w:rPr>
          <w:rFonts w:eastAsia="Calibri" w:cs="Calibri"/>
          <w:szCs w:val="22"/>
          <w:lang w:val="fr-FR"/>
        </w:rPr>
        <w:t>ont publiées dans la Spécification techni</w:t>
      </w:r>
      <w:r w:rsidR="00FB0A68" w:rsidRPr="00C33877">
        <w:rPr>
          <w:rFonts w:eastAsia="Calibri" w:cs="Calibri"/>
          <w:szCs w:val="22"/>
          <w:lang w:val="fr-FR"/>
        </w:rPr>
        <w:t>que 62257-9-5 de la CEI, fournissent</w:t>
      </w:r>
      <w:r w:rsidRPr="00C33877">
        <w:rPr>
          <w:rFonts w:eastAsia="Calibri" w:cs="Calibri"/>
          <w:szCs w:val="22"/>
          <w:lang w:val="fr-FR"/>
        </w:rPr>
        <w:t xml:space="preserve"> des bases qui pourront être utilisées afin de créer un cadre d'assurance qualité harmonisé au plan international. Ce cadre sera particulièrement efficace si les gouvernements et les programmes de développement adoptent et référencent les normes de la CEI. </w:t>
      </w:r>
    </w:p>
    <w:p w:rsidR="003A786E" w:rsidRDefault="003A786E" w:rsidP="003A786E">
      <w:pPr>
        <w:pStyle w:val="ListParagraph"/>
        <w:spacing w:after="144" w:line="240" w:lineRule="auto"/>
        <w:ind w:left="284"/>
        <w:contextualSpacing w:val="0"/>
      </w:pPr>
    </w:p>
    <w:p w:rsidR="003A786E" w:rsidRDefault="003A786E" w:rsidP="003A786E">
      <w:pPr>
        <w:pStyle w:val="ListParagraph"/>
        <w:numPr>
          <w:ilvl w:val="0"/>
          <w:numId w:val="11"/>
        </w:numPr>
        <w:spacing w:after="144" w:line="276" w:lineRule="auto"/>
        <w:ind w:left="284" w:hanging="284"/>
        <w:contextualSpacing w:val="0"/>
      </w:pPr>
      <w:r w:rsidRPr="00FD1873">
        <w:rPr>
          <w:rFonts w:eastAsia="Calibri" w:cs="Calibri"/>
          <w:i/>
          <w:iCs/>
          <w:szCs w:val="22"/>
          <w:lang w:val="fr-FR"/>
        </w:rPr>
        <w:t>L'introduction d'un s</w:t>
      </w:r>
      <w:r w:rsidR="00FB0A68">
        <w:rPr>
          <w:rFonts w:eastAsia="Calibri" w:cs="Calibri"/>
          <w:i/>
          <w:iCs/>
          <w:szCs w:val="22"/>
          <w:lang w:val="fr-FR"/>
        </w:rPr>
        <w:t>c</w:t>
      </w:r>
      <w:r w:rsidRPr="00FD1873">
        <w:rPr>
          <w:rFonts w:eastAsia="Calibri" w:cs="Calibri"/>
          <w:i/>
          <w:iCs/>
          <w:szCs w:val="22"/>
          <w:lang w:val="fr-FR"/>
        </w:rPr>
        <w:t xml:space="preserve">eau universel, simple et visuellement attrayant permettra aux consommateurs de faire aisément la différence entre </w:t>
      </w:r>
      <w:r>
        <w:rPr>
          <w:rFonts w:eastAsia="Calibri" w:cs="Calibri"/>
          <w:i/>
          <w:iCs/>
          <w:szCs w:val="22"/>
          <w:lang w:val="fr-FR"/>
        </w:rPr>
        <w:t>l</w:t>
      </w:r>
      <w:r w:rsidRPr="00FD1873">
        <w:rPr>
          <w:rFonts w:eastAsia="Calibri" w:cs="Calibri"/>
          <w:i/>
          <w:iCs/>
          <w:szCs w:val="22"/>
          <w:lang w:val="fr-FR"/>
        </w:rPr>
        <w:t xml:space="preserve">es produits de qualité et </w:t>
      </w:r>
      <w:r>
        <w:rPr>
          <w:rFonts w:eastAsia="Calibri" w:cs="Calibri"/>
          <w:i/>
          <w:iCs/>
          <w:szCs w:val="22"/>
          <w:lang w:val="fr-FR"/>
        </w:rPr>
        <w:t>l</w:t>
      </w:r>
      <w:r w:rsidRPr="00FD1873">
        <w:rPr>
          <w:rFonts w:eastAsia="Calibri" w:cs="Calibri"/>
          <w:i/>
          <w:iCs/>
          <w:szCs w:val="22"/>
          <w:lang w:val="fr-FR"/>
        </w:rPr>
        <w:t xml:space="preserve">es produits </w:t>
      </w:r>
      <w:r>
        <w:rPr>
          <w:rFonts w:eastAsia="Calibri" w:cs="Calibri"/>
          <w:i/>
          <w:iCs/>
          <w:szCs w:val="22"/>
          <w:lang w:val="fr-FR"/>
        </w:rPr>
        <w:t>ne répondant pas</w:t>
      </w:r>
      <w:r w:rsidRPr="00FD1873">
        <w:rPr>
          <w:rFonts w:eastAsia="Calibri" w:cs="Calibri"/>
          <w:i/>
          <w:iCs/>
          <w:szCs w:val="22"/>
          <w:lang w:val="fr-FR"/>
        </w:rPr>
        <w:t xml:space="preserve"> aux normes. </w:t>
      </w:r>
      <w:r w:rsidRPr="00FD1873">
        <w:rPr>
          <w:rFonts w:eastAsia="Calibri" w:cs="Calibri"/>
          <w:szCs w:val="22"/>
          <w:lang w:val="fr-FR"/>
        </w:rPr>
        <w:t xml:space="preserve">Les programmes de vérification actuels, tels que </w:t>
      </w:r>
      <w:proofErr w:type="spellStart"/>
      <w:r w:rsidRPr="00FD1873">
        <w:rPr>
          <w:rFonts w:eastAsia="Calibri" w:cs="Calibri"/>
          <w:szCs w:val="22"/>
          <w:lang w:val="fr-FR"/>
        </w:rPr>
        <w:t>Lighting</w:t>
      </w:r>
      <w:proofErr w:type="spellEnd"/>
      <w:r w:rsidRPr="00FD1873">
        <w:rPr>
          <w:rFonts w:eastAsia="Calibri" w:cs="Calibri"/>
          <w:szCs w:val="22"/>
          <w:lang w:val="fr-FR"/>
        </w:rPr>
        <w:t xml:space="preserve"> Global, proposent souvent des services de B2B en testant la qualité des produits et en </w:t>
      </w:r>
      <w:r>
        <w:rPr>
          <w:rFonts w:eastAsia="Calibri" w:cs="Calibri"/>
          <w:szCs w:val="22"/>
          <w:lang w:val="fr-FR"/>
        </w:rPr>
        <w:t>communiquant</w:t>
      </w:r>
      <w:r w:rsidRPr="00FD1873">
        <w:rPr>
          <w:rFonts w:eastAsia="Calibri" w:cs="Calibri"/>
          <w:szCs w:val="22"/>
          <w:lang w:val="fr-FR"/>
        </w:rPr>
        <w:t xml:space="preserve"> les résultats des tests </w:t>
      </w:r>
      <w:r>
        <w:rPr>
          <w:rFonts w:eastAsia="Calibri" w:cs="Calibri"/>
          <w:szCs w:val="22"/>
          <w:lang w:val="fr-FR"/>
        </w:rPr>
        <w:t>aux</w:t>
      </w:r>
      <w:r w:rsidRPr="00FD1873">
        <w:rPr>
          <w:rFonts w:eastAsia="Calibri" w:cs="Calibri"/>
          <w:szCs w:val="22"/>
          <w:lang w:val="fr-FR"/>
        </w:rPr>
        <w:t xml:space="preserve"> fabricants, afin de les aider à trouver des</w:t>
      </w:r>
      <w:r>
        <w:rPr>
          <w:rFonts w:eastAsia="Calibri" w:cs="Calibri"/>
          <w:szCs w:val="22"/>
          <w:lang w:val="fr-FR"/>
        </w:rPr>
        <w:t xml:space="preserve"> associés et des financements. </w:t>
      </w:r>
      <w:r w:rsidRPr="00FD1873">
        <w:rPr>
          <w:rFonts w:eastAsia="Calibri" w:cs="Calibri"/>
          <w:szCs w:val="22"/>
          <w:lang w:val="fr-FR"/>
        </w:rPr>
        <w:t>Plus de la moitié des distributeurs et fabricants interrogés ont suggéré que les programmes d'essai et de vérification pourraient être considérablement plus efficace</w:t>
      </w:r>
      <w:r>
        <w:rPr>
          <w:rFonts w:eastAsia="Calibri" w:cs="Calibri"/>
          <w:szCs w:val="22"/>
          <w:lang w:val="fr-FR"/>
        </w:rPr>
        <w:t>s</w:t>
      </w:r>
      <w:r w:rsidRPr="00FD1873">
        <w:rPr>
          <w:rFonts w:eastAsia="Calibri" w:cs="Calibri"/>
          <w:szCs w:val="22"/>
          <w:lang w:val="fr-FR"/>
        </w:rPr>
        <w:t xml:space="preserve"> pour lutter contre la détérioration du marché si la procédure de vérification était ancrée dans une marque ou un sceau apposé aux produits vérifiés. Un tel </w:t>
      </w:r>
      <w:r>
        <w:rPr>
          <w:rFonts w:eastAsia="Calibri" w:cs="Calibri"/>
          <w:szCs w:val="22"/>
          <w:lang w:val="fr-FR"/>
        </w:rPr>
        <w:t>retour</w:t>
      </w:r>
      <w:r w:rsidRPr="00FD1873">
        <w:rPr>
          <w:rFonts w:eastAsia="Calibri" w:cs="Calibri"/>
          <w:szCs w:val="22"/>
          <w:lang w:val="fr-FR"/>
        </w:rPr>
        <w:t xml:space="preserve"> est cohérent par rapport au succès des s</w:t>
      </w:r>
      <w:r w:rsidR="00FB0A68">
        <w:rPr>
          <w:rFonts w:eastAsia="Calibri" w:cs="Calibri"/>
          <w:szCs w:val="22"/>
          <w:lang w:val="fr-FR"/>
        </w:rPr>
        <w:t>c</w:t>
      </w:r>
      <w:r w:rsidRPr="00FD1873">
        <w:rPr>
          <w:rFonts w:eastAsia="Calibri" w:cs="Calibri"/>
          <w:szCs w:val="22"/>
          <w:lang w:val="fr-FR"/>
        </w:rPr>
        <w:t>eaux utilisés dans d'autres programmes de transformation du marché, comme l'</w:t>
      </w:r>
      <w:r w:rsidRPr="00BD0BF7">
        <w:rPr>
          <w:rFonts w:eastAsia="Calibri" w:cs="Calibri"/>
          <w:i/>
          <w:szCs w:val="22"/>
          <w:lang w:val="fr-FR"/>
        </w:rPr>
        <w:t xml:space="preserve">Efficient </w:t>
      </w:r>
      <w:proofErr w:type="spellStart"/>
      <w:r w:rsidRPr="00BD0BF7">
        <w:rPr>
          <w:rFonts w:eastAsia="Calibri" w:cs="Calibri"/>
          <w:i/>
          <w:szCs w:val="22"/>
          <w:lang w:val="fr-FR"/>
        </w:rPr>
        <w:t>Lighting</w:t>
      </w:r>
      <w:proofErr w:type="spellEnd"/>
      <w:r w:rsidRPr="00BD0BF7">
        <w:rPr>
          <w:rFonts w:eastAsia="Calibri" w:cs="Calibri"/>
          <w:i/>
          <w:szCs w:val="22"/>
          <w:lang w:val="fr-FR"/>
        </w:rPr>
        <w:t xml:space="preserve"> Initiative</w:t>
      </w:r>
      <w:r w:rsidRPr="00FD1873">
        <w:rPr>
          <w:rFonts w:eastAsia="Calibri" w:cs="Calibri"/>
          <w:szCs w:val="22"/>
          <w:lang w:val="fr-FR"/>
        </w:rPr>
        <w:t xml:space="preserve"> (ELI) entreprise par IFC et le FEM dans sept pays.</w:t>
      </w:r>
    </w:p>
    <w:p w:rsidR="003A786E" w:rsidRDefault="003A786E" w:rsidP="003A786E">
      <w:pPr>
        <w:spacing w:after="144" w:line="276" w:lineRule="auto"/>
      </w:pPr>
      <w:bookmarkStart w:id="111" w:name="_Toc338266796"/>
      <w:bookmarkStart w:id="112" w:name="_Toc338266886"/>
      <w:bookmarkStart w:id="113" w:name="_Toc338267004"/>
      <w:bookmarkStart w:id="114" w:name="_Toc338267254"/>
      <w:bookmarkStart w:id="115" w:name="_Toc338267385"/>
    </w:p>
    <w:p w:rsidR="003A786E" w:rsidRDefault="003A786E" w:rsidP="003A786E">
      <w:pPr>
        <w:pStyle w:val="Heading2"/>
        <w:spacing w:after="144" w:line="276" w:lineRule="auto"/>
      </w:pPr>
      <w:bookmarkStart w:id="116" w:name="_Toc236477590"/>
      <w:r w:rsidRPr="00D727E0">
        <w:rPr>
          <w:rFonts w:eastAsia="Calibri" w:cs="Calibri"/>
          <w:lang w:val="fr-FR"/>
        </w:rPr>
        <w:t>Politique</w:t>
      </w:r>
      <w:bookmarkEnd w:id="116"/>
      <w:r w:rsidRPr="00D727E0">
        <w:rPr>
          <w:rFonts w:eastAsia="Calibri" w:cs="Calibri"/>
          <w:lang w:val="fr-FR"/>
        </w:rPr>
        <w:t xml:space="preserve"> </w:t>
      </w:r>
    </w:p>
    <w:p w:rsidR="003A786E" w:rsidRDefault="003A786E" w:rsidP="003A786E">
      <w:pPr>
        <w:spacing w:after="144" w:line="276" w:lineRule="auto"/>
        <w:rPr>
          <w:szCs w:val="22"/>
        </w:rPr>
      </w:pPr>
      <w:r>
        <w:rPr>
          <w:rFonts w:eastAsia="Calibri" w:cs="Calibri"/>
          <w:b/>
          <w:bCs/>
          <w:szCs w:val="22"/>
          <w:lang w:val="fr-FR"/>
        </w:rPr>
        <w:t>Plusieurs gouvernements africains ont reconnu l'importance croissante des appareils d'éclairage moderne, et notamment des PLS solaires, et mettent progressivement en place des politiques et réglementations incitant à les adopter et</w:t>
      </w:r>
      <w:r w:rsidR="00FB0A68">
        <w:rPr>
          <w:rFonts w:eastAsia="Calibri" w:cs="Calibri"/>
          <w:b/>
          <w:bCs/>
          <w:szCs w:val="22"/>
          <w:lang w:val="fr-FR"/>
        </w:rPr>
        <w:t xml:space="preserve"> à</w:t>
      </w:r>
      <w:r>
        <w:rPr>
          <w:rFonts w:eastAsia="Calibri" w:cs="Calibri"/>
          <w:b/>
          <w:bCs/>
          <w:szCs w:val="22"/>
          <w:lang w:val="fr-FR"/>
        </w:rPr>
        <w:t xml:space="preserve"> les utiliser dans les communautés hors réseau. </w:t>
      </w:r>
      <w:r>
        <w:rPr>
          <w:rFonts w:eastAsia="Calibri" w:cs="Calibri"/>
          <w:szCs w:val="22"/>
          <w:lang w:val="fr-FR"/>
        </w:rPr>
        <w:t xml:space="preserve">L'extension du réseau et, dans une moindre mesure, les subventions en faveur du kérosène, étaient par le passé les principaux outils utilisés par les gouvernements pour augmenter l'accès à l'éclairage. Ce point de vue dominant change cependant progressivement car au cours des dernières années, les avantages économiques, sanitaires et environnementaux que procurent les PLS solaires par rapport </w:t>
      </w:r>
      <w:r>
        <w:rPr>
          <w:rFonts w:eastAsia="Calibri" w:cs="Calibri"/>
          <w:szCs w:val="22"/>
          <w:lang w:val="fr-FR"/>
        </w:rPr>
        <w:lastRenderedPageBreak/>
        <w:t>au kérosène et autres options d'éclairage traditionnelles sont de plus en plus connus et mieux acceptés.</w:t>
      </w:r>
    </w:p>
    <w:p w:rsidR="003A786E" w:rsidRDefault="003A786E" w:rsidP="003A786E">
      <w:pPr>
        <w:spacing w:after="144" w:line="276" w:lineRule="auto"/>
        <w:rPr>
          <w:szCs w:val="22"/>
        </w:rPr>
      </w:pPr>
      <w:r>
        <w:rPr>
          <w:rFonts w:eastAsia="Calibri" w:cs="Calibri"/>
          <w:szCs w:val="22"/>
          <w:lang w:val="fr-FR"/>
        </w:rPr>
        <w:t>Bien que louable, cette évolution des priorités gouvernementales reste limitée à quelques pays : par exemple, en Afrique de l'Est, le Kenya et la Tanzanie ont entrepris des efforts plus importants que la plupart des autres pays en termes de promotion des PLS, et notamment en termes de facilitation ou d'élimination des droits et taxes d'importation, et d'imposition de mécanismes de contr</w:t>
      </w:r>
      <w:r w:rsidR="009C7E40">
        <w:rPr>
          <w:rFonts w:eastAsia="Calibri" w:cs="Calibri"/>
          <w:szCs w:val="22"/>
          <w:lang w:val="fr-FR"/>
        </w:rPr>
        <w:t>ôle qualité efficaces (Figure 51</w:t>
      </w:r>
      <w:r>
        <w:rPr>
          <w:rFonts w:eastAsia="Calibri" w:cs="Calibri"/>
          <w:szCs w:val="22"/>
          <w:lang w:val="fr-FR"/>
        </w:rPr>
        <w:t xml:space="preserve">). Par conséquent, dans la plupart des autres pays, la marge d'amélioration des politiques et réglementations reste conséquente. </w:t>
      </w:r>
    </w:p>
    <w:p w:rsidR="003A786E" w:rsidRPr="00BA46F3" w:rsidRDefault="003A786E" w:rsidP="003A786E">
      <w:pPr>
        <w:spacing w:after="144" w:line="276" w:lineRule="auto"/>
        <w:rPr>
          <w:b/>
          <w:szCs w:val="22"/>
        </w:rPr>
      </w:pPr>
      <w:bookmarkStart w:id="117" w:name="_Toc236477566"/>
      <w:r w:rsidRPr="008822BC">
        <w:rPr>
          <w:rFonts w:eastAsia="Calibri" w:cs="Calibri"/>
          <w:b/>
          <w:bCs/>
          <w:szCs w:val="22"/>
          <w:lang w:val="fr-FR"/>
        </w:rPr>
        <w:t xml:space="preserve">Figure </w:t>
      </w:r>
      <w:r w:rsidR="00BA46F3">
        <w:rPr>
          <w:b/>
          <w:bCs/>
          <w:szCs w:val="22"/>
        </w:rPr>
        <w:t>51</w:t>
      </w:r>
      <w:r w:rsidRPr="008822BC">
        <w:rPr>
          <w:szCs w:val="22"/>
        </w:rPr>
        <w:t xml:space="preserve">: </w:t>
      </w:r>
      <w:proofErr w:type="spellStart"/>
      <w:r w:rsidRPr="00BA46F3">
        <w:rPr>
          <w:b/>
          <w:szCs w:val="22"/>
        </w:rPr>
        <w:t>Cartographie</w:t>
      </w:r>
      <w:proofErr w:type="spellEnd"/>
      <w:r w:rsidRPr="00BA46F3">
        <w:rPr>
          <w:b/>
          <w:szCs w:val="22"/>
        </w:rPr>
        <w:t xml:space="preserve"> du </w:t>
      </w:r>
      <w:proofErr w:type="spellStart"/>
      <w:r w:rsidRPr="00BA46F3">
        <w:rPr>
          <w:b/>
          <w:szCs w:val="22"/>
        </w:rPr>
        <w:t>soutien</w:t>
      </w:r>
      <w:proofErr w:type="spellEnd"/>
      <w:r w:rsidRPr="00BA46F3">
        <w:rPr>
          <w:b/>
          <w:szCs w:val="22"/>
        </w:rPr>
        <w:t xml:space="preserve"> </w:t>
      </w:r>
      <w:proofErr w:type="spellStart"/>
      <w:r w:rsidRPr="00BA46F3">
        <w:rPr>
          <w:b/>
          <w:szCs w:val="22"/>
        </w:rPr>
        <w:t>fourni</w:t>
      </w:r>
      <w:proofErr w:type="spellEnd"/>
      <w:r w:rsidRPr="00BA46F3">
        <w:rPr>
          <w:b/>
          <w:szCs w:val="22"/>
        </w:rPr>
        <w:t xml:space="preserve"> au </w:t>
      </w:r>
      <w:proofErr w:type="spellStart"/>
      <w:r w:rsidRPr="00BA46F3">
        <w:rPr>
          <w:b/>
          <w:szCs w:val="22"/>
        </w:rPr>
        <w:t>secteur</w:t>
      </w:r>
      <w:proofErr w:type="spellEnd"/>
      <w:r w:rsidRPr="00BA46F3">
        <w:rPr>
          <w:b/>
          <w:szCs w:val="22"/>
        </w:rPr>
        <w:t xml:space="preserve"> de </w:t>
      </w:r>
      <w:proofErr w:type="spellStart"/>
      <w:r w:rsidRPr="00BA46F3">
        <w:rPr>
          <w:b/>
          <w:szCs w:val="22"/>
        </w:rPr>
        <w:t>l'énergie</w:t>
      </w:r>
      <w:proofErr w:type="spellEnd"/>
      <w:r w:rsidRPr="00BA46F3">
        <w:rPr>
          <w:b/>
          <w:szCs w:val="22"/>
        </w:rPr>
        <w:t xml:space="preserve"> </w:t>
      </w:r>
      <w:proofErr w:type="spellStart"/>
      <w:r w:rsidRPr="00BA46F3">
        <w:rPr>
          <w:b/>
          <w:szCs w:val="22"/>
        </w:rPr>
        <w:t>solaire</w:t>
      </w:r>
      <w:proofErr w:type="spellEnd"/>
      <w:r w:rsidRPr="00BA46F3">
        <w:rPr>
          <w:b/>
          <w:szCs w:val="22"/>
        </w:rPr>
        <w:t xml:space="preserve"> en </w:t>
      </w:r>
      <w:proofErr w:type="spellStart"/>
      <w:r w:rsidRPr="00BA46F3">
        <w:rPr>
          <w:b/>
          <w:szCs w:val="22"/>
        </w:rPr>
        <w:t>Afrique</w:t>
      </w:r>
      <w:bookmarkEnd w:id="117"/>
      <w:proofErr w:type="spellEnd"/>
    </w:p>
    <w:p w:rsidR="003A786E" w:rsidRPr="008822BC" w:rsidRDefault="00BA46F3" w:rsidP="003A786E">
      <w:pPr>
        <w:spacing w:after="144" w:line="276" w:lineRule="auto"/>
        <w:rPr>
          <w:szCs w:val="22"/>
        </w:rPr>
      </w:pPr>
      <w:r>
        <w:rPr>
          <w:noProof/>
        </w:rPr>
        <w:drawing>
          <wp:inline distT="0" distB="0" distL="0" distR="0" wp14:anchorId="7625562B" wp14:editId="1167B5F8">
            <wp:extent cx="5731510" cy="3298068"/>
            <wp:effectExtent l="0" t="0" r="254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731510" cy="3298068"/>
                    </a:xfrm>
                    <a:prstGeom prst="rect">
                      <a:avLst/>
                    </a:prstGeom>
                  </pic:spPr>
                </pic:pic>
              </a:graphicData>
            </a:graphic>
          </wp:inline>
        </w:drawing>
      </w:r>
    </w:p>
    <w:p w:rsidR="003A786E" w:rsidRPr="008822BC" w:rsidRDefault="003A786E" w:rsidP="003A786E">
      <w:pPr>
        <w:spacing w:after="144" w:line="276" w:lineRule="auto"/>
        <w:rPr>
          <w:szCs w:val="22"/>
        </w:rPr>
      </w:pPr>
      <w:r>
        <w:rPr>
          <w:rFonts w:eastAsia="Calibri" w:cs="Calibri"/>
          <w:szCs w:val="22"/>
          <w:lang w:val="fr-FR"/>
        </w:rPr>
        <w:t xml:space="preserve">Les gouvernements disposent d'un ensemble d'outils à leur disposition pour répondre à ce problème. </w:t>
      </w:r>
    </w:p>
    <w:p w:rsidR="003A786E" w:rsidRPr="00764DBA" w:rsidRDefault="003A786E" w:rsidP="003A786E">
      <w:pPr>
        <w:pStyle w:val="ListParagraph"/>
        <w:numPr>
          <w:ilvl w:val="0"/>
          <w:numId w:val="25"/>
        </w:numPr>
        <w:spacing w:after="144" w:line="276" w:lineRule="auto"/>
        <w:ind w:left="284" w:hanging="284"/>
        <w:contextualSpacing w:val="0"/>
        <w:rPr>
          <w:i/>
          <w:szCs w:val="22"/>
        </w:rPr>
      </w:pPr>
      <w:r w:rsidRPr="00764DBA">
        <w:rPr>
          <w:rFonts w:eastAsia="Calibri" w:cs="Calibri"/>
          <w:i/>
          <w:iCs/>
          <w:szCs w:val="22"/>
          <w:lang w:val="fr-FR"/>
        </w:rPr>
        <w:t>L'intégration des solutions hors réseau aux programmes d'électrification rurale</w:t>
      </w:r>
    </w:p>
    <w:p w:rsidR="003A786E" w:rsidRDefault="003A786E" w:rsidP="003A786E">
      <w:pPr>
        <w:spacing w:after="144" w:line="276" w:lineRule="auto"/>
        <w:ind w:left="284"/>
        <w:rPr>
          <w:szCs w:val="22"/>
        </w:rPr>
      </w:pPr>
      <w:r w:rsidRPr="00D727E0">
        <w:rPr>
          <w:rFonts w:eastAsia="Calibri" w:cs="Calibri"/>
          <w:szCs w:val="22"/>
          <w:lang w:val="fr-FR"/>
        </w:rPr>
        <w:t>En raison du coût élevé découlant de l'extension du réseau électrique national aux zones rurales, de</w:t>
      </w:r>
      <w:r w:rsidR="00FB0A68">
        <w:rPr>
          <w:rFonts w:eastAsia="Calibri" w:cs="Calibri"/>
          <w:szCs w:val="22"/>
          <w:lang w:val="fr-FR"/>
        </w:rPr>
        <w:t>s pays comme l'Éthiopie, le Libé</w:t>
      </w:r>
      <w:r w:rsidRPr="00D727E0">
        <w:rPr>
          <w:rFonts w:eastAsia="Calibri" w:cs="Calibri"/>
          <w:szCs w:val="22"/>
          <w:lang w:val="fr-FR"/>
        </w:rPr>
        <w:t xml:space="preserve">ria, le Mali, le Sénégal et la Tanzanie intègrent des solutions solaires hors réseau à leurs programmes d'électrification ruraux. La promotion de la technologie des PLS est une alternative plus rapide et moins coûteuse, au moins </w:t>
      </w:r>
      <w:r>
        <w:rPr>
          <w:rFonts w:eastAsia="Calibri" w:cs="Calibri"/>
          <w:szCs w:val="22"/>
          <w:lang w:val="fr-FR"/>
        </w:rPr>
        <w:t>à</w:t>
      </w:r>
      <w:r w:rsidRPr="00D727E0">
        <w:rPr>
          <w:rFonts w:eastAsia="Calibri" w:cs="Calibri"/>
          <w:szCs w:val="22"/>
          <w:lang w:val="fr-FR"/>
        </w:rPr>
        <w:t xml:space="preserve"> cour</w:t>
      </w:r>
      <w:r>
        <w:rPr>
          <w:rFonts w:eastAsia="Calibri" w:cs="Calibri"/>
          <w:szCs w:val="22"/>
          <w:lang w:val="fr-FR"/>
        </w:rPr>
        <w:t>t</w:t>
      </w:r>
      <w:r w:rsidRPr="00D727E0">
        <w:rPr>
          <w:rFonts w:eastAsia="Calibri" w:cs="Calibri"/>
          <w:szCs w:val="22"/>
          <w:lang w:val="fr-FR"/>
        </w:rPr>
        <w:t xml:space="preserve"> terme, pour apporter l'éclairage hors réseau </w:t>
      </w:r>
      <w:r w:rsidR="00FB0A68">
        <w:rPr>
          <w:rFonts w:eastAsia="Calibri" w:cs="Calibri"/>
          <w:szCs w:val="22"/>
          <w:lang w:val="fr-FR"/>
        </w:rPr>
        <w:t>aux populations rurales. Au Libé</w:t>
      </w:r>
      <w:r w:rsidRPr="00D727E0">
        <w:rPr>
          <w:rFonts w:eastAsia="Calibri" w:cs="Calibri"/>
          <w:szCs w:val="22"/>
          <w:lang w:val="fr-FR"/>
        </w:rPr>
        <w:t xml:space="preserve">ria, </w:t>
      </w:r>
      <w:proofErr w:type="gramStart"/>
      <w:r w:rsidRPr="00D727E0">
        <w:rPr>
          <w:rFonts w:eastAsia="Calibri" w:cs="Calibri"/>
          <w:szCs w:val="22"/>
          <w:lang w:val="fr-FR"/>
        </w:rPr>
        <w:t>la</w:t>
      </w:r>
      <w:proofErr w:type="gramEnd"/>
      <w:r w:rsidRPr="00D727E0">
        <w:rPr>
          <w:rFonts w:eastAsia="Calibri" w:cs="Calibri"/>
          <w:szCs w:val="22"/>
          <w:lang w:val="fr-FR"/>
        </w:rPr>
        <w:t xml:space="preserve"> </w:t>
      </w:r>
      <w:r w:rsidRPr="004427A9">
        <w:rPr>
          <w:rFonts w:eastAsia="Calibri" w:cs="Calibri"/>
          <w:i/>
          <w:szCs w:val="22"/>
          <w:lang w:val="fr-FR"/>
        </w:rPr>
        <w:t xml:space="preserve">Rural and </w:t>
      </w:r>
      <w:proofErr w:type="spellStart"/>
      <w:r w:rsidRPr="004427A9">
        <w:rPr>
          <w:rFonts w:eastAsia="Calibri" w:cs="Calibri"/>
          <w:i/>
          <w:szCs w:val="22"/>
          <w:lang w:val="fr-FR"/>
        </w:rPr>
        <w:t>Renewable</w:t>
      </w:r>
      <w:proofErr w:type="spellEnd"/>
      <w:r w:rsidRPr="004427A9">
        <w:rPr>
          <w:rFonts w:eastAsia="Calibri" w:cs="Calibri"/>
          <w:i/>
          <w:szCs w:val="22"/>
          <w:lang w:val="fr-FR"/>
        </w:rPr>
        <w:t xml:space="preserve"> </w:t>
      </w:r>
      <w:proofErr w:type="spellStart"/>
      <w:r w:rsidRPr="004427A9">
        <w:rPr>
          <w:rFonts w:eastAsia="Calibri" w:cs="Calibri"/>
          <w:i/>
          <w:szCs w:val="22"/>
          <w:lang w:val="fr-FR"/>
        </w:rPr>
        <w:t>Energy</w:t>
      </w:r>
      <w:proofErr w:type="spellEnd"/>
      <w:r w:rsidRPr="004427A9">
        <w:rPr>
          <w:rFonts w:eastAsia="Calibri" w:cs="Calibri"/>
          <w:i/>
          <w:szCs w:val="22"/>
          <w:lang w:val="fr-FR"/>
        </w:rPr>
        <w:t xml:space="preserve"> Agency</w:t>
      </w:r>
      <w:r>
        <w:rPr>
          <w:rFonts w:eastAsia="Calibri" w:cs="Calibri"/>
          <w:szCs w:val="22"/>
          <w:lang w:val="fr-FR"/>
        </w:rPr>
        <w:t xml:space="preserve"> (RREA) a collaboré avec le g</w:t>
      </w:r>
      <w:r w:rsidRPr="00D727E0">
        <w:rPr>
          <w:rFonts w:eastAsia="Calibri" w:cs="Calibri"/>
          <w:szCs w:val="22"/>
          <w:lang w:val="fr-FR"/>
        </w:rPr>
        <w:t xml:space="preserve">roupe de la Banque mondiale pour mettre en œuvre la campagne </w:t>
      </w:r>
      <w:proofErr w:type="spellStart"/>
      <w:r w:rsidRPr="004427A9">
        <w:rPr>
          <w:rFonts w:eastAsia="Calibri" w:cs="Calibri"/>
          <w:i/>
          <w:szCs w:val="22"/>
          <w:lang w:val="fr-FR"/>
        </w:rPr>
        <w:t>Lighting</w:t>
      </w:r>
      <w:proofErr w:type="spellEnd"/>
      <w:r w:rsidRPr="004427A9">
        <w:rPr>
          <w:rFonts w:eastAsia="Calibri" w:cs="Calibri"/>
          <w:i/>
          <w:szCs w:val="22"/>
          <w:lang w:val="fr-FR"/>
        </w:rPr>
        <w:t xml:space="preserve"> </w:t>
      </w:r>
      <w:proofErr w:type="spellStart"/>
      <w:r w:rsidRPr="004427A9">
        <w:rPr>
          <w:rFonts w:eastAsia="Calibri" w:cs="Calibri"/>
          <w:i/>
          <w:szCs w:val="22"/>
          <w:lang w:val="fr-FR"/>
        </w:rPr>
        <w:t>Lives</w:t>
      </w:r>
      <w:proofErr w:type="spellEnd"/>
      <w:r w:rsidRPr="004427A9">
        <w:rPr>
          <w:rFonts w:eastAsia="Calibri" w:cs="Calibri"/>
          <w:i/>
          <w:szCs w:val="22"/>
          <w:lang w:val="fr-FR"/>
        </w:rPr>
        <w:t xml:space="preserve"> in </w:t>
      </w:r>
      <w:r w:rsidRPr="00C33877">
        <w:rPr>
          <w:rFonts w:eastAsia="Calibri" w:cs="Calibri"/>
          <w:i/>
          <w:szCs w:val="22"/>
          <w:lang w:val="fr-FR"/>
        </w:rPr>
        <w:t>Liberia</w:t>
      </w:r>
      <w:r w:rsidRPr="00C33877">
        <w:rPr>
          <w:rFonts w:eastAsia="Calibri" w:cs="Calibri"/>
          <w:szCs w:val="22"/>
          <w:lang w:val="fr-FR"/>
        </w:rPr>
        <w:t xml:space="preserve">, visant à augmenter l'accès aux appareils d'éclairage moderne pico et leur accessibilité. </w:t>
      </w:r>
      <w:proofErr w:type="spellStart"/>
      <w:r w:rsidRPr="00C33877">
        <w:rPr>
          <w:rFonts w:eastAsia="Calibri" w:cs="Calibri"/>
          <w:i/>
          <w:szCs w:val="22"/>
          <w:lang w:val="fr-FR"/>
        </w:rPr>
        <w:t>Lighting</w:t>
      </w:r>
      <w:proofErr w:type="spellEnd"/>
      <w:r w:rsidRPr="00C33877">
        <w:rPr>
          <w:rFonts w:eastAsia="Calibri" w:cs="Calibri"/>
          <w:i/>
          <w:szCs w:val="22"/>
          <w:lang w:val="fr-FR"/>
        </w:rPr>
        <w:t xml:space="preserve"> </w:t>
      </w:r>
      <w:proofErr w:type="spellStart"/>
      <w:r w:rsidRPr="00C33877">
        <w:rPr>
          <w:rFonts w:eastAsia="Calibri" w:cs="Calibri"/>
          <w:i/>
          <w:szCs w:val="22"/>
          <w:lang w:val="fr-FR"/>
        </w:rPr>
        <w:t>Lives</w:t>
      </w:r>
      <w:proofErr w:type="spellEnd"/>
      <w:r w:rsidRPr="00C33877">
        <w:rPr>
          <w:rFonts w:eastAsia="Calibri" w:cs="Calibri"/>
          <w:i/>
          <w:szCs w:val="22"/>
          <w:lang w:val="fr-FR"/>
        </w:rPr>
        <w:t xml:space="preserve"> in Liberia</w:t>
      </w:r>
      <w:r w:rsidRPr="00C33877">
        <w:rPr>
          <w:rFonts w:eastAsia="Calibri" w:cs="Calibri"/>
          <w:szCs w:val="22"/>
          <w:lang w:val="fr-FR"/>
        </w:rPr>
        <w:t xml:space="preserve"> adopte une approche commerciale à l'électrification rurale, et l'un de ses principaux objectifs est de faciliter la création d'un marché commercial viable pour ses produits d'éclairage.</w:t>
      </w:r>
      <w:r w:rsidRPr="00D727E0">
        <w:rPr>
          <w:rFonts w:eastAsia="Calibri" w:cs="Calibri"/>
          <w:szCs w:val="22"/>
          <w:lang w:val="fr-FR"/>
        </w:rPr>
        <w:t xml:space="preserve"> Par conséquent, la RREA soutient le développement et l'exécution d'un projet pilote </w:t>
      </w:r>
      <w:r>
        <w:rPr>
          <w:rFonts w:eastAsia="Calibri" w:cs="Calibri"/>
          <w:szCs w:val="22"/>
          <w:lang w:val="fr-FR"/>
        </w:rPr>
        <w:t>mettant</w:t>
      </w:r>
      <w:r w:rsidRPr="00D727E0">
        <w:rPr>
          <w:rFonts w:eastAsia="Calibri" w:cs="Calibri"/>
          <w:szCs w:val="22"/>
          <w:lang w:val="fr-FR"/>
        </w:rPr>
        <w:t xml:space="preserve"> les fabricants de produits d'éclai</w:t>
      </w:r>
      <w:r w:rsidR="00527CC9">
        <w:rPr>
          <w:rFonts w:eastAsia="Calibri" w:cs="Calibri"/>
          <w:szCs w:val="22"/>
          <w:lang w:val="fr-FR"/>
        </w:rPr>
        <w:t>rage pico de qualité (ayant r</w:t>
      </w:r>
      <w:r w:rsidRPr="00D727E0">
        <w:rPr>
          <w:rFonts w:eastAsia="Calibri" w:cs="Calibri"/>
          <w:szCs w:val="22"/>
          <w:lang w:val="fr-FR"/>
        </w:rPr>
        <w:t>é</w:t>
      </w:r>
      <w:r w:rsidR="00527CC9">
        <w:rPr>
          <w:rFonts w:eastAsia="Calibri" w:cs="Calibri"/>
          <w:szCs w:val="22"/>
          <w:lang w:val="fr-FR"/>
        </w:rPr>
        <w:t>ussi</w:t>
      </w:r>
      <w:r w:rsidRPr="00D727E0">
        <w:rPr>
          <w:rFonts w:eastAsia="Calibri" w:cs="Calibri"/>
          <w:szCs w:val="22"/>
          <w:lang w:val="fr-FR"/>
        </w:rPr>
        <w:t xml:space="preserve"> les tests de qualité </w:t>
      </w:r>
      <w:proofErr w:type="spellStart"/>
      <w:r w:rsidRPr="00D727E0">
        <w:rPr>
          <w:rFonts w:eastAsia="Calibri" w:cs="Calibri"/>
          <w:szCs w:val="22"/>
          <w:lang w:val="fr-FR"/>
        </w:rPr>
        <w:t>Lighting</w:t>
      </w:r>
      <w:proofErr w:type="spellEnd"/>
      <w:r w:rsidRPr="00D727E0">
        <w:rPr>
          <w:rFonts w:eastAsia="Calibri" w:cs="Calibri"/>
          <w:szCs w:val="22"/>
          <w:lang w:val="fr-FR"/>
        </w:rPr>
        <w:t xml:space="preserve"> Global) </w:t>
      </w:r>
      <w:r>
        <w:rPr>
          <w:rFonts w:eastAsia="Calibri" w:cs="Calibri"/>
          <w:szCs w:val="22"/>
          <w:lang w:val="fr-FR"/>
        </w:rPr>
        <w:t xml:space="preserve">en relation </w:t>
      </w:r>
      <w:r w:rsidRPr="00D727E0">
        <w:rPr>
          <w:rFonts w:eastAsia="Calibri" w:cs="Calibri"/>
          <w:szCs w:val="22"/>
          <w:lang w:val="fr-FR"/>
        </w:rPr>
        <w:t xml:space="preserve">avec six partenaires commerciaux locaux (dont des ONG et </w:t>
      </w:r>
      <w:r w:rsidRPr="00D727E0">
        <w:rPr>
          <w:rFonts w:eastAsia="Calibri" w:cs="Calibri"/>
          <w:szCs w:val="22"/>
          <w:lang w:val="fr-FR"/>
        </w:rPr>
        <w:lastRenderedPageBreak/>
        <w:t xml:space="preserve">des IMF) afin de faire entrer les produits d'éclairage sur les marchés ruraux. </w:t>
      </w:r>
      <w:r>
        <w:rPr>
          <w:rFonts w:eastAsia="Calibri" w:cs="Calibri"/>
          <w:szCs w:val="22"/>
          <w:lang w:val="fr-FR"/>
        </w:rPr>
        <w:t>Le gouvernement a développé des plans</w:t>
      </w:r>
      <w:r w:rsidRPr="00D727E0">
        <w:rPr>
          <w:rFonts w:eastAsia="Calibri" w:cs="Calibri"/>
          <w:szCs w:val="22"/>
          <w:lang w:val="fr-FR"/>
        </w:rPr>
        <w:t xml:space="preserve"> pour réinvestir une </w:t>
      </w:r>
      <w:r>
        <w:rPr>
          <w:rFonts w:eastAsia="Calibri" w:cs="Calibri"/>
          <w:szCs w:val="22"/>
          <w:lang w:val="fr-FR"/>
        </w:rPr>
        <w:t>partie</w:t>
      </w:r>
      <w:r w:rsidRPr="00D727E0">
        <w:rPr>
          <w:rFonts w:eastAsia="Calibri" w:cs="Calibri"/>
          <w:szCs w:val="22"/>
          <w:lang w:val="fr-FR"/>
        </w:rPr>
        <w:t xml:space="preserve"> des recettes des ventes dans un Fonds pour l'énergie rurale conçu pour appuyer le développement du projet et faire bénéficier des services à </w:t>
      </w:r>
      <w:r w:rsidR="00FB0A68">
        <w:rPr>
          <w:rFonts w:eastAsia="Calibri" w:cs="Calibri"/>
          <w:szCs w:val="22"/>
          <w:lang w:val="fr-FR"/>
        </w:rPr>
        <w:t>davantage de communautés au Libé</w:t>
      </w:r>
      <w:r w:rsidRPr="00D727E0">
        <w:rPr>
          <w:rFonts w:eastAsia="Calibri" w:cs="Calibri"/>
          <w:szCs w:val="22"/>
          <w:lang w:val="fr-FR"/>
        </w:rPr>
        <w:t>ria.</w:t>
      </w:r>
    </w:p>
    <w:p w:rsidR="003A786E" w:rsidRPr="006B703D" w:rsidRDefault="003A786E" w:rsidP="003A786E">
      <w:pPr>
        <w:numPr>
          <w:ilvl w:val="0"/>
          <w:numId w:val="25"/>
        </w:numPr>
        <w:spacing w:after="144" w:line="276" w:lineRule="auto"/>
        <w:rPr>
          <w:i/>
          <w:szCs w:val="22"/>
        </w:rPr>
      </w:pPr>
      <w:r>
        <w:rPr>
          <w:rFonts w:eastAsia="Calibri" w:cs="Calibri"/>
          <w:i/>
          <w:iCs/>
          <w:szCs w:val="22"/>
          <w:lang w:val="fr-FR"/>
        </w:rPr>
        <w:t xml:space="preserve">Taxes, droits et subventions </w:t>
      </w:r>
    </w:p>
    <w:p w:rsidR="003A786E" w:rsidRDefault="003A786E" w:rsidP="003A786E">
      <w:pPr>
        <w:spacing w:after="144" w:line="276" w:lineRule="auto"/>
        <w:ind w:left="284"/>
        <w:rPr>
          <w:szCs w:val="22"/>
        </w:rPr>
      </w:pPr>
      <w:r>
        <w:rPr>
          <w:rFonts w:eastAsia="Calibri" w:cs="Calibri"/>
          <w:szCs w:val="22"/>
          <w:lang w:val="fr-FR"/>
        </w:rPr>
        <w:t xml:space="preserve">Plusieurs gouvernements ont fourni des incitations fiscales qui ont à la fois permis de réduire les barrières à l'approvisionnement et d’encourager la demande de PLS. Au Kenya, tout l'équipement d'éclairage à DEL et </w:t>
      </w:r>
      <w:r w:rsidR="00FB0A68">
        <w:rPr>
          <w:rFonts w:eastAsia="Calibri" w:cs="Calibri"/>
          <w:szCs w:val="22"/>
          <w:lang w:val="fr-FR"/>
        </w:rPr>
        <w:t xml:space="preserve">toutes les </w:t>
      </w:r>
      <w:r>
        <w:rPr>
          <w:rFonts w:eastAsia="Calibri" w:cs="Calibri"/>
          <w:szCs w:val="22"/>
          <w:lang w:val="fr-FR"/>
        </w:rPr>
        <w:t>composantes solaires importées sont exonérés de taxes</w:t>
      </w:r>
      <w:r>
        <w:rPr>
          <w:rStyle w:val="FootnoteReference"/>
          <w:szCs w:val="22"/>
        </w:rPr>
        <w:footnoteReference w:id="59"/>
      </w:r>
      <w:r>
        <w:rPr>
          <w:rFonts w:eastAsia="Calibri" w:cs="Calibri"/>
          <w:szCs w:val="22"/>
          <w:lang w:val="fr-FR"/>
        </w:rPr>
        <w:t xml:space="preserve">. Cette politique présente l'avantage supplémentaire d'encourager l'assemblage local de produits solaires, notamment des PLS solaires. Le gouvernement ougandais a accordé une subvention de 45 % applicable à tout l'équipement solaire dans le cadre de son programme </w:t>
      </w:r>
      <w:proofErr w:type="spellStart"/>
      <w:r w:rsidRPr="005D6123">
        <w:rPr>
          <w:rFonts w:eastAsia="Calibri" w:cs="Calibri"/>
          <w:i/>
          <w:szCs w:val="22"/>
          <w:lang w:val="fr-FR"/>
        </w:rPr>
        <w:t>Energy</w:t>
      </w:r>
      <w:proofErr w:type="spellEnd"/>
      <w:r w:rsidRPr="005D6123">
        <w:rPr>
          <w:rFonts w:eastAsia="Calibri" w:cs="Calibri"/>
          <w:i/>
          <w:szCs w:val="22"/>
          <w:lang w:val="fr-FR"/>
        </w:rPr>
        <w:t xml:space="preserve"> for Rural Transformation</w:t>
      </w:r>
      <w:r>
        <w:rPr>
          <w:rFonts w:eastAsia="Calibri" w:cs="Calibri"/>
          <w:szCs w:val="22"/>
          <w:lang w:val="fr-FR"/>
        </w:rPr>
        <w:t xml:space="preserve"> (ERT). Ce programme a encouragé les fournisseurs d'équipements solaires à investir dans les zones rurales. Le gouvernement a fait la promotion de cette subvention par le biais d'un réseau d'IMF et d'ONG rurales qui effectuaient des versements d'argent ou accordaient des prêts à ceux qui installaient des systèmes solaires, à la place de lignes de crédit du gouvernement</w:t>
      </w:r>
      <w:r>
        <w:rPr>
          <w:rStyle w:val="FootnoteReference"/>
          <w:szCs w:val="22"/>
        </w:rPr>
        <w:footnoteReference w:id="60"/>
      </w:r>
      <w:r>
        <w:rPr>
          <w:rFonts w:eastAsia="Calibri" w:cs="Calibri"/>
          <w:szCs w:val="22"/>
          <w:lang w:val="fr-FR"/>
        </w:rPr>
        <w:t>. En Éthiopie, les produits solaires sont exonérés des droits intérieurs et des surtaxes, entraînant une réduction du prix des PLS pour les consommateurs</w:t>
      </w:r>
      <w:r>
        <w:rPr>
          <w:rStyle w:val="FootnoteReference"/>
          <w:szCs w:val="22"/>
        </w:rPr>
        <w:footnoteReference w:id="61"/>
      </w:r>
      <w:r>
        <w:rPr>
          <w:rFonts w:eastAsia="Calibri" w:cs="Calibri"/>
          <w:szCs w:val="22"/>
          <w:lang w:val="fr-FR"/>
        </w:rPr>
        <w:t xml:space="preserve">. </w:t>
      </w:r>
    </w:p>
    <w:p w:rsidR="003A786E" w:rsidRDefault="003A786E" w:rsidP="003A786E">
      <w:pPr>
        <w:spacing w:after="144" w:line="276" w:lineRule="auto"/>
        <w:ind w:left="284"/>
        <w:rPr>
          <w:szCs w:val="22"/>
        </w:rPr>
      </w:pPr>
      <w:r>
        <w:rPr>
          <w:rFonts w:eastAsia="Calibri" w:cs="Calibri"/>
          <w:szCs w:val="22"/>
          <w:lang w:val="fr-FR"/>
        </w:rPr>
        <w:t xml:space="preserve">Cependant, les composantes et les produits solaires continuent, dans de nombreuses régions, à être soumis à plusieurs taxes (droits d'importation, droits d'accise, TVA, surfacturations), entraînant généralement une augmentation de 5 à 30 % du prix du produit final. Ceci ne fait qu'imposer des contraintes supplémentaires aux consommateurs du </w:t>
      </w:r>
      <w:proofErr w:type="spellStart"/>
      <w:r>
        <w:rPr>
          <w:rFonts w:eastAsia="Calibri" w:cs="Calibri"/>
          <w:szCs w:val="22"/>
          <w:lang w:val="fr-FR"/>
        </w:rPr>
        <w:t>BdP</w:t>
      </w:r>
      <w:proofErr w:type="spellEnd"/>
      <w:r>
        <w:rPr>
          <w:rFonts w:eastAsia="Calibri" w:cs="Calibri"/>
          <w:szCs w:val="22"/>
          <w:lang w:val="fr-FR"/>
        </w:rPr>
        <w:t xml:space="preserve"> et décourage l'abandon du kérosène. Par exemple, au Ghana, un PLS solaire importé est soumis à des droits d'importation de 10 %, à une TVA de 12,5 % et à un prélèvement supplémentaire de 3,5 %. </w:t>
      </w:r>
    </w:p>
    <w:p w:rsidR="003A786E" w:rsidRDefault="003A786E" w:rsidP="003A786E">
      <w:pPr>
        <w:spacing w:after="144" w:line="276" w:lineRule="auto"/>
        <w:ind w:left="284"/>
        <w:rPr>
          <w:szCs w:val="22"/>
        </w:rPr>
      </w:pPr>
      <w:r>
        <w:rPr>
          <w:rFonts w:eastAsia="Calibri" w:cs="Calibri"/>
          <w:szCs w:val="22"/>
          <w:lang w:val="fr-FR"/>
        </w:rPr>
        <w:t>Les gouvernements d'autres pays étouffent souvent par inadvertance la demande de produits d'éclairage moderne en subventionnant l'utilisation d'alternatives fonctionnant au kérosène. En Éthiopie, l</w:t>
      </w:r>
      <w:r w:rsidR="00FB0A68">
        <w:rPr>
          <w:rFonts w:eastAsia="Calibri" w:cs="Calibri"/>
          <w:szCs w:val="22"/>
          <w:lang w:val="fr-FR"/>
        </w:rPr>
        <w:t>e kérosène est exonéré de toute</w:t>
      </w:r>
      <w:r>
        <w:rPr>
          <w:rFonts w:eastAsia="Calibri" w:cs="Calibri"/>
          <w:szCs w:val="22"/>
          <w:lang w:val="fr-FR"/>
        </w:rPr>
        <w:t xml:space="preserve"> t</w:t>
      </w:r>
      <w:r w:rsidR="00FB0A68">
        <w:rPr>
          <w:rFonts w:eastAsia="Calibri" w:cs="Calibri"/>
          <w:szCs w:val="22"/>
          <w:lang w:val="fr-FR"/>
        </w:rPr>
        <w:t>axe</w:t>
      </w:r>
      <w:r>
        <w:rPr>
          <w:rFonts w:eastAsia="Calibri" w:cs="Calibri"/>
          <w:szCs w:val="22"/>
          <w:lang w:val="fr-FR"/>
        </w:rPr>
        <w:t xml:space="preserve">, ce qui réduit d'environ 30 % son prix effectif sur le marché. Des avantages fiscaux similaires, dont les réductions basées sur l'utilisation, réduisent le prix de 18 % au Cameroun. Au Ghana, les industries payent le kérosène plus cher afin de s'assurer que les prix à la consommation restent peu élevés. L'élimination de ces incitations réduira les coûts d'opportunité associés au passage aux PLS modernes. De plus, les gouvernements en bénéficieront en allégeant le fardeau budgétaire. Le Sénégal et la RDC ont pavé la voie - le Sénégal en réduisant progressivement les subventions en faveur du kérosène et en autorisant les prix à monter en flèche, et l'Ouganda en abrogeant les exonérations fiscales. </w:t>
      </w:r>
    </w:p>
    <w:p w:rsidR="003A786E" w:rsidRPr="006C608B" w:rsidRDefault="003A786E" w:rsidP="003A786E">
      <w:pPr>
        <w:numPr>
          <w:ilvl w:val="0"/>
          <w:numId w:val="25"/>
        </w:numPr>
        <w:spacing w:after="144" w:line="276" w:lineRule="auto"/>
        <w:rPr>
          <w:i/>
          <w:szCs w:val="22"/>
        </w:rPr>
      </w:pPr>
      <w:r w:rsidRPr="006C608B">
        <w:rPr>
          <w:rFonts w:eastAsia="Calibri" w:cs="Calibri"/>
          <w:i/>
          <w:iCs/>
          <w:szCs w:val="22"/>
          <w:lang w:val="fr-FR"/>
        </w:rPr>
        <w:t>Contrôle de la qualité</w:t>
      </w:r>
    </w:p>
    <w:p w:rsidR="003A786E" w:rsidRPr="006C608B" w:rsidRDefault="003A786E" w:rsidP="003A786E">
      <w:pPr>
        <w:spacing w:after="144" w:line="276" w:lineRule="auto"/>
        <w:ind w:left="284"/>
        <w:rPr>
          <w:szCs w:val="22"/>
        </w:rPr>
      </w:pPr>
      <w:r w:rsidRPr="006C608B">
        <w:rPr>
          <w:rFonts w:eastAsia="Calibri" w:cs="Calibri"/>
          <w:szCs w:val="22"/>
          <w:lang w:val="fr-FR"/>
        </w:rPr>
        <w:t xml:space="preserve">Pour éviter la détérioration du marché, des pays comme la Tanzanie et le Kenya mettent en place des cadres de contrôle qualité stricts. En Tanzanie, le ministère de l'Énergie et des Ressources minières fournit un </w:t>
      </w:r>
      <w:r>
        <w:rPr>
          <w:rFonts w:eastAsia="Calibri" w:cs="Calibri"/>
          <w:szCs w:val="22"/>
          <w:lang w:val="fr-FR"/>
        </w:rPr>
        <w:t>appui</w:t>
      </w:r>
      <w:r w:rsidRPr="006C608B">
        <w:rPr>
          <w:rFonts w:eastAsia="Calibri" w:cs="Calibri"/>
          <w:szCs w:val="22"/>
          <w:lang w:val="fr-FR"/>
        </w:rPr>
        <w:t xml:space="preserve"> politique et institutionnel à la mise en œuvre de normes de contrôle qualité nationales et le gouvernement a </w:t>
      </w:r>
      <w:r>
        <w:rPr>
          <w:rFonts w:eastAsia="Calibri" w:cs="Calibri"/>
          <w:szCs w:val="22"/>
          <w:lang w:val="fr-FR"/>
        </w:rPr>
        <w:t>participé au</w:t>
      </w:r>
      <w:r w:rsidRPr="006C608B">
        <w:rPr>
          <w:rFonts w:eastAsia="Calibri" w:cs="Calibri"/>
          <w:szCs w:val="22"/>
          <w:lang w:val="fr-FR"/>
        </w:rPr>
        <w:t xml:space="preserve"> </w:t>
      </w:r>
      <w:r>
        <w:rPr>
          <w:rFonts w:eastAsia="Calibri" w:cs="Calibri"/>
          <w:szCs w:val="22"/>
          <w:lang w:val="fr-FR"/>
        </w:rPr>
        <w:t>développement du</w:t>
      </w:r>
      <w:r w:rsidRPr="006C608B">
        <w:rPr>
          <w:rFonts w:eastAsia="Calibri" w:cs="Calibri"/>
          <w:szCs w:val="22"/>
          <w:lang w:val="fr-FR"/>
        </w:rPr>
        <w:t xml:space="preserve"> marché. Au Kenya, le </w:t>
      </w:r>
      <w:r w:rsidRPr="006C608B">
        <w:rPr>
          <w:rFonts w:eastAsia="Calibri" w:cs="Calibri"/>
          <w:szCs w:val="22"/>
          <w:lang w:val="fr-FR"/>
        </w:rPr>
        <w:lastRenderedPageBreak/>
        <w:t xml:space="preserve">Bureau des normes </w:t>
      </w:r>
      <w:r>
        <w:rPr>
          <w:rFonts w:eastAsia="Calibri" w:cs="Calibri"/>
          <w:szCs w:val="22"/>
          <w:lang w:val="fr-FR"/>
        </w:rPr>
        <w:t>national</w:t>
      </w:r>
      <w:r w:rsidRPr="006C608B">
        <w:rPr>
          <w:rFonts w:eastAsia="Calibri" w:cs="Calibri"/>
          <w:szCs w:val="22"/>
          <w:lang w:val="fr-FR"/>
        </w:rPr>
        <w:t xml:space="preserve"> </w:t>
      </w:r>
      <w:r>
        <w:rPr>
          <w:rFonts w:eastAsia="Calibri" w:cs="Calibri"/>
          <w:szCs w:val="22"/>
          <w:lang w:val="fr-FR"/>
        </w:rPr>
        <w:t>voit ses activités</w:t>
      </w:r>
      <w:r w:rsidRPr="006C608B">
        <w:rPr>
          <w:rFonts w:eastAsia="Calibri" w:cs="Calibri"/>
          <w:szCs w:val="22"/>
          <w:lang w:val="fr-FR"/>
        </w:rPr>
        <w:t xml:space="preserve"> limité</w:t>
      </w:r>
      <w:r>
        <w:rPr>
          <w:rFonts w:eastAsia="Calibri" w:cs="Calibri"/>
          <w:szCs w:val="22"/>
          <w:lang w:val="fr-FR"/>
        </w:rPr>
        <w:t>es</w:t>
      </w:r>
      <w:r w:rsidRPr="006C608B">
        <w:rPr>
          <w:rFonts w:eastAsia="Calibri" w:cs="Calibri"/>
          <w:szCs w:val="22"/>
          <w:lang w:val="fr-FR"/>
        </w:rPr>
        <w:t xml:space="preserve"> au champ du contrôle qualité entrepris sur les produits solaires </w:t>
      </w:r>
      <w:r>
        <w:rPr>
          <w:rFonts w:eastAsia="Calibri" w:cs="Calibri"/>
          <w:szCs w:val="22"/>
          <w:lang w:val="fr-FR"/>
        </w:rPr>
        <w:t>importés</w:t>
      </w:r>
      <w:r w:rsidRPr="006C608B">
        <w:rPr>
          <w:rFonts w:eastAsia="Calibri" w:cs="Calibri"/>
          <w:szCs w:val="22"/>
          <w:lang w:val="fr-FR"/>
        </w:rPr>
        <w:t>.</w:t>
      </w:r>
    </w:p>
    <w:p w:rsidR="003A786E" w:rsidRPr="006C608B" w:rsidRDefault="003A786E" w:rsidP="003A786E">
      <w:pPr>
        <w:numPr>
          <w:ilvl w:val="0"/>
          <w:numId w:val="25"/>
        </w:numPr>
        <w:spacing w:after="144" w:line="276" w:lineRule="auto"/>
        <w:rPr>
          <w:i/>
          <w:szCs w:val="22"/>
        </w:rPr>
      </w:pPr>
      <w:r w:rsidRPr="006C608B">
        <w:rPr>
          <w:rFonts w:eastAsia="Calibri" w:cs="Calibri"/>
          <w:i/>
          <w:iCs/>
          <w:szCs w:val="22"/>
          <w:lang w:val="fr-FR"/>
        </w:rPr>
        <w:t>L'assistance au développement des entreprises</w:t>
      </w:r>
    </w:p>
    <w:p w:rsidR="003A786E" w:rsidRPr="006C608B" w:rsidRDefault="003A786E" w:rsidP="003A786E">
      <w:pPr>
        <w:spacing w:after="144" w:line="276" w:lineRule="auto"/>
        <w:ind w:left="284"/>
        <w:rPr>
          <w:b/>
          <w:szCs w:val="22"/>
        </w:rPr>
      </w:pPr>
      <w:r w:rsidRPr="006C608B">
        <w:rPr>
          <w:rFonts w:eastAsia="Calibri" w:cs="Calibri"/>
          <w:szCs w:val="22"/>
          <w:lang w:val="fr-FR"/>
        </w:rPr>
        <w:t xml:space="preserve">Le ministère de l'Énergie et des Ressources minières tanzanien, en association avec l'Agence suédoise pour le développement international (Sida) fournit des services de développement d'entreprise aux </w:t>
      </w:r>
      <w:r>
        <w:rPr>
          <w:rFonts w:eastAsia="Calibri" w:cs="Calibri"/>
          <w:szCs w:val="22"/>
          <w:lang w:val="fr-FR"/>
        </w:rPr>
        <w:t>sociétés</w:t>
      </w:r>
      <w:r w:rsidRPr="006C608B">
        <w:rPr>
          <w:rFonts w:eastAsia="Calibri" w:cs="Calibri"/>
          <w:szCs w:val="22"/>
          <w:lang w:val="fr-FR"/>
        </w:rPr>
        <w:t xml:space="preserve"> spécialisées dans l'éclairage solaire, et notamment des formations techniques et commerciales aux revendeurs de produits solaires, des programmes de sensibilisation des consommateurs ainsi que des services de mise en réseau aux protagonistes de l'industrie du solaire. De telles politiques sont destinées à favoriser le renforcement des compétences et le développement des entrepreneurs.</w:t>
      </w:r>
    </w:p>
    <w:p w:rsidR="003A786E" w:rsidRPr="006C608B" w:rsidRDefault="003A786E" w:rsidP="003A786E">
      <w:pPr>
        <w:spacing w:after="144" w:line="276" w:lineRule="auto"/>
        <w:rPr>
          <w:szCs w:val="22"/>
        </w:rPr>
      </w:pPr>
      <w:r w:rsidRPr="006C608B">
        <w:rPr>
          <w:rFonts w:eastAsia="Calibri" w:cs="Calibri"/>
          <w:b/>
          <w:bCs/>
          <w:szCs w:val="22"/>
          <w:lang w:val="fr-FR"/>
        </w:rPr>
        <w:t>Il sera nécessaire de mettre en œuvre des mesures et réformes politiques de</w:t>
      </w:r>
      <w:r>
        <w:rPr>
          <w:rFonts w:eastAsia="Calibri" w:cs="Calibri"/>
          <w:b/>
          <w:bCs/>
          <w:szCs w:val="22"/>
          <w:lang w:val="fr-FR"/>
        </w:rPr>
        <w:t xml:space="preserve"> m</w:t>
      </w:r>
      <w:r w:rsidRPr="006C608B">
        <w:rPr>
          <w:rFonts w:eastAsia="Calibri" w:cs="Calibri"/>
          <w:b/>
          <w:bCs/>
          <w:szCs w:val="22"/>
          <w:lang w:val="fr-FR"/>
        </w:rPr>
        <w:t xml:space="preserve">anière compétente, ceci restant une préoccupation </w:t>
      </w:r>
      <w:r>
        <w:rPr>
          <w:rFonts w:eastAsia="Calibri" w:cs="Calibri"/>
          <w:b/>
          <w:bCs/>
          <w:szCs w:val="22"/>
          <w:lang w:val="fr-FR"/>
        </w:rPr>
        <w:t xml:space="preserve">clé </w:t>
      </w:r>
      <w:r w:rsidRPr="006C608B">
        <w:rPr>
          <w:rFonts w:eastAsia="Calibri" w:cs="Calibri"/>
          <w:b/>
          <w:bCs/>
          <w:szCs w:val="22"/>
          <w:lang w:val="fr-FR"/>
        </w:rPr>
        <w:t>dans plusieurs pays d'Afrique.</w:t>
      </w:r>
      <w:r w:rsidRPr="006C608B">
        <w:rPr>
          <w:rFonts w:eastAsia="Calibri" w:cs="Calibri"/>
          <w:i/>
          <w:iCs/>
          <w:szCs w:val="22"/>
          <w:lang w:val="fr-FR"/>
        </w:rPr>
        <w:t xml:space="preserve"> </w:t>
      </w:r>
      <w:r w:rsidRPr="006C608B">
        <w:rPr>
          <w:rFonts w:eastAsia="Calibri" w:cs="Calibri"/>
          <w:szCs w:val="22"/>
          <w:lang w:val="fr-FR"/>
        </w:rPr>
        <w:t>Même dans des pays dans lesquels les incitations relatives à l'approvisionnement et à l'utilisation de PLS et autres appareils d'éclairage moderne existent, une mise en œuvre</w:t>
      </w:r>
      <w:r>
        <w:rPr>
          <w:rFonts w:eastAsia="Calibri" w:cs="Calibri"/>
          <w:szCs w:val="22"/>
          <w:lang w:val="fr-FR"/>
        </w:rPr>
        <w:t xml:space="preserve"> inefficace entraîne</w:t>
      </w:r>
      <w:r w:rsidRPr="006C608B">
        <w:rPr>
          <w:rFonts w:eastAsia="Calibri" w:cs="Calibri"/>
          <w:szCs w:val="22"/>
          <w:lang w:val="fr-FR"/>
        </w:rPr>
        <w:t xml:space="preserve"> souvent des frais de transaction et administratifs élevés </w:t>
      </w:r>
      <w:r>
        <w:rPr>
          <w:rFonts w:eastAsia="Calibri" w:cs="Calibri"/>
          <w:szCs w:val="22"/>
          <w:lang w:val="fr-FR"/>
        </w:rPr>
        <w:t>susceptibles de</w:t>
      </w:r>
      <w:r w:rsidRPr="006C608B">
        <w:rPr>
          <w:rFonts w:eastAsia="Calibri" w:cs="Calibri"/>
          <w:szCs w:val="22"/>
          <w:lang w:val="fr-FR"/>
        </w:rPr>
        <w:t xml:space="preserve"> saper l'objectif </w:t>
      </w:r>
      <w:r>
        <w:rPr>
          <w:rFonts w:eastAsia="Calibri" w:cs="Calibri"/>
          <w:szCs w:val="22"/>
          <w:lang w:val="fr-FR"/>
        </w:rPr>
        <w:t>initial</w:t>
      </w:r>
      <w:r w:rsidRPr="006C608B">
        <w:rPr>
          <w:rFonts w:eastAsia="Calibri" w:cs="Calibri"/>
          <w:szCs w:val="22"/>
          <w:lang w:val="fr-FR"/>
        </w:rPr>
        <w:t xml:space="preserve"> de la politique. Dans des pays tels que le Kenya et l'Éthiopie par exemple, les produits d'éclairage solaire bé</w:t>
      </w:r>
      <w:r>
        <w:rPr>
          <w:rFonts w:eastAsia="Calibri" w:cs="Calibri"/>
          <w:szCs w:val="22"/>
          <w:lang w:val="fr-FR"/>
        </w:rPr>
        <w:t>néficient de vacances fiscales,</w:t>
      </w:r>
      <w:r w:rsidRPr="006C608B">
        <w:rPr>
          <w:rFonts w:eastAsia="Calibri" w:cs="Calibri"/>
          <w:szCs w:val="22"/>
          <w:lang w:val="fr-FR"/>
        </w:rPr>
        <w:t xml:space="preserve"> mais </w:t>
      </w:r>
      <w:r>
        <w:rPr>
          <w:rFonts w:eastAsia="Calibri" w:cs="Calibri"/>
          <w:szCs w:val="22"/>
          <w:lang w:val="fr-FR"/>
        </w:rPr>
        <w:t xml:space="preserve">d’après les fabricants et distributeurs, </w:t>
      </w:r>
      <w:r w:rsidRPr="006C608B">
        <w:rPr>
          <w:rFonts w:eastAsia="Calibri" w:cs="Calibri"/>
          <w:szCs w:val="22"/>
          <w:lang w:val="fr-FR"/>
        </w:rPr>
        <w:t xml:space="preserve">l'accès à ces vacances est contraignant. De plus, les fournisseurs doivent déposer des documents </w:t>
      </w:r>
      <w:r>
        <w:rPr>
          <w:rFonts w:eastAsia="Calibri" w:cs="Calibri"/>
          <w:szCs w:val="22"/>
          <w:lang w:val="fr-FR"/>
        </w:rPr>
        <w:t>d'exonération pour chaque nouvelle expédition</w:t>
      </w:r>
      <w:r w:rsidRPr="006C608B">
        <w:rPr>
          <w:rFonts w:eastAsia="Calibri" w:cs="Calibri"/>
          <w:szCs w:val="22"/>
          <w:lang w:val="fr-FR"/>
        </w:rPr>
        <w:t xml:space="preserve">, ce qui en fait un processus peu pratique et chronophage. </w:t>
      </w:r>
    </w:p>
    <w:p w:rsidR="003A786E" w:rsidRPr="00D75A36" w:rsidRDefault="003A786E" w:rsidP="003A786E">
      <w:pPr>
        <w:spacing w:after="144" w:line="276" w:lineRule="auto"/>
        <w:rPr>
          <w:szCs w:val="22"/>
        </w:rPr>
      </w:pPr>
      <w:r w:rsidRPr="00D75A36">
        <w:rPr>
          <w:rFonts w:eastAsia="Calibri" w:cs="Calibri"/>
          <w:szCs w:val="22"/>
          <w:lang w:val="fr-FR"/>
        </w:rPr>
        <w:t xml:space="preserve">Dans d'autres pays, les frais de transaction liés à l'accès aux vacances fiscales augmentent du fait de </w:t>
      </w:r>
      <w:r w:rsidRPr="00C33877">
        <w:rPr>
          <w:rFonts w:eastAsia="Calibri" w:cs="Calibri"/>
          <w:szCs w:val="22"/>
          <w:lang w:val="fr-FR"/>
        </w:rPr>
        <w:t>la corruption et de la bureaucratie. Par exemple</w:t>
      </w:r>
      <w:r w:rsidRPr="00D75A36">
        <w:rPr>
          <w:rFonts w:eastAsia="Calibri" w:cs="Calibri"/>
          <w:szCs w:val="22"/>
          <w:lang w:val="fr-FR"/>
        </w:rPr>
        <w:t xml:space="preserve">, au Sénégal, les taxes sont </w:t>
      </w:r>
      <w:r>
        <w:rPr>
          <w:rFonts w:eastAsia="Calibri" w:cs="Calibri"/>
          <w:szCs w:val="22"/>
          <w:lang w:val="fr-FR"/>
        </w:rPr>
        <w:t xml:space="preserve">déterminées au niveau régional et </w:t>
      </w:r>
      <w:r w:rsidRPr="00D75A36">
        <w:rPr>
          <w:rFonts w:eastAsia="Calibri" w:cs="Calibri"/>
          <w:szCs w:val="22"/>
          <w:lang w:val="fr-FR"/>
        </w:rPr>
        <w:t xml:space="preserve">par conséquent, la mise en œuvre varie et est incertaine en fonction de la région, et les coûts associés peuvent être </w:t>
      </w:r>
      <w:proofErr w:type="gramStart"/>
      <w:r w:rsidRPr="00D75A36">
        <w:rPr>
          <w:rFonts w:eastAsia="Calibri" w:cs="Calibri"/>
          <w:szCs w:val="22"/>
          <w:lang w:val="fr-FR"/>
        </w:rPr>
        <w:t>incohérents</w:t>
      </w:r>
      <w:proofErr w:type="gramEnd"/>
      <w:r w:rsidRPr="00D75A36">
        <w:rPr>
          <w:rFonts w:eastAsia="Calibri" w:cs="Calibri"/>
          <w:szCs w:val="22"/>
          <w:lang w:val="fr-FR"/>
        </w:rPr>
        <w:t xml:space="preserve">. Une telle incertitude incite les fabricants et distributeurs à prendre systématiquement en compte les taxes, qu'ils répercutent sur le client </w:t>
      </w:r>
      <w:r>
        <w:rPr>
          <w:rFonts w:eastAsia="Calibri" w:cs="Calibri"/>
          <w:szCs w:val="22"/>
          <w:lang w:val="fr-FR"/>
        </w:rPr>
        <w:t>par</w:t>
      </w:r>
      <w:r w:rsidRPr="00D75A36">
        <w:rPr>
          <w:rFonts w:eastAsia="Calibri" w:cs="Calibri"/>
          <w:szCs w:val="22"/>
          <w:lang w:val="fr-FR"/>
        </w:rPr>
        <w:t xml:space="preserve"> des prix plus élevés. Ces défis de mise en œuvre empêchent les bénéficiaires visés de pleinement réaliser le potentiel des politiques d'aide.</w:t>
      </w:r>
    </w:p>
    <w:p w:rsidR="003A786E" w:rsidRDefault="003A786E" w:rsidP="003A786E">
      <w:pPr>
        <w:spacing w:after="144" w:line="276" w:lineRule="auto"/>
        <w:rPr>
          <w:sz w:val="24"/>
        </w:rPr>
      </w:pPr>
      <w:r>
        <w:rPr>
          <w:sz w:val="24"/>
        </w:rPr>
        <w:br w:type="page"/>
      </w:r>
    </w:p>
    <w:p w:rsidR="003A786E" w:rsidRDefault="003A786E" w:rsidP="003A786E">
      <w:pPr>
        <w:pStyle w:val="Heading1"/>
        <w:numPr>
          <w:ilvl w:val="0"/>
          <w:numId w:val="30"/>
        </w:numPr>
        <w:spacing w:before="0" w:after="240" w:line="276" w:lineRule="auto"/>
        <w:ind w:left="284" w:hanging="284"/>
        <w:rPr>
          <w:rFonts w:cs="Calibri"/>
        </w:rPr>
      </w:pPr>
      <w:bookmarkStart w:id="118" w:name="_Toc338266797"/>
      <w:bookmarkStart w:id="119" w:name="_Toc338266887"/>
      <w:bookmarkStart w:id="120" w:name="_Toc338267005"/>
      <w:bookmarkStart w:id="121" w:name="_Toc338267255"/>
      <w:bookmarkStart w:id="122" w:name="_Toc338267386"/>
      <w:bookmarkStart w:id="123" w:name="_Toc236477591"/>
      <w:r w:rsidRPr="006C5ABC">
        <w:rPr>
          <w:rFonts w:eastAsia="Calibri" w:cs="Calibri"/>
          <w:lang w:val="fr-FR"/>
        </w:rPr>
        <w:lastRenderedPageBreak/>
        <w:t>Prévision du marché</w:t>
      </w:r>
      <w:bookmarkEnd w:id="118"/>
      <w:bookmarkEnd w:id="119"/>
      <w:bookmarkEnd w:id="120"/>
      <w:bookmarkEnd w:id="121"/>
      <w:bookmarkEnd w:id="122"/>
      <w:bookmarkEnd w:id="123"/>
    </w:p>
    <w:bookmarkEnd w:id="111"/>
    <w:bookmarkEnd w:id="112"/>
    <w:bookmarkEnd w:id="113"/>
    <w:bookmarkEnd w:id="114"/>
    <w:bookmarkEnd w:id="115"/>
    <w:p w:rsidR="003A786E" w:rsidRPr="00413371" w:rsidRDefault="003A786E" w:rsidP="003A786E">
      <w:pPr>
        <w:spacing w:after="144" w:line="276" w:lineRule="auto"/>
        <w:rPr>
          <w:rFonts w:cstheme="minorHAnsi"/>
        </w:rPr>
      </w:pPr>
      <w:r w:rsidRPr="00CE5CAC">
        <w:rPr>
          <w:rFonts w:eastAsia="Calibri" w:cstheme="minorHAnsi"/>
          <w:b/>
          <w:bCs/>
          <w:szCs w:val="22"/>
          <w:lang w:val="fr-FR"/>
        </w:rPr>
        <w:t xml:space="preserve">Le marché des PLS reste sur une trajectoire saine en Afrique. À l'heure actuelle, même nos prévisions les plus prudentes indiquent des taux de croissance élevés au cours des deux à trois prochaines années. </w:t>
      </w:r>
      <w:r w:rsidRPr="00CE5CAC">
        <w:rPr>
          <w:rFonts w:eastAsia="Calibri" w:cstheme="minorHAnsi"/>
          <w:szCs w:val="22"/>
          <w:lang w:val="fr-FR"/>
        </w:rPr>
        <w:t xml:space="preserve">Ces prévisions se fondent sur les principaux moteurs </w:t>
      </w:r>
      <w:r>
        <w:rPr>
          <w:rFonts w:eastAsia="Calibri" w:cstheme="minorHAnsi"/>
          <w:szCs w:val="22"/>
          <w:lang w:val="fr-FR"/>
        </w:rPr>
        <w:t xml:space="preserve">au niveau </w:t>
      </w:r>
      <w:r w:rsidRPr="00CE5CAC">
        <w:rPr>
          <w:rFonts w:eastAsia="Calibri" w:cstheme="minorHAnsi"/>
          <w:szCs w:val="22"/>
          <w:lang w:val="fr-FR"/>
        </w:rPr>
        <w:t xml:space="preserve">macro, comme le retard </w:t>
      </w:r>
      <w:r>
        <w:rPr>
          <w:rFonts w:eastAsia="Calibri" w:cstheme="minorHAnsi"/>
          <w:szCs w:val="22"/>
          <w:lang w:val="fr-FR"/>
        </w:rPr>
        <w:t>en termes de</w:t>
      </w:r>
      <w:r w:rsidRPr="00CE5CAC">
        <w:rPr>
          <w:rFonts w:eastAsia="Calibri" w:cstheme="minorHAnsi"/>
          <w:szCs w:val="22"/>
          <w:lang w:val="fr-FR"/>
        </w:rPr>
        <w:t xml:space="preserve"> croissance du réseau, l'augmentation attendue des dépenses d'éclairage à base de combustibles, le besoin croissant d'options de rechargement de téléphone portable, ainsi que l'amélioration de l'offre de produits de qualité. De plus, plusieurs tendances émergentes peuvent également accélérer </w:t>
      </w:r>
      <w:r>
        <w:rPr>
          <w:rFonts w:eastAsia="Calibri" w:cstheme="minorHAnsi"/>
          <w:szCs w:val="22"/>
          <w:lang w:val="fr-FR"/>
        </w:rPr>
        <w:t>le développement de</w:t>
      </w:r>
      <w:r w:rsidRPr="00CE5CAC">
        <w:rPr>
          <w:rFonts w:eastAsia="Calibri" w:cstheme="minorHAnsi"/>
          <w:szCs w:val="22"/>
          <w:lang w:val="fr-FR"/>
        </w:rPr>
        <w:t xml:space="preserve"> ce marché à la croissance rapide, tendances qui seront explorées dans cette section. </w:t>
      </w:r>
    </w:p>
    <w:p w:rsidR="003A786E" w:rsidRPr="00413371" w:rsidRDefault="003A786E" w:rsidP="003A786E">
      <w:pPr>
        <w:spacing w:after="144" w:line="276" w:lineRule="auto"/>
        <w:rPr>
          <w:rFonts w:cstheme="minorHAnsi"/>
        </w:rPr>
      </w:pPr>
      <w:r w:rsidRPr="00413371">
        <w:rPr>
          <w:rFonts w:eastAsia="Calibri" w:cstheme="minorHAnsi"/>
          <w:b/>
          <w:bCs/>
          <w:szCs w:val="22"/>
          <w:lang w:val="fr-FR"/>
        </w:rPr>
        <w:t>Notre sc</w:t>
      </w:r>
      <w:r>
        <w:rPr>
          <w:rFonts w:eastAsia="Calibri" w:cstheme="minorHAnsi"/>
          <w:b/>
          <w:bCs/>
          <w:szCs w:val="22"/>
          <w:lang w:val="fr-FR"/>
        </w:rPr>
        <w:t>é</w:t>
      </w:r>
      <w:r w:rsidRPr="00413371">
        <w:rPr>
          <w:rFonts w:eastAsia="Calibri" w:cstheme="minorHAnsi"/>
          <w:b/>
          <w:bCs/>
          <w:szCs w:val="22"/>
          <w:lang w:val="fr-FR"/>
        </w:rPr>
        <w:t xml:space="preserve">nario de base prudent prévoit que les ventes annuelles connaîtront une croissance annuelle comprise entre 60 et 65 %. </w:t>
      </w:r>
      <w:r w:rsidRPr="00413371">
        <w:rPr>
          <w:rFonts w:eastAsia="Calibri" w:cstheme="minorHAnsi"/>
          <w:szCs w:val="22"/>
          <w:lang w:val="fr-FR"/>
        </w:rPr>
        <w:t>Ces chiffres sont basés sur les données de ventes antérieures et les informations recueillies lors d'entretiens avec des acteurs et experts du marché. Si la croissance des grands fabricants</w:t>
      </w:r>
      <w:r>
        <w:rPr>
          <w:rFonts w:eastAsia="Calibri" w:cstheme="minorHAnsi"/>
          <w:szCs w:val="22"/>
          <w:lang w:val="fr-FR"/>
        </w:rPr>
        <w:t xml:space="preserve"> </w:t>
      </w:r>
      <w:r w:rsidRPr="00413371">
        <w:rPr>
          <w:rFonts w:eastAsia="Calibri" w:cstheme="minorHAnsi"/>
          <w:szCs w:val="22"/>
          <w:lang w:val="fr-FR"/>
        </w:rPr>
        <w:t xml:space="preserve">a été exponentielle, entre 50 et 250 %, </w:t>
      </w:r>
      <w:r>
        <w:rPr>
          <w:rFonts w:eastAsia="Calibri" w:cstheme="minorHAnsi"/>
          <w:szCs w:val="22"/>
          <w:lang w:val="fr-FR"/>
        </w:rPr>
        <w:t>celle d</w:t>
      </w:r>
      <w:r w:rsidRPr="00413371">
        <w:rPr>
          <w:rFonts w:eastAsia="Calibri" w:cstheme="minorHAnsi"/>
          <w:szCs w:val="22"/>
          <w:lang w:val="fr-FR"/>
        </w:rPr>
        <w:t>es petits acteurs (</w:t>
      </w:r>
      <w:r>
        <w:rPr>
          <w:rFonts w:eastAsia="Calibri" w:cstheme="minorHAnsi"/>
          <w:szCs w:val="22"/>
          <w:lang w:val="fr-FR"/>
        </w:rPr>
        <w:t xml:space="preserve">plus de </w:t>
      </w:r>
      <w:r w:rsidRPr="00413371">
        <w:rPr>
          <w:rFonts w:eastAsia="Calibri" w:cstheme="minorHAnsi"/>
          <w:szCs w:val="22"/>
          <w:lang w:val="fr-FR"/>
        </w:rPr>
        <w:t>35</w:t>
      </w:r>
      <w:r>
        <w:rPr>
          <w:rFonts w:eastAsia="Calibri" w:cstheme="minorHAnsi"/>
          <w:szCs w:val="22"/>
          <w:lang w:val="fr-FR"/>
        </w:rPr>
        <w:t>)</w:t>
      </w:r>
      <w:r w:rsidRPr="00413371">
        <w:rPr>
          <w:rFonts w:eastAsia="Calibri" w:cstheme="minorHAnsi"/>
          <w:szCs w:val="22"/>
          <w:lang w:val="fr-FR"/>
        </w:rPr>
        <w:t xml:space="preserve"> </w:t>
      </w:r>
      <w:r>
        <w:rPr>
          <w:rFonts w:eastAsia="Calibri" w:cstheme="minorHAnsi"/>
          <w:szCs w:val="22"/>
          <w:lang w:val="fr-FR"/>
        </w:rPr>
        <w:t>était de</w:t>
      </w:r>
      <w:r w:rsidRPr="00413371">
        <w:rPr>
          <w:rFonts w:eastAsia="Calibri" w:cstheme="minorHAnsi"/>
          <w:szCs w:val="22"/>
          <w:lang w:val="fr-FR"/>
        </w:rPr>
        <w:t xml:space="preserve"> 20 à 40 % au cours de la période 2009-2012. Dans ce scénario, les ventes cumulatives de PLS </w:t>
      </w:r>
      <w:proofErr w:type="gramStart"/>
      <w:r w:rsidRPr="00413371">
        <w:rPr>
          <w:rFonts w:eastAsia="Calibri" w:cstheme="minorHAnsi"/>
          <w:szCs w:val="22"/>
          <w:lang w:val="fr-FR"/>
        </w:rPr>
        <w:t>devrait</w:t>
      </w:r>
      <w:proofErr w:type="gramEnd"/>
      <w:r w:rsidRPr="00413371">
        <w:rPr>
          <w:rFonts w:eastAsia="Calibri" w:cstheme="minorHAnsi"/>
          <w:szCs w:val="22"/>
          <w:lang w:val="fr-FR"/>
        </w:rPr>
        <w:t xml:space="preserve"> atteindre près de 20 millions d'unités d'ici 2015, avec des ventes annuelles de 7 à 7,5 millions d'unités en 2015. </w:t>
      </w:r>
    </w:p>
    <w:p w:rsidR="003A786E" w:rsidRPr="00413371" w:rsidRDefault="003A786E" w:rsidP="003A786E">
      <w:pPr>
        <w:spacing w:after="144" w:line="276" w:lineRule="auto"/>
        <w:rPr>
          <w:rFonts w:cstheme="minorHAnsi"/>
        </w:rPr>
      </w:pPr>
      <w:r w:rsidRPr="00413371">
        <w:rPr>
          <w:rFonts w:eastAsia="Calibri" w:cstheme="minorHAnsi"/>
          <w:b/>
          <w:bCs/>
          <w:szCs w:val="22"/>
          <w:lang w:val="fr-FR"/>
        </w:rPr>
        <w:t>Selon notre scénario intermédiaire, le marché connaîtra une croissance de 70 à 75 % par an au cours de la période 2012-2015.</w:t>
      </w:r>
      <w:r w:rsidRPr="00413371">
        <w:rPr>
          <w:rFonts w:eastAsia="Calibri" w:cstheme="minorHAnsi"/>
          <w:szCs w:val="22"/>
          <w:lang w:val="fr-FR"/>
        </w:rPr>
        <w:t xml:space="preserve"> Le scénario de cette croissance accélérée nous paraît nettement plus probable que le scénario de base </w:t>
      </w:r>
      <w:r>
        <w:rPr>
          <w:rFonts w:eastAsia="Calibri" w:cstheme="minorHAnsi"/>
          <w:szCs w:val="22"/>
          <w:lang w:val="fr-FR"/>
        </w:rPr>
        <w:t>prudent</w:t>
      </w:r>
      <w:r w:rsidRPr="00413371">
        <w:rPr>
          <w:rFonts w:eastAsia="Calibri" w:cstheme="minorHAnsi"/>
          <w:szCs w:val="22"/>
          <w:lang w:val="fr-FR"/>
        </w:rPr>
        <w:t>. Nous fondons cette conclusion sur l'amélioration des tendances du marché et les développements observés au cours des dernières années. Nous citerons notamment :</w:t>
      </w:r>
    </w:p>
    <w:p w:rsidR="003A786E" w:rsidRDefault="003A786E" w:rsidP="003A786E">
      <w:pPr>
        <w:pStyle w:val="ListParagraph"/>
        <w:numPr>
          <w:ilvl w:val="0"/>
          <w:numId w:val="26"/>
        </w:numPr>
        <w:spacing w:after="346" w:line="276" w:lineRule="auto"/>
        <w:ind w:left="284" w:hanging="284"/>
        <w:contextualSpacing w:val="0"/>
        <w:rPr>
          <w:rFonts w:cstheme="minorHAnsi"/>
        </w:rPr>
      </w:pPr>
      <w:r w:rsidRPr="00413371">
        <w:rPr>
          <w:rFonts w:eastAsia="Calibri" w:cstheme="minorHAnsi"/>
          <w:szCs w:val="22"/>
          <w:lang w:val="fr-FR"/>
        </w:rPr>
        <w:t>l'augmentation progressive mais constante des niveaux de sensibilisation et d'éducation des consommateurs sur les PLS ;</w:t>
      </w:r>
    </w:p>
    <w:p w:rsidR="003A786E" w:rsidRDefault="003A786E" w:rsidP="003A786E">
      <w:pPr>
        <w:pStyle w:val="ListParagraph"/>
        <w:numPr>
          <w:ilvl w:val="0"/>
          <w:numId w:val="26"/>
        </w:numPr>
        <w:spacing w:after="346" w:line="276" w:lineRule="auto"/>
        <w:ind w:left="284" w:hanging="284"/>
        <w:contextualSpacing w:val="0"/>
        <w:rPr>
          <w:rFonts w:cstheme="minorHAnsi"/>
        </w:rPr>
      </w:pPr>
      <w:r w:rsidRPr="00413371">
        <w:rPr>
          <w:rFonts w:eastAsia="Calibri" w:cstheme="minorHAnsi"/>
          <w:szCs w:val="22"/>
          <w:lang w:val="fr-FR"/>
        </w:rPr>
        <w:t>un meilleur cadre politique, essentiellement caractérisé par l'élimination ou la réduction des droits et des taxes à mesure qu'un nombre croissant de gouvernements reconnaît l'importance des solutions hors réseau pour les populations non desservies par le réseau ;</w:t>
      </w:r>
    </w:p>
    <w:p w:rsidR="003A786E" w:rsidRDefault="003A786E" w:rsidP="003A786E">
      <w:pPr>
        <w:pStyle w:val="ListParagraph"/>
        <w:numPr>
          <w:ilvl w:val="0"/>
          <w:numId w:val="26"/>
        </w:numPr>
        <w:spacing w:after="346" w:line="276" w:lineRule="auto"/>
        <w:ind w:left="284" w:hanging="284"/>
        <w:contextualSpacing w:val="0"/>
        <w:rPr>
          <w:rFonts w:cstheme="minorHAnsi"/>
        </w:rPr>
      </w:pPr>
      <w:r w:rsidRPr="00413371">
        <w:rPr>
          <w:rFonts w:eastAsia="Calibri" w:cstheme="minorHAnsi"/>
          <w:szCs w:val="22"/>
          <w:lang w:val="fr-FR"/>
        </w:rPr>
        <w:t>le développement de l'accès aux finance</w:t>
      </w:r>
      <w:r>
        <w:rPr>
          <w:rFonts w:eastAsia="Calibri" w:cstheme="minorHAnsi"/>
          <w:szCs w:val="22"/>
          <w:lang w:val="fr-FR"/>
        </w:rPr>
        <w:t>ment</w:t>
      </w:r>
      <w:r w:rsidRPr="00413371">
        <w:rPr>
          <w:rFonts w:eastAsia="Calibri" w:cstheme="minorHAnsi"/>
          <w:szCs w:val="22"/>
          <w:lang w:val="fr-FR"/>
        </w:rPr>
        <w:t>s,</w:t>
      </w:r>
      <w:r>
        <w:rPr>
          <w:rFonts w:eastAsia="Calibri" w:cstheme="minorHAnsi"/>
          <w:szCs w:val="22"/>
          <w:lang w:val="fr-FR"/>
        </w:rPr>
        <w:t xml:space="preserve"> et notamment pour les acteurs les plus</w:t>
      </w:r>
      <w:r w:rsidRPr="00413371">
        <w:rPr>
          <w:rFonts w:eastAsia="Calibri" w:cstheme="minorHAnsi"/>
          <w:szCs w:val="22"/>
          <w:lang w:val="fr-FR"/>
        </w:rPr>
        <w:t xml:space="preserve"> </w:t>
      </w:r>
      <w:r>
        <w:rPr>
          <w:rFonts w:eastAsia="Calibri" w:cstheme="minorHAnsi"/>
          <w:szCs w:val="22"/>
          <w:lang w:val="fr-FR"/>
        </w:rPr>
        <w:t>établis</w:t>
      </w:r>
      <w:r w:rsidRPr="00413371">
        <w:rPr>
          <w:rFonts w:eastAsia="Calibri" w:cstheme="minorHAnsi"/>
          <w:szCs w:val="22"/>
          <w:lang w:val="fr-FR"/>
        </w:rPr>
        <w:t>, afin de favoriser l'</w:t>
      </w:r>
      <w:r>
        <w:rPr>
          <w:rFonts w:eastAsia="Calibri" w:cstheme="minorHAnsi"/>
          <w:szCs w:val="22"/>
          <w:lang w:val="fr-FR"/>
        </w:rPr>
        <w:t>élimination des principaux goulo</w:t>
      </w:r>
      <w:r w:rsidRPr="00413371">
        <w:rPr>
          <w:rFonts w:eastAsia="Calibri" w:cstheme="minorHAnsi"/>
          <w:szCs w:val="22"/>
          <w:lang w:val="fr-FR"/>
        </w:rPr>
        <w:t>ts d'étranglement observés dans la chaîne logistique et l'augmentation du flux de produits sur le marché ;</w:t>
      </w:r>
    </w:p>
    <w:p w:rsidR="003A786E" w:rsidRPr="00413371" w:rsidRDefault="003A786E" w:rsidP="003A786E">
      <w:pPr>
        <w:pStyle w:val="ListParagraph"/>
        <w:numPr>
          <w:ilvl w:val="0"/>
          <w:numId w:val="26"/>
        </w:numPr>
        <w:spacing w:after="346" w:line="276" w:lineRule="auto"/>
        <w:ind w:left="284" w:hanging="284"/>
        <w:contextualSpacing w:val="0"/>
        <w:rPr>
          <w:rFonts w:cstheme="minorHAnsi"/>
        </w:rPr>
      </w:pPr>
      <w:r w:rsidRPr="00413371">
        <w:rPr>
          <w:rFonts w:eastAsia="Calibri" w:cstheme="minorHAnsi"/>
          <w:szCs w:val="22"/>
          <w:lang w:val="fr-FR"/>
        </w:rPr>
        <w:t xml:space="preserve">un seuil de base du nombre de ventes </w:t>
      </w:r>
      <w:r>
        <w:rPr>
          <w:rFonts w:eastAsia="Calibri" w:cstheme="minorHAnsi"/>
          <w:szCs w:val="22"/>
          <w:lang w:val="fr-FR"/>
        </w:rPr>
        <w:t>récurrentes</w:t>
      </w:r>
      <w:r w:rsidRPr="00413371">
        <w:rPr>
          <w:rFonts w:eastAsia="Calibri" w:cstheme="minorHAnsi"/>
          <w:szCs w:val="22"/>
          <w:lang w:val="fr-FR"/>
        </w:rPr>
        <w:t xml:space="preserve"> aux consommateurs existants, qu'il s'agisse du remplacement de modèles plus anciens ou d'achats supplémentaires réalisés par des consommateurs ayant besoin de PLS supplémentaires.</w:t>
      </w:r>
    </w:p>
    <w:p w:rsidR="003A786E" w:rsidRPr="00413371" w:rsidRDefault="003A786E" w:rsidP="003A786E">
      <w:pPr>
        <w:spacing w:after="144" w:line="276" w:lineRule="auto"/>
        <w:rPr>
          <w:rFonts w:cstheme="minorHAnsi"/>
        </w:rPr>
      </w:pPr>
      <w:r w:rsidRPr="00413371">
        <w:rPr>
          <w:rFonts w:eastAsia="Calibri" w:cstheme="minorHAnsi"/>
          <w:szCs w:val="22"/>
          <w:lang w:val="fr-FR"/>
        </w:rPr>
        <w:t>Selon ce scénario, les ventes cumulatives devraient augmenter pour atteindre près de 23 millions d</w:t>
      </w:r>
      <w:r>
        <w:rPr>
          <w:rFonts w:eastAsia="Calibri" w:cstheme="minorHAnsi"/>
          <w:szCs w:val="22"/>
          <w:lang w:val="fr-FR"/>
        </w:rPr>
        <w:t>e PLS d'ici 2015, dont environ trois</w:t>
      </w:r>
      <w:r w:rsidRPr="00413371">
        <w:rPr>
          <w:rFonts w:eastAsia="Calibri" w:cstheme="minorHAnsi"/>
          <w:szCs w:val="22"/>
          <w:lang w:val="fr-FR"/>
        </w:rPr>
        <w:t xml:space="preserve"> millions pourraient être attribuées aux ventes </w:t>
      </w:r>
      <w:r>
        <w:rPr>
          <w:rFonts w:eastAsia="Calibri" w:cstheme="minorHAnsi"/>
          <w:szCs w:val="22"/>
          <w:lang w:val="fr-FR"/>
        </w:rPr>
        <w:t>récurrentes</w:t>
      </w:r>
      <w:r w:rsidRPr="00413371">
        <w:rPr>
          <w:rFonts w:eastAsia="Calibri" w:cstheme="minorHAnsi"/>
          <w:szCs w:val="22"/>
          <w:lang w:val="fr-FR"/>
        </w:rPr>
        <w:t xml:space="preserve">, avec la vente d'environ 9 à 9,5 millions d'unités en 2015. </w:t>
      </w:r>
    </w:p>
    <w:p w:rsidR="003A786E" w:rsidRPr="00413371" w:rsidRDefault="003A786E" w:rsidP="003A786E">
      <w:pPr>
        <w:spacing w:after="144" w:line="276" w:lineRule="auto"/>
        <w:rPr>
          <w:rFonts w:cstheme="minorHAnsi"/>
        </w:rPr>
      </w:pPr>
      <w:r>
        <w:rPr>
          <w:rFonts w:eastAsia="Calibri" w:cstheme="minorHAnsi"/>
          <w:b/>
          <w:bCs/>
          <w:szCs w:val="22"/>
          <w:lang w:val="fr-FR"/>
        </w:rPr>
        <w:lastRenderedPageBreak/>
        <w:t>Outre</w:t>
      </w:r>
      <w:r w:rsidRPr="00413371">
        <w:rPr>
          <w:rFonts w:eastAsia="Calibri" w:cstheme="minorHAnsi"/>
          <w:b/>
          <w:bCs/>
          <w:szCs w:val="22"/>
          <w:lang w:val="fr-FR"/>
        </w:rPr>
        <w:t xml:space="preserve"> la réduction progressive des barrières du marché qui devrait se poursuivre au cours des trois prochaines années, plusieurs opportunités pourraient catalyser encore le marché des PLS et lui permettre d'enregistrer une croissance </w:t>
      </w:r>
      <w:r>
        <w:rPr>
          <w:rFonts w:eastAsia="Calibri" w:cstheme="minorHAnsi"/>
          <w:b/>
          <w:bCs/>
          <w:szCs w:val="22"/>
          <w:lang w:val="fr-FR"/>
        </w:rPr>
        <w:t>exponentielle</w:t>
      </w:r>
      <w:r w:rsidRPr="00413371">
        <w:rPr>
          <w:rFonts w:eastAsia="Calibri" w:cstheme="minorHAnsi"/>
          <w:b/>
          <w:bCs/>
          <w:szCs w:val="22"/>
          <w:lang w:val="fr-FR"/>
        </w:rPr>
        <w:t>.</w:t>
      </w:r>
      <w:r w:rsidRPr="00413371">
        <w:rPr>
          <w:rFonts w:eastAsia="Calibri" w:cstheme="minorHAnsi"/>
          <w:szCs w:val="22"/>
          <w:lang w:val="fr-FR"/>
        </w:rPr>
        <w:t xml:space="preserve"> Quatre opportunités spécifiques sont présentées ci-dessous. </w:t>
      </w:r>
    </w:p>
    <w:p w:rsidR="003A786E" w:rsidRPr="00413371" w:rsidRDefault="003A786E" w:rsidP="003A786E">
      <w:pPr>
        <w:pStyle w:val="ListParagraph"/>
        <w:numPr>
          <w:ilvl w:val="0"/>
          <w:numId w:val="27"/>
        </w:numPr>
        <w:spacing w:after="144" w:line="276" w:lineRule="auto"/>
        <w:ind w:left="284" w:hanging="284"/>
        <w:contextualSpacing w:val="0"/>
        <w:rPr>
          <w:rFonts w:cstheme="minorHAnsi"/>
          <w:b/>
        </w:rPr>
      </w:pPr>
      <w:r w:rsidRPr="002521CF">
        <w:rPr>
          <w:rFonts w:eastAsia="Calibri" w:cstheme="minorHAnsi"/>
          <w:i/>
          <w:iCs/>
          <w:szCs w:val="22"/>
          <w:lang w:val="fr-FR"/>
        </w:rPr>
        <w:t xml:space="preserve">L'engagement des multinationales </w:t>
      </w:r>
      <w:r>
        <w:rPr>
          <w:rFonts w:eastAsia="Calibri" w:cstheme="minorHAnsi"/>
          <w:i/>
          <w:iCs/>
          <w:szCs w:val="22"/>
          <w:lang w:val="fr-FR"/>
        </w:rPr>
        <w:t xml:space="preserve">en faveur du déploiement </w:t>
      </w:r>
      <w:r w:rsidRPr="002521CF">
        <w:rPr>
          <w:rFonts w:eastAsia="Calibri" w:cstheme="minorHAnsi"/>
          <w:i/>
          <w:iCs/>
          <w:szCs w:val="22"/>
          <w:lang w:val="fr-FR"/>
        </w:rPr>
        <w:t>:</w:t>
      </w:r>
      <w:r w:rsidRPr="002521CF">
        <w:rPr>
          <w:rFonts w:eastAsia="Calibri" w:cstheme="minorHAnsi"/>
          <w:szCs w:val="22"/>
          <w:lang w:val="fr-FR"/>
        </w:rPr>
        <w:t xml:space="preserve"> les géants mondiaux de l'industrie électronique, comme Philips, Schneider et </w:t>
      </w:r>
      <w:r>
        <w:rPr>
          <w:rFonts w:eastAsia="Calibri" w:cstheme="minorHAnsi"/>
          <w:szCs w:val="22"/>
          <w:lang w:val="fr-FR"/>
        </w:rPr>
        <w:t>Panasonic, ont commencé à afficher</w:t>
      </w:r>
      <w:r w:rsidRPr="002521CF">
        <w:rPr>
          <w:rFonts w:eastAsia="Calibri" w:cstheme="minorHAnsi"/>
          <w:szCs w:val="22"/>
          <w:lang w:val="fr-FR"/>
        </w:rPr>
        <w:t xml:space="preserve"> un véritable intérêt pour le marché africain des PLS. Ces multinationales se sont révélées impressionnées par la performance des acteurs positionnés sur le marché en Afrique et souhaitent faire partie de cette croissance.</w:t>
      </w:r>
    </w:p>
    <w:p w:rsidR="003A786E" w:rsidRPr="00413371" w:rsidRDefault="00E16440" w:rsidP="003A786E">
      <w:pPr>
        <w:pStyle w:val="ListParagraph"/>
        <w:spacing w:after="144" w:line="276" w:lineRule="auto"/>
        <w:ind w:left="284"/>
        <w:rPr>
          <w:rFonts w:cstheme="minorHAnsi"/>
        </w:rPr>
      </w:pPr>
      <w:r>
        <w:rPr>
          <w:rFonts w:cstheme="minorHAnsi"/>
          <w:noProof/>
        </w:rPr>
        <mc:AlternateContent>
          <mc:Choice Requires="wps">
            <w:drawing>
              <wp:anchor distT="0" distB="0" distL="114300" distR="114300" simplePos="0" relativeHeight="251657728" behindDoc="0" locked="0" layoutInCell="1" allowOverlap="1" wp14:anchorId="52BCB8CB" wp14:editId="2D0A2B73">
                <wp:simplePos x="0" y="0"/>
                <wp:positionH relativeFrom="column">
                  <wp:posOffset>-210820</wp:posOffset>
                </wp:positionH>
                <wp:positionV relativeFrom="paragraph">
                  <wp:posOffset>251460</wp:posOffset>
                </wp:positionV>
                <wp:extent cx="5914390" cy="3738880"/>
                <wp:effectExtent l="8255" t="13335" r="11430" b="10160"/>
                <wp:wrapSquare wrapText="bothSides"/>
                <wp:docPr id="2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4390" cy="3738880"/>
                        </a:xfrm>
                        <a:prstGeom prst="rect">
                          <a:avLst/>
                        </a:prstGeom>
                        <a:solidFill>
                          <a:srgbClr val="BFBFBF"/>
                        </a:solidFill>
                        <a:ln w="9525">
                          <a:solidFill>
                            <a:srgbClr val="BFBFBF"/>
                          </a:solidFill>
                          <a:miter lim="800000"/>
                          <a:headEnd/>
                          <a:tailEnd/>
                        </a:ln>
                      </wps:spPr>
                      <wps:txbx>
                        <w:txbxContent>
                          <w:p w:rsidR="00575639" w:rsidRPr="00234AD8" w:rsidRDefault="00575639" w:rsidP="003A786E">
                            <w:pPr>
                              <w:spacing w:line="276" w:lineRule="auto"/>
                              <w:rPr>
                                <w:b/>
                                <w:iCs/>
                                <w:lang w:val="en-IN"/>
                              </w:rPr>
                            </w:pPr>
                            <w:r w:rsidRPr="00234AD8">
                              <w:rPr>
                                <w:rFonts w:eastAsia="Calibri" w:cs="Calibri"/>
                                <w:b/>
                                <w:bCs/>
                                <w:iCs/>
                                <w:szCs w:val="22"/>
                                <w:lang w:val="fr-FR"/>
                              </w:rPr>
                              <w:t>Citations tirées des entretiens avec des multinationales</w:t>
                            </w:r>
                          </w:p>
                          <w:p w:rsidR="00575639" w:rsidRPr="00AA3470" w:rsidRDefault="00575639" w:rsidP="003A786E">
                            <w:pPr>
                              <w:spacing w:line="276" w:lineRule="auto"/>
                              <w:rPr>
                                <w:b/>
                                <w:i/>
                                <w:iCs/>
                                <w:lang w:val="en-IN"/>
                              </w:rPr>
                            </w:pPr>
                          </w:p>
                          <w:p w:rsidR="00575639" w:rsidRDefault="00575639" w:rsidP="003A786E">
                            <w:pPr>
                              <w:spacing w:line="276" w:lineRule="auto"/>
                              <w:rPr>
                                <w:i/>
                                <w:iCs/>
                                <w:lang w:val="en-IN"/>
                              </w:rPr>
                            </w:pPr>
                            <w:r>
                              <w:rPr>
                                <w:rFonts w:eastAsia="Calibri" w:cs="Calibri"/>
                                <w:i/>
                                <w:iCs/>
                                <w:szCs w:val="22"/>
                                <w:lang w:val="fr-FR"/>
                              </w:rPr>
                              <w:t>« Le marché de l'éclairage hors réseau en Afrique devrait connaître une forte croissance au cours des cinq à dix prochaines années. Nous souhaitons rester positionnés sur ce marché sur le long terme, car nous sommes convaincus que nous pouvons contribuer à l'amélioration des conditions de vie des populations tout en profitant d'une opportunité croissante ».</w:t>
                            </w:r>
                          </w:p>
                          <w:p w:rsidR="00575639" w:rsidRPr="000E3CC0" w:rsidRDefault="00575639" w:rsidP="003A786E">
                            <w:pPr>
                              <w:spacing w:line="276" w:lineRule="auto"/>
                              <w:rPr>
                                <w:lang w:val="en-IN"/>
                              </w:rPr>
                            </w:pPr>
                          </w:p>
                          <w:p w:rsidR="00575639" w:rsidRDefault="00575639" w:rsidP="003A786E">
                            <w:pPr>
                              <w:spacing w:line="276" w:lineRule="auto"/>
                              <w:rPr>
                                <w:i/>
                                <w:iCs/>
                              </w:rPr>
                            </w:pPr>
                            <w:r>
                              <w:rPr>
                                <w:rFonts w:eastAsia="Calibri" w:cs="Calibri"/>
                                <w:i/>
                                <w:iCs/>
                                <w:szCs w:val="22"/>
                                <w:lang w:val="fr-FR"/>
                              </w:rPr>
                              <w:t xml:space="preserve">« Le portefeuille actuel  [de produits d'éclairage] s'adresse aux segments à haut revenu du </w:t>
                            </w:r>
                            <w:proofErr w:type="spellStart"/>
                            <w:r>
                              <w:rPr>
                                <w:rFonts w:eastAsia="Calibri" w:cs="Calibri"/>
                                <w:i/>
                                <w:iCs/>
                                <w:szCs w:val="22"/>
                                <w:lang w:val="fr-FR"/>
                              </w:rPr>
                              <w:t>BdP</w:t>
                            </w:r>
                            <w:proofErr w:type="spellEnd"/>
                            <w:r>
                              <w:rPr>
                                <w:rFonts w:eastAsia="Calibri" w:cs="Calibri"/>
                                <w:i/>
                                <w:iCs/>
                                <w:szCs w:val="22"/>
                                <w:lang w:val="fr-FR"/>
                              </w:rPr>
                              <w:t>. Nous voulons produire un produit à dix dollars auquel tout le monde aura accès. Voilà ce que l'on peut faire ».</w:t>
                            </w:r>
                          </w:p>
                          <w:p w:rsidR="00575639" w:rsidRPr="000E3CC0" w:rsidRDefault="00575639" w:rsidP="003A786E">
                            <w:pPr>
                              <w:spacing w:line="276" w:lineRule="auto"/>
                              <w:rPr>
                                <w:lang w:val="en-IN"/>
                              </w:rPr>
                            </w:pPr>
                          </w:p>
                          <w:p w:rsidR="00575639" w:rsidRDefault="00575639" w:rsidP="003A786E">
                            <w:pPr>
                              <w:spacing w:line="276" w:lineRule="auto"/>
                              <w:rPr>
                                <w:i/>
                                <w:iCs/>
                              </w:rPr>
                            </w:pPr>
                            <w:r>
                              <w:rPr>
                                <w:rFonts w:eastAsia="Calibri" w:cs="Calibri"/>
                                <w:i/>
                                <w:iCs/>
                                <w:szCs w:val="22"/>
                                <w:lang w:val="fr-FR"/>
                              </w:rPr>
                              <w:t xml:space="preserve">« Les partenariats seront essentiels pour augmenter les volumes au sein du </w:t>
                            </w:r>
                            <w:proofErr w:type="spellStart"/>
                            <w:r>
                              <w:rPr>
                                <w:rFonts w:eastAsia="Calibri" w:cs="Calibri"/>
                                <w:i/>
                                <w:iCs/>
                                <w:szCs w:val="22"/>
                                <w:lang w:val="fr-FR"/>
                              </w:rPr>
                              <w:t>BdP</w:t>
                            </w:r>
                            <w:proofErr w:type="spellEnd"/>
                            <w:r>
                              <w:rPr>
                                <w:rFonts w:eastAsia="Calibri" w:cs="Calibri"/>
                                <w:i/>
                                <w:iCs/>
                                <w:szCs w:val="22"/>
                                <w:lang w:val="fr-FR"/>
                              </w:rPr>
                              <w:t xml:space="preserve">. Nous essayons de nous associer avec des IMF pour pouvoir atteindre les consommateurs des zones rurales. Il sera aussi important de s'associer à des institutions telles que des écoles, des églises et des hôpitaux, qui vous permettent de toucher un grand nombre de consommateurs du </w:t>
                            </w:r>
                            <w:proofErr w:type="spellStart"/>
                            <w:r>
                              <w:rPr>
                                <w:rFonts w:eastAsia="Calibri" w:cs="Calibri"/>
                                <w:i/>
                                <w:iCs/>
                                <w:szCs w:val="22"/>
                                <w:lang w:val="fr-FR"/>
                              </w:rPr>
                              <w:t>BdP</w:t>
                            </w:r>
                            <w:proofErr w:type="spellEnd"/>
                            <w:r>
                              <w:rPr>
                                <w:rFonts w:eastAsia="Calibri" w:cs="Calibri"/>
                                <w:i/>
                                <w:iCs/>
                                <w:szCs w:val="22"/>
                                <w:lang w:val="fr-FR"/>
                              </w:rPr>
                              <w:t xml:space="preserve"> sans qu'il ne soit nécessaire de réaliser des investissements conséquents ».</w:t>
                            </w:r>
                          </w:p>
                          <w:p w:rsidR="00575639" w:rsidRDefault="00575639" w:rsidP="003A786E">
                            <w:pPr>
                              <w:spacing w:line="276" w:lineRule="auto"/>
                            </w:pPr>
                          </w:p>
                          <w:p w:rsidR="00575639" w:rsidRPr="00234AD8" w:rsidRDefault="00575639" w:rsidP="003A786E">
                            <w:pPr>
                              <w:spacing w:line="276" w:lineRule="auto"/>
                              <w:rPr>
                                <w:i/>
                                <w:sz w:val="20"/>
                                <w:szCs w:val="20"/>
                              </w:rPr>
                            </w:pPr>
                            <w:r w:rsidRPr="00234AD8">
                              <w:rPr>
                                <w:rFonts w:eastAsia="Calibri" w:cs="Calibri"/>
                                <w:i/>
                                <w:iCs/>
                                <w:sz w:val="20"/>
                                <w:szCs w:val="20"/>
                                <w:lang w:val="fr-FR"/>
                              </w:rPr>
                              <w:t>Source : Entretiens avec des multinationales.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33" type="#_x0000_t202" style="position:absolute;left:0;text-align:left;margin-left:-16.6pt;margin-top:19.8pt;width:465.7pt;height:294.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" fillcolor="#bfbfbf" strokecolor="#bfbfbf">
                <v:textbox>
                  <w:txbxContent>
                    <w:p w:rsidR="00575639" w:rsidRPr="00234AD8" w:rsidRDefault="00575639" w:rsidP="003A786E">
                      <w:pPr>
                        <w:spacing w:line="276" w:lineRule="auto"/>
                        <w:rPr>
                          <w:b/>
                          <w:iCs/>
                          <w:lang w:val="en-IN"/>
                        </w:rPr>
                      </w:pPr>
                      <w:r w:rsidRPr="00234AD8">
                        <w:rPr>
                          <w:rFonts w:eastAsia="Calibri" w:cs="Calibri"/>
                          <w:b/>
                          <w:bCs/>
                          <w:iCs/>
                          <w:szCs w:val="22"/>
                          <w:lang w:val="fr-FR"/>
                        </w:rPr>
                        <w:t>Citations tirées des entretiens avec des multinationales</w:t>
                      </w:r>
                    </w:p>
                    <w:p w:rsidR="00575639" w:rsidRPr="00AA3470" w:rsidRDefault="00575639" w:rsidP="003A786E">
                      <w:pPr>
                        <w:spacing w:line="276" w:lineRule="auto"/>
                        <w:rPr>
                          <w:b/>
                          <w:i/>
                          <w:iCs/>
                          <w:lang w:val="en-IN"/>
                        </w:rPr>
                      </w:pPr>
                    </w:p>
                    <w:p w:rsidR="00575639" w:rsidRDefault="00575639" w:rsidP="003A786E">
                      <w:pPr>
                        <w:spacing w:line="276" w:lineRule="auto"/>
                        <w:rPr>
                          <w:i/>
                          <w:iCs/>
                          <w:lang w:val="en-IN"/>
                        </w:rPr>
                      </w:pPr>
                      <w:r>
                        <w:rPr>
                          <w:rFonts w:eastAsia="Calibri" w:cs="Calibri"/>
                          <w:i/>
                          <w:iCs/>
                          <w:szCs w:val="22"/>
                          <w:lang w:val="fr-FR"/>
                        </w:rPr>
                        <w:t>« Le marché de l'éclairage hors réseau en Afrique devrait connaître une forte croissance au cours des cinq à dix prochaines années. Nous souhaitons rester positionnés sur ce marché sur le long terme, car nous sommes convaincus que nous pouvons contribuer à l'amélioration des conditions de vie des populations tout en profitant d'une opportunité croissante ».</w:t>
                      </w:r>
                    </w:p>
                    <w:p w:rsidR="00575639" w:rsidRPr="000E3CC0" w:rsidRDefault="00575639" w:rsidP="003A786E">
                      <w:pPr>
                        <w:spacing w:line="276" w:lineRule="auto"/>
                        <w:rPr>
                          <w:lang w:val="en-IN"/>
                        </w:rPr>
                      </w:pPr>
                    </w:p>
                    <w:p w:rsidR="00575639" w:rsidRDefault="00575639" w:rsidP="003A786E">
                      <w:pPr>
                        <w:spacing w:line="276" w:lineRule="auto"/>
                        <w:rPr>
                          <w:i/>
                          <w:iCs/>
                        </w:rPr>
                      </w:pPr>
                      <w:r>
                        <w:rPr>
                          <w:rFonts w:eastAsia="Calibri" w:cs="Calibri"/>
                          <w:i/>
                          <w:iCs/>
                          <w:szCs w:val="22"/>
                          <w:lang w:val="fr-FR"/>
                        </w:rPr>
                        <w:t xml:space="preserve">« Le portefeuille actuel  [de produits d'éclairage] s'adresse aux segments à haut revenu du </w:t>
                      </w:r>
                      <w:proofErr w:type="spellStart"/>
                      <w:r>
                        <w:rPr>
                          <w:rFonts w:eastAsia="Calibri" w:cs="Calibri"/>
                          <w:i/>
                          <w:iCs/>
                          <w:szCs w:val="22"/>
                          <w:lang w:val="fr-FR"/>
                        </w:rPr>
                        <w:t>BdP</w:t>
                      </w:r>
                      <w:proofErr w:type="spellEnd"/>
                      <w:r>
                        <w:rPr>
                          <w:rFonts w:eastAsia="Calibri" w:cs="Calibri"/>
                          <w:i/>
                          <w:iCs/>
                          <w:szCs w:val="22"/>
                          <w:lang w:val="fr-FR"/>
                        </w:rPr>
                        <w:t>. Nous voulons produire un produit à dix dollars auquel tout le monde aura accès. Voilà ce que l'on peut faire ».</w:t>
                      </w:r>
                    </w:p>
                    <w:p w:rsidR="00575639" w:rsidRPr="000E3CC0" w:rsidRDefault="00575639" w:rsidP="003A786E">
                      <w:pPr>
                        <w:spacing w:line="276" w:lineRule="auto"/>
                        <w:rPr>
                          <w:lang w:val="en-IN"/>
                        </w:rPr>
                      </w:pPr>
                    </w:p>
                    <w:p w:rsidR="00575639" w:rsidRDefault="00575639" w:rsidP="003A786E">
                      <w:pPr>
                        <w:spacing w:line="276" w:lineRule="auto"/>
                        <w:rPr>
                          <w:i/>
                          <w:iCs/>
                        </w:rPr>
                      </w:pPr>
                      <w:r>
                        <w:rPr>
                          <w:rFonts w:eastAsia="Calibri" w:cs="Calibri"/>
                          <w:i/>
                          <w:iCs/>
                          <w:szCs w:val="22"/>
                          <w:lang w:val="fr-FR"/>
                        </w:rPr>
                        <w:t xml:space="preserve">« Les partenariats seront essentiels pour augmenter les volumes au sein du </w:t>
                      </w:r>
                      <w:proofErr w:type="spellStart"/>
                      <w:r>
                        <w:rPr>
                          <w:rFonts w:eastAsia="Calibri" w:cs="Calibri"/>
                          <w:i/>
                          <w:iCs/>
                          <w:szCs w:val="22"/>
                          <w:lang w:val="fr-FR"/>
                        </w:rPr>
                        <w:t>BdP</w:t>
                      </w:r>
                      <w:proofErr w:type="spellEnd"/>
                      <w:r>
                        <w:rPr>
                          <w:rFonts w:eastAsia="Calibri" w:cs="Calibri"/>
                          <w:i/>
                          <w:iCs/>
                          <w:szCs w:val="22"/>
                          <w:lang w:val="fr-FR"/>
                        </w:rPr>
                        <w:t xml:space="preserve">. Nous essayons de nous associer avec des IMF pour pouvoir atteindre les consommateurs des zones rurales. Il sera aussi important de s'associer à des institutions telles que des écoles, des églises et des hôpitaux, qui vous permettent de toucher un grand nombre de consommateurs du </w:t>
                      </w:r>
                      <w:proofErr w:type="spellStart"/>
                      <w:r>
                        <w:rPr>
                          <w:rFonts w:eastAsia="Calibri" w:cs="Calibri"/>
                          <w:i/>
                          <w:iCs/>
                          <w:szCs w:val="22"/>
                          <w:lang w:val="fr-FR"/>
                        </w:rPr>
                        <w:t>BdP</w:t>
                      </w:r>
                      <w:proofErr w:type="spellEnd"/>
                      <w:r>
                        <w:rPr>
                          <w:rFonts w:eastAsia="Calibri" w:cs="Calibri"/>
                          <w:i/>
                          <w:iCs/>
                          <w:szCs w:val="22"/>
                          <w:lang w:val="fr-FR"/>
                        </w:rPr>
                        <w:t xml:space="preserve"> sans qu'il ne soit nécessaire de réaliser des investissements conséquents ».</w:t>
                      </w:r>
                    </w:p>
                    <w:p w:rsidR="00575639" w:rsidRDefault="00575639" w:rsidP="003A786E">
                      <w:pPr>
                        <w:spacing w:line="276" w:lineRule="auto"/>
                      </w:pPr>
                    </w:p>
                    <w:p w:rsidR="00575639" w:rsidRPr="00234AD8" w:rsidRDefault="00575639" w:rsidP="003A786E">
                      <w:pPr>
                        <w:spacing w:line="276" w:lineRule="auto"/>
                        <w:rPr>
                          <w:i/>
                          <w:sz w:val="20"/>
                          <w:szCs w:val="20"/>
                        </w:rPr>
                      </w:pPr>
                      <w:r w:rsidRPr="00234AD8">
                        <w:rPr>
                          <w:rFonts w:eastAsia="Calibri" w:cs="Calibri"/>
                          <w:i/>
                          <w:iCs/>
                          <w:sz w:val="20"/>
                          <w:szCs w:val="20"/>
                          <w:lang w:val="fr-FR"/>
                        </w:rPr>
                        <w:t>Source : Entretiens avec des multinationales.</w:t>
                      </w:r>
                    </w:p>
                  </w:txbxContent>
                </v:textbox>
                <w10:wrap type="square"/>
              </v:shape>
            </w:pict>
          </mc:Fallback>
        </mc:AlternateContent>
      </w:r>
    </w:p>
    <w:p w:rsidR="003A786E" w:rsidRPr="00413371" w:rsidRDefault="003A786E" w:rsidP="003A786E">
      <w:pPr>
        <w:pStyle w:val="ListParagraph"/>
        <w:spacing w:after="144" w:line="276" w:lineRule="auto"/>
        <w:ind w:left="284"/>
        <w:rPr>
          <w:rFonts w:cstheme="minorHAnsi"/>
        </w:rPr>
      </w:pPr>
    </w:p>
    <w:p w:rsidR="003A786E" w:rsidRDefault="003A786E" w:rsidP="003A786E">
      <w:pPr>
        <w:pStyle w:val="ListParagraph"/>
        <w:spacing w:after="144" w:line="276" w:lineRule="auto"/>
        <w:ind w:left="284"/>
        <w:rPr>
          <w:rFonts w:cstheme="minorHAnsi"/>
        </w:rPr>
      </w:pPr>
      <w:r w:rsidRPr="00413371">
        <w:rPr>
          <w:rFonts w:eastAsia="Calibri" w:cstheme="minorHAnsi"/>
          <w:szCs w:val="22"/>
          <w:lang w:val="fr-FR"/>
        </w:rPr>
        <w:t xml:space="preserve">La présence sur le marché de multinationales devrait s'accroître au cours des prochaines années, et présenter des opportunités de création </w:t>
      </w:r>
      <w:r>
        <w:rPr>
          <w:rFonts w:eastAsia="Calibri" w:cstheme="minorHAnsi"/>
          <w:szCs w:val="22"/>
          <w:lang w:val="fr-FR"/>
        </w:rPr>
        <w:t>de joint-ventures</w:t>
      </w:r>
      <w:r w:rsidRPr="00413371">
        <w:rPr>
          <w:rFonts w:eastAsia="Calibri" w:cstheme="minorHAnsi"/>
          <w:szCs w:val="22"/>
          <w:lang w:val="fr-FR"/>
        </w:rPr>
        <w:t>, de fusions et d'acquisitions des acteurs actuels du marché. Les multinationales apporteront au marché leur capacité à se développer de manière agressive grâce à leurs capacités de distribution nettement supérieures et l'accent qu'elles mettent sur l'innovation et le développement de produits. Par conséquent, le marketing associé au marché passera de stratégies institutionnelles à des stratégies pilotées par le secteur privé. Les études réalisées sur le marché des biens de consommation durable</w:t>
      </w:r>
      <w:r>
        <w:rPr>
          <w:rFonts w:eastAsia="Calibri" w:cstheme="minorHAnsi"/>
          <w:szCs w:val="22"/>
          <w:lang w:val="fr-FR"/>
        </w:rPr>
        <w:t>s</w:t>
      </w:r>
      <w:r w:rsidRPr="00413371">
        <w:rPr>
          <w:rFonts w:eastAsia="Calibri" w:cstheme="minorHAnsi"/>
          <w:szCs w:val="22"/>
          <w:lang w:val="fr-FR"/>
        </w:rPr>
        <w:t xml:space="preserve"> en Inde fournissent un point de repère intéressant quant à l'impact de l'entrée des multinationales sur un marché. En Inde, les politiques économiques et réglementations ont volontairement tenu les multinationales à l'écart du marché des biens de consommation durables jusqu'au début des années 2000. Une fois que l'accès à ce marché leur a été accordé, des multinationales telles que LG, </w:t>
      </w:r>
      <w:proofErr w:type="spellStart"/>
      <w:r w:rsidRPr="00413371">
        <w:rPr>
          <w:rFonts w:eastAsia="Calibri" w:cstheme="minorHAnsi"/>
          <w:szCs w:val="22"/>
          <w:lang w:val="fr-FR"/>
        </w:rPr>
        <w:t>Daikin</w:t>
      </w:r>
      <w:proofErr w:type="spellEnd"/>
      <w:r w:rsidRPr="00413371">
        <w:rPr>
          <w:rFonts w:eastAsia="Calibri" w:cstheme="minorHAnsi"/>
          <w:szCs w:val="22"/>
          <w:lang w:val="fr-FR"/>
        </w:rPr>
        <w:t xml:space="preserve">, Samsung et Sony ont rapidement </w:t>
      </w:r>
      <w:r>
        <w:rPr>
          <w:rFonts w:eastAsia="Calibri" w:cstheme="minorHAnsi"/>
          <w:szCs w:val="22"/>
          <w:lang w:val="fr-FR"/>
        </w:rPr>
        <w:t>été en mesure d’</w:t>
      </w:r>
      <w:r w:rsidRPr="00413371">
        <w:rPr>
          <w:rFonts w:eastAsia="Calibri" w:cstheme="minorHAnsi"/>
          <w:szCs w:val="22"/>
          <w:lang w:val="fr-FR"/>
        </w:rPr>
        <w:t xml:space="preserve">augmenter la taille du marché et </w:t>
      </w:r>
      <w:r>
        <w:rPr>
          <w:rFonts w:eastAsia="Calibri" w:cstheme="minorHAnsi"/>
          <w:szCs w:val="22"/>
          <w:lang w:val="fr-FR"/>
        </w:rPr>
        <w:lastRenderedPageBreak/>
        <w:t>d’</w:t>
      </w:r>
      <w:r w:rsidRPr="00413371">
        <w:rPr>
          <w:rFonts w:eastAsia="Calibri" w:cstheme="minorHAnsi"/>
          <w:szCs w:val="22"/>
          <w:lang w:val="fr-FR"/>
        </w:rPr>
        <w:t>augmenter leur part de marché combiné</w:t>
      </w:r>
      <w:r>
        <w:rPr>
          <w:rFonts w:eastAsia="Calibri" w:cstheme="minorHAnsi"/>
          <w:szCs w:val="22"/>
          <w:lang w:val="fr-FR"/>
        </w:rPr>
        <w:t>e</w:t>
      </w:r>
      <w:r w:rsidRPr="00413371">
        <w:rPr>
          <w:rFonts w:eastAsia="Calibri" w:cstheme="minorHAnsi"/>
          <w:szCs w:val="22"/>
          <w:lang w:val="fr-FR"/>
        </w:rPr>
        <w:t>, passant de moins de 10 % en 2003 à plus de 65 % en 2010</w:t>
      </w:r>
      <w:r>
        <w:rPr>
          <w:rStyle w:val="FootnoteReference"/>
          <w:rFonts w:cstheme="minorHAnsi"/>
        </w:rPr>
        <w:footnoteReference w:id="62"/>
      </w:r>
      <w:r>
        <w:rPr>
          <w:rFonts w:eastAsia="Calibri" w:cstheme="minorHAnsi"/>
          <w:szCs w:val="22"/>
          <w:lang w:val="fr-FR"/>
        </w:rPr>
        <w:t>.</w:t>
      </w:r>
    </w:p>
    <w:p w:rsidR="003A786E" w:rsidRDefault="003A786E" w:rsidP="003A786E">
      <w:pPr>
        <w:pStyle w:val="ListParagraph"/>
        <w:spacing w:after="144" w:line="240" w:lineRule="auto"/>
        <w:ind w:left="284"/>
        <w:rPr>
          <w:rFonts w:cstheme="minorHAnsi"/>
        </w:rPr>
      </w:pPr>
    </w:p>
    <w:p w:rsidR="003A786E" w:rsidRPr="00451ECC" w:rsidRDefault="003A786E" w:rsidP="003A786E">
      <w:pPr>
        <w:pStyle w:val="ListParagraph"/>
        <w:spacing w:line="240" w:lineRule="auto"/>
        <w:ind w:left="284"/>
        <w:rPr>
          <w:rFonts w:cstheme="minorHAnsi"/>
        </w:rPr>
      </w:pPr>
      <w:r>
        <w:rPr>
          <w:rFonts w:eastAsia="Calibri" w:cstheme="minorHAnsi"/>
          <w:szCs w:val="22"/>
          <w:lang w:val="fr-FR"/>
        </w:rPr>
        <w:t xml:space="preserve">Nous avons conclu des études réalisées qu'au moins deux multinationales devraient </w:t>
      </w:r>
      <w:r w:rsidRPr="009B4ED5">
        <w:rPr>
          <w:rFonts w:eastAsia="Calibri" w:cstheme="minorHAnsi"/>
          <w:szCs w:val="22"/>
          <w:lang w:val="fr-FR"/>
        </w:rPr>
        <w:t>entrer de manière agressive</w:t>
      </w:r>
      <w:r>
        <w:rPr>
          <w:rFonts w:eastAsia="Calibri" w:cstheme="minorHAnsi"/>
          <w:szCs w:val="22"/>
          <w:lang w:val="fr-FR"/>
        </w:rPr>
        <w:t xml:space="preserve"> sur le marché africain des PLS au cours des trois prochaines années, ce qui pourrait ajouter 1,5 à 2 millions de PLS supplémentaires au nombre de ventes cumulatives d'ici 2015.</w:t>
      </w:r>
    </w:p>
    <w:p w:rsidR="003A786E" w:rsidRDefault="003A786E" w:rsidP="003A786E">
      <w:pPr>
        <w:pStyle w:val="ListParagraph"/>
        <w:spacing w:after="144" w:line="240" w:lineRule="auto"/>
        <w:ind w:left="284"/>
        <w:rPr>
          <w:rFonts w:cstheme="minorHAnsi"/>
        </w:rPr>
      </w:pPr>
    </w:p>
    <w:p w:rsidR="003A786E" w:rsidRPr="00C45C65" w:rsidRDefault="003A786E" w:rsidP="003A786E">
      <w:pPr>
        <w:pStyle w:val="Caption"/>
      </w:pPr>
      <w:bookmarkStart w:id="124" w:name="_Toc236477567"/>
      <w:r w:rsidRPr="00C45C65">
        <w:rPr>
          <w:rFonts w:eastAsia="Calibri" w:cs="Calibri"/>
          <w:lang w:val="fr-FR"/>
        </w:rPr>
        <w:t xml:space="preserve">Figure </w:t>
      </w:r>
      <w:r w:rsidR="00BA46F3">
        <w:t>52</w:t>
      </w:r>
      <w:r>
        <w:t xml:space="preserve"> : </w:t>
      </w:r>
      <w:proofErr w:type="spellStart"/>
      <w:r>
        <w:t>Évolution</w:t>
      </w:r>
      <w:proofErr w:type="spellEnd"/>
      <w:r>
        <w:t xml:space="preserve"> de la part de </w:t>
      </w:r>
      <w:proofErr w:type="spellStart"/>
      <w:r>
        <w:t>marché</w:t>
      </w:r>
      <w:proofErr w:type="spellEnd"/>
      <w:r>
        <w:t xml:space="preserve"> des </w:t>
      </w:r>
      <w:proofErr w:type="spellStart"/>
      <w:r>
        <w:t>multinationales</w:t>
      </w:r>
      <w:proofErr w:type="spellEnd"/>
      <w:r>
        <w:t xml:space="preserve"> </w:t>
      </w:r>
      <w:proofErr w:type="spellStart"/>
      <w:r>
        <w:t>sur</w:t>
      </w:r>
      <w:proofErr w:type="spellEnd"/>
      <w:r>
        <w:t xml:space="preserve"> le </w:t>
      </w:r>
      <w:proofErr w:type="spellStart"/>
      <w:r>
        <w:t>marché</w:t>
      </w:r>
      <w:proofErr w:type="spellEnd"/>
      <w:r>
        <w:t xml:space="preserve"> </w:t>
      </w:r>
      <w:proofErr w:type="spellStart"/>
      <w:r>
        <w:t>indien</w:t>
      </w:r>
      <w:proofErr w:type="spellEnd"/>
      <w:r>
        <w:t xml:space="preserve"> des </w:t>
      </w:r>
      <w:proofErr w:type="spellStart"/>
      <w:r>
        <w:t>biens</w:t>
      </w:r>
      <w:proofErr w:type="spellEnd"/>
      <w:r>
        <w:t xml:space="preserve"> de </w:t>
      </w:r>
      <w:proofErr w:type="spellStart"/>
      <w:r>
        <w:t>consommation</w:t>
      </w:r>
      <w:proofErr w:type="spellEnd"/>
      <w:r>
        <w:t xml:space="preserve"> durables</w:t>
      </w:r>
      <w:bookmarkEnd w:id="124"/>
    </w:p>
    <w:p w:rsidR="003A786E" w:rsidRDefault="003A786E" w:rsidP="003A786E">
      <w:pPr>
        <w:spacing w:after="144" w:line="276" w:lineRule="auto"/>
        <w:rPr>
          <w:rFonts w:cstheme="minorHAnsi"/>
          <w:color w:val="000000" w:themeColor="text1"/>
        </w:rPr>
      </w:pPr>
      <w:r>
        <w:rPr>
          <w:rFonts w:eastAsia="Calibri" w:cstheme="minorHAnsi"/>
          <w:color w:val="000000" w:themeColor="text1"/>
          <w:szCs w:val="22"/>
          <w:lang w:val="fr-FR"/>
        </w:rPr>
        <w:t>E</w:t>
      </w:r>
      <w:r w:rsidRPr="00413371">
        <w:rPr>
          <w:rFonts w:eastAsia="Calibri" w:cstheme="minorHAnsi"/>
          <w:color w:val="000000" w:themeColor="text1"/>
          <w:szCs w:val="22"/>
          <w:lang w:val="fr-FR"/>
        </w:rPr>
        <w:t>n milliards d'USD ; 2003-2010</w:t>
      </w:r>
    </w:p>
    <w:p w:rsidR="003A786E" w:rsidRPr="00413371" w:rsidRDefault="00BA46F3" w:rsidP="003A786E">
      <w:pPr>
        <w:pStyle w:val="ListParagraph"/>
        <w:spacing w:after="144" w:line="276" w:lineRule="auto"/>
        <w:ind w:left="0"/>
        <w:jc w:val="center"/>
        <w:rPr>
          <w:rFonts w:cstheme="minorHAnsi"/>
          <w:b/>
        </w:rPr>
      </w:pPr>
      <w:r>
        <w:rPr>
          <w:noProof/>
        </w:rPr>
        <w:drawing>
          <wp:inline distT="0" distB="0" distL="0" distR="0" wp14:anchorId="7A319D3C" wp14:editId="5C6A0B6B">
            <wp:extent cx="5486400" cy="42672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486400" cy="4267200"/>
                    </a:xfrm>
                    <a:prstGeom prst="rect">
                      <a:avLst/>
                    </a:prstGeom>
                  </pic:spPr>
                </pic:pic>
              </a:graphicData>
            </a:graphic>
          </wp:inline>
        </w:drawing>
      </w:r>
    </w:p>
    <w:p w:rsidR="003A786E" w:rsidRDefault="003A786E" w:rsidP="003A786E">
      <w:pPr>
        <w:pStyle w:val="ListParagraph"/>
        <w:spacing w:after="144" w:line="276" w:lineRule="auto"/>
        <w:ind w:left="284"/>
        <w:rPr>
          <w:rFonts w:cstheme="minorHAnsi"/>
        </w:rPr>
      </w:pPr>
    </w:p>
    <w:p w:rsidR="003A786E" w:rsidRPr="00413371" w:rsidRDefault="003A786E" w:rsidP="003A786E">
      <w:pPr>
        <w:pStyle w:val="ListParagraph"/>
        <w:numPr>
          <w:ilvl w:val="0"/>
          <w:numId w:val="27"/>
        </w:numPr>
        <w:spacing w:after="144" w:line="276" w:lineRule="auto"/>
        <w:ind w:left="284" w:hanging="284"/>
        <w:contextualSpacing w:val="0"/>
        <w:rPr>
          <w:rFonts w:cstheme="minorHAnsi"/>
          <w:b/>
        </w:rPr>
      </w:pPr>
      <w:r>
        <w:rPr>
          <w:rFonts w:eastAsia="Calibri" w:cstheme="minorHAnsi"/>
          <w:i/>
          <w:iCs/>
          <w:szCs w:val="22"/>
          <w:lang w:val="fr-FR"/>
        </w:rPr>
        <w:t>L'adoption de modèles de « paiement à la consommation » :</w:t>
      </w:r>
      <w:r>
        <w:rPr>
          <w:rFonts w:eastAsia="Calibri" w:cstheme="minorHAnsi"/>
          <w:b/>
          <w:bCs/>
          <w:szCs w:val="22"/>
          <w:lang w:val="fr-FR"/>
        </w:rPr>
        <w:t xml:space="preserve"> </w:t>
      </w:r>
      <w:r>
        <w:rPr>
          <w:rFonts w:eastAsia="Calibri" w:cstheme="minorHAnsi"/>
          <w:szCs w:val="22"/>
          <w:lang w:val="fr-FR"/>
        </w:rPr>
        <w:t xml:space="preserve">le problème de l'accessibilité financière des utilisateurs finaux a ralenti la croissance du marché en limitant la demande. Selon les études menées, la réduction ou l'élimination du paiement initial pourrait fortement stimuler la demande. La figure ci-dessous présente la sensibilité des utilisateurs finaux aux coûts initiaux : pour les PLS de la gamme de prix allant de 20 à 50 USD, une réduction de 20 % du coût initial entraînera une augmentation en pourcentage correspondante en termes de dimension du marché potentiel. </w:t>
      </w:r>
    </w:p>
    <w:p w:rsidR="003A786E" w:rsidRDefault="003A786E" w:rsidP="003A786E">
      <w:pPr>
        <w:pStyle w:val="Caption"/>
      </w:pPr>
      <w:bookmarkStart w:id="125" w:name="_Toc236477568"/>
      <w:r w:rsidRPr="00413371">
        <w:rPr>
          <w:rFonts w:eastAsia="Calibri" w:cs="Calibri"/>
          <w:lang w:val="fr-FR"/>
        </w:rPr>
        <w:lastRenderedPageBreak/>
        <w:t xml:space="preserve">Figure </w:t>
      </w:r>
      <w:r w:rsidR="00BA46F3">
        <w:t>53</w:t>
      </w:r>
      <w:r>
        <w:t xml:space="preserve"> : </w:t>
      </w:r>
      <w:proofErr w:type="spellStart"/>
      <w:r>
        <w:t>Sensibilité</w:t>
      </w:r>
      <w:proofErr w:type="spellEnd"/>
      <w:r>
        <w:t xml:space="preserve"> des </w:t>
      </w:r>
      <w:proofErr w:type="spellStart"/>
      <w:r>
        <w:t>utilisateurs</w:t>
      </w:r>
      <w:proofErr w:type="spellEnd"/>
      <w:r>
        <w:t xml:space="preserve"> </w:t>
      </w:r>
      <w:proofErr w:type="spellStart"/>
      <w:r>
        <w:t>finaux</w:t>
      </w:r>
      <w:proofErr w:type="spellEnd"/>
      <w:r>
        <w:t xml:space="preserve"> au </w:t>
      </w:r>
      <w:proofErr w:type="spellStart"/>
      <w:r>
        <w:t>coût</w:t>
      </w:r>
      <w:proofErr w:type="spellEnd"/>
      <w:r>
        <w:t xml:space="preserve"> initial</w:t>
      </w:r>
      <w:bookmarkEnd w:id="125"/>
    </w:p>
    <w:p w:rsidR="003A786E" w:rsidRPr="00451ECC" w:rsidRDefault="003A786E" w:rsidP="003A786E"/>
    <w:p w:rsidR="003A786E" w:rsidRDefault="00BA46F3" w:rsidP="003A786E">
      <w:pPr>
        <w:pStyle w:val="ListParagraph"/>
        <w:spacing w:after="144" w:line="276" w:lineRule="auto"/>
        <w:ind w:left="0"/>
        <w:jc w:val="center"/>
        <w:rPr>
          <w:rFonts w:cstheme="minorHAnsi"/>
          <w:b/>
        </w:rPr>
      </w:pPr>
      <w:r>
        <w:rPr>
          <w:noProof/>
        </w:rPr>
        <w:drawing>
          <wp:inline distT="0" distB="0" distL="0" distR="0" wp14:anchorId="6B44F50A" wp14:editId="4F79736C">
            <wp:extent cx="5731510" cy="3325011"/>
            <wp:effectExtent l="0" t="0" r="2540" b="889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731510" cy="3325011"/>
                    </a:xfrm>
                    <a:prstGeom prst="rect">
                      <a:avLst/>
                    </a:prstGeom>
                  </pic:spPr>
                </pic:pic>
              </a:graphicData>
            </a:graphic>
          </wp:inline>
        </w:drawing>
      </w:r>
    </w:p>
    <w:p w:rsidR="003A786E" w:rsidRPr="00413371" w:rsidRDefault="003A786E" w:rsidP="003A786E">
      <w:pPr>
        <w:pStyle w:val="ListParagraph"/>
        <w:spacing w:after="144" w:line="276" w:lineRule="auto"/>
        <w:ind w:left="0"/>
        <w:rPr>
          <w:rFonts w:cstheme="minorHAnsi"/>
          <w:b/>
        </w:rPr>
      </w:pPr>
    </w:p>
    <w:p w:rsidR="003A786E" w:rsidRDefault="003A786E" w:rsidP="003A786E">
      <w:pPr>
        <w:pStyle w:val="ListParagraph"/>
        <w:spacing w:after="144" w:line="276" w:lineRule="auto"/>
        <w:ind w:left="284"/>
        <w:contextualSpacing w:val="0"/>
        <w:rPr>
          <w:rFonts w:cstheme="minorHAnsi"/>
        </w:rPr>
      </w:pPr>
      <w:r w:rsidRPr="00413371">
        <w:rPr>
          <w:rFonts w:eastAsia="Calibri" w:cstheme="minorHAnsi"/>
          <w:szCs w:val="22"/>
          <w:lang w:val="fr-FR"/>
        </w:rPr>
        <w:t xml:space="preserve">En général, les modèles de paiement à la consommation profitent des progrès importants récemment observés dans la technologie des paiements mobiles, qui donnent aux consommateurs la possibilité de payer les PLS en plusieurs versements. La composante initiale du paiement est considérablement réduite ou totalement supprimée, augmentant ainsi la capacité des consommateurs à payer leur PLS et </w:t>
      </w:r>
      <w:r>
        <w:rPr>
          <w:rFonts w:eastAsia="Calibri" w:cstheme="minorHAnsi"/>
          <w:szCs w:val="22"/>
          <w:lang w:val="fr-FR"/>
        </w:rPr>
        <w:t>permettant</w:t>
      </w:r>
      <w:r w:rsidRPr="00413371">
        <w:rPr>
          <w:rFonts w:eastAsia="Calibri" w:cstheme="minorHAnsi"/>
          <w:szCs w:val="22"/>
          <w:lang w:val="fr-FR"/>
        </w:rPr>
        <w:t xml:space="preserve"> à un plus grand nombre de consommateurs </w:t>
      </w:r>
      <w:r>
        <w:rPr>
          <w:rFonts w:eastAsia="Calibri" w:cstheme="minorHAnsi"/>
          <w:szCs w:val="22"/>
          <w:lang w:val="fr-FR"/>
        </w:rPr>
        <w:t>d’accéder</w:t>
      </w:r>
      <w:r w:rsidRPr="00413371">
        <w:rPr>
          <w:rFonts w:eastAsia="Calibri" w:cstheme="minorHAnsi"/>
          <w:szCs w:val="22"/>
          <w:lang w:val="fr-FR"/>
        </w:rPr>
        <w:t xml:space="preserve"> au marché. </w:t>
      </w:r>
    </w:p>
    <w:p w:rsidR="003A786E" w:rsidRPr="00E30599" w:rsidRDefault="003A786E" w:rsidP="003A786E">
      <w:pPr>
        <w:pStyle w:val="ListParagraph"/>
        <w:spacing w:after="144" w:line="276" w:lineRule="auto"/>
        <w:ind w:left="284"/>
        <w:contextualSpacing w:val="0"/>
        <w:rPr>
          <w:rFonts w:cstheme="minorHAnsi"/>
          <w:color w:val="000000" w:themeColor="text1"/>
        </w:rPr>
      </w:pPr>
      <w:r w:rsidRPr="00E30599">
        <w:rPr>
          <w:rFonts w:eastAsia="Calibri" w:cstheme="minorHAnsi"/>
          <w:szCs w:val="22"/>
          <w:lang w:val="fr-FR"/>
        </w:rPr>
        <w:t xml:space="preserve">L'adoption de modèles de paiement à la consommation n'en est qu'à un stade embryonnaire sur le marché africain des PLS. Selon nos estimations, la mise en œuvre de trois à cinq </w:t>
      </w:r>
      <w:r>
        <w:rPr>
          <w:rFonts w:eastAsia="Calibri" w:cstheme="minorHAnsi"/>
          <w:szCs w:val="22"/>
          <w:lang w:val="fr-FR"/>
        </w:rPr>
        <w:t xml:space="preserve">projets </w:t>
      </w:r>
      <w:r w:rsidRPr="00E30599">
        <w:rPr>
          <w:rFonts w:eastAsia="Calibri" w:cstheme="minorHAnsi"/>
          <w:szCs w:val="22"/>
          <w:lang w:val="fr-FR"/>
        </w:rPr>
        <w:t xml:space="preserve">pilotes de paiement à l'utilisation a, à ce jour, résulté sur la vente d'environ 20 000 à 25 000 PLS. </w:t>
      </w:r>
    </w:p>
    <w:p w:rsidR="003A786E" w:rsidRPr="00413371" w:rsidRDefault="003A786E" w:rsidP="003A786E">
      <w:pPr>
        <w:pStyle w:val="ListParagraph"/>
        <w:spacing w:after="144" w:line="276" w:lineRule="auto"/>
        <w:ind w:left="284"/>
        <w:contextualSpacing w:val="0"/>
        <w:rPr>
          <w:rFonts w:cstheme="minorHAnsi"/>
        </w:rPr>
      </w:pPr>
      <w:r w:rsidRPr="00413371">
        <w:rPr>
          <w:rFonts w:eastAsia="Calibri" w:cstheme="minorHAnsi"/>
          <w:szCs w:val="22"/>
          <w:lang w:val="fr-FR"/>
        </w:rPr>
        <w:t xml:space="preserve">Nous devrions observer une adoption accrue des modèles de paiement à l'utilisation, tant par les nouveaux arrivants que par les fabricants existants, à mesure que les pilotes arrivent à leur terme et que l'accès aux technologies de paiement mobile se développent en Afrique. Ceci pourrait donner lieu, selon une estimation prudente, à des ventes </w:t>
      </w:r>
      <w:r w:rsidR="004302D6">
        <w:rPr>
          <w:rFonts w:eastAsia="Calibri" w:cstheme="minorHAnsi"/>
          <w:szCs w:val="22"/>
          <w:lang w:val="fr-FR"/>
        </w:rPr>
        <w:t>récurrentes</w:t>
      </w:r>
      <w:r w:rsidRPr="00413371">
        <w:rPr>
          <w:rFonts w:eastAsia="Calibri" w:cstheme="minorHAnsi"/>
          <w:szCs w:val="22"/>
          <w:lang w:val="fr-FR"/>
        </w:rPr>
        <w:t xml:space="preserve"> de PLS estimées à 600 000 d'ici 2015. </w:t>
      </w:r>
    </w:p>
    <w:p w:rsidR="003A786E" w:rsidRPr="00413371" w:rsidRDefault="003A786E" w:rsidP="003A786E">
      <w:pPr>
        <w:pStyle w:val="ListParagraph"/>
        <w:numPr>
          <w:ilvl w:val="0"/>
          <w:numId w:val="27"/>
        </w:numPr>
        <w:spacing w:after="144" w:line="276" w:lineRule="auto"/>
        <w:ind w:left="284" w:hanging="284"/>
        <w:contextualSpacing w:val="0"/>
        <w:rPr>
          <w:rFonts w:cstheme="minorHAnsi"/>
        </w:rPr>
      </w:pPr>
      <w:r w:rsidRPr="002521CF">
        <w:rPr>
          <w:rFonts w:eastAsia="Calibri" w:cstheme="minorHAnsi"/>
          <w:i/>
          <w:iCs/>
          <w:szCs w:val="22"/>
          <w:lang w:val="fr-FR"/>
        </w:rPr>
        <w:t>L'émergence de marques développées par les fabricants :</w:t>
      </w:r>
      <w:r>
        <w:rPr>
          <w:rFonts w:eastAsia="Calibri" w:cstheme="minorHAnsi"/>
          <w:szCs w:val="22"/>
          <w:lang w:val="fr-FR"/>
        </w:rPr>
        <w:t xml:space="preserve"> p</w:t>
      </w:r>
      <w:r w:rsidRPr="002521CF">
        <w:rPr>
          <w:rFonts w:eastAsia="Calibri" w:cstheme="minorHAnsi"/>
          <w:szCs w:val="22"/>
          <w:lang w:val="fr-FR"/>
        </w:rPr>
        <w:t xml:space="preserve">ar le passé, le marché des PLS en Afrique était caractérisé par deux grands types de fournisseurs. D'un côté, les fournisseurs de produits de marques, essentiellement responsables de la conception des produits, de l'innovation et du marketing et qui, généralement, externalisent la production physique à de simples fabricants. D'un autre côté, les simples fabricants qui, comme leur nom </w:t>
      </w:r>
      <w:r>
        <w:rPr>
          <w:rFonts w:eastAsia="Calibri" w:cstheme="minorHAnsi"/>
          <w:szCs w:val="22"/>
          <w:lang w:val="fr-FR"/>
        </w:rPr>
        <w:t>le suggère</w:t>
      </w:r>
      <w:r w:rsidRPr="002521CF">
        <w:rPr>
          <w:rFonts w:eastAsia="Calibri" w:cstheme="minorHAnsi"/>
          <w:szCs w:val="22"/>
          <w:lang w:val="fr-FR"/>
        </w:rPr>
        <w:t xml:space="preserve">, se concentrent sur l'exécution des commandes passées par les distributeurs et les fournisseurs afin de produire des PLS, de marque ou non. </w:t>
      </w:r>
    </w:p>
    <w:p w:rsidR="003A786E" w:rsidRPr="00413371" w:rsidRDefault="003A786E" w:rsidP="003A786E">
      <w:pPr>
        <w:pStyle w:val="ListParagraph"/>
        <w:spacing w:after="144" w:line="276" w:lineRule="auto"/>
        <w:ind w:left="284"/>
        <w:rPr>
          <w:rFonts w:cstheme="minorHAnsi"/>
        </w:rPr>
      </w:pPr>
      <w:r>
        <w:rPr>
          <w:rFonts w:eastAsia="Calibri" w:cstheme="minorHAnsi"/>
          <w:szCs w:val="22"/>
          <w:lang w:val="fr-FR"/>
        </w:rPr>
        <w:lastRenderedPageBreak/>
        <w:t>L’</w:t>
      </w:r>
      <w:r w:rsidRPr="00413371">
        <w:rPr>
          <w:rFonts w:eastAsia="Calibri" w:cstheme="minorHAnsi"/>
          <w:szCs w:val="22"/>
          <w:lang w:val="fr-FR"/>
        </w:rPr>
        <w:t>année</w:t>
      </w:r>
      <w:r>
        <w:rPr>
          <w:rFonts w:eastAsia="Calibri" w:cstheme="minorHAnsi"/>
          <w:szCs w:val="22"/>
          <w:lang w:val="fr-FR"/>
        </w:rPr>
        <w:t xml:space="preserve"> dernière</w:t>
      </w:r>
      <w:r w:rsidRPr="00413371">
        <w:rPr>
          <w:rFonts w:eastAsia="Calibri" w:cstheme="minorHAnsi"/>
          <w:szCs w:val="22"/>
          <w:lang w:val="fr-FR"/>
        </w:rPr>
        <w:t>, l</w:t>
      </w:r>
      <w:r>
        <w:rPr>
          <w:rFonts w:eastAsia="Calibri" w:cstheme="minorHAnsi"/>
          <w:szCs w:val="22"/>
          <w:lang w:val="fr-FR"/>
        </w:rPr>
        <w:t>e</w:t>
      </w:r>
      <w:r w:rsidRPr="00413371">
        <w:rPr>
          <w:rFonts w:eastAsia="Calibri" w:cstheme="minorHAnsi"/>
          <w:szCs w:val="22"/>
          <w:lang w:val="fr-FR"/>
        </w:rPr>
        <w:t xml:space="preserve"> marché a connu une tendance qui est allée en s'intensifiant, caractérisée par de simples fabricants qui </w:t>
      </w:r>
      <w:r>
        <w:rPr>
          <w:rFonts w:eastAsia="Calibri" w:cstheme="minorHAnsi"/>
          <w:szCs w:val="22"/>
          <w:lang w:val="fr-FR"/>
        </w:rPr>
        <w:t>s’attachaient</w:t>
      </w:r>
      <w:r w:rsidRPr="00413371">
        <w:rPr>
          <w:rFonts w:eastAsia="Calibri" w:cstheme="minorHAnsi"/>
          <w:szCs w:val="22"/>
          <w:lang w:val="fr-FR"/>
        </w:rPr>
        <w:t xml:space="preserve"> de plus en plus </w:t>
      </w:r>
      <w:r>
        <w:rPr>
          <w:rFonts w:eastAsia="Calibri" w:cstheme="minorHAnsi"/>
          <w:szCs w:val="22"/>
          <w:lang w:val="fr-FR"/>
        </w:rPr>
        <w:t>au</w:t>
      </w:r>
      <w:r w:rsidRPr="00413371">
        <w:rPr>
          <w:rFonts w:eastAsia="Calibri" w:cstheme="minorHAnsi"/>
          <w:szCs w:val="22"/>
          <w:lang w:val="fr-FR"/>
        </w:rPr>
        <w:t xml:space="preserve"> développement de marques indépendantes, et </w:t>
      </w:r>
      <w:r>
        <w:rPr>
          <w:rFonts w:eastAsia="Calibri" w:cstheme="minorHAnsi"/>
          <w:szCs w:val="22"/>
          <w:lang w:val="fr-FR"/>
        </w:rPr>
        <w:t xml:space="preserve">qui </w:t>
      </w:r>
      <w:r w:rsidRPr="00413371">
        <w:rPr>
          <w:rFonts w:eastAsia="Calibri" w:cstheme="minorHAnsi"/>
          <w:szCs w:val="22"/>
          <w:lang w:val="fr-FR"/>
        </w:rPr>
        <w:t xml:space="preserve">ont ainsi développé une présence stratégique et de long terme sur le marché africain. Un certain nombre de ces fabricants, essentiellement basés en Chine, ont exprimé leur intérêt croissant au cours de nos entretiens (voir encadré ci-dessous). </w:t>
      </w:r>
    </w:p>
    <w:p w:rsidR="003A786E" w:rsidRPr="00413371" w:rsidRDefault="003A786E" w:rsidP="003A786E">
      <w:pPr>
        <w:spacing w:after="144" w:line="276" w:lineRule="auto"/>
        <w:ind w:left="284"/>
        <w:rPr>
          <w:rFonts w:cstheme="minorHAnsi"/>
        </w:rPr>
      </w:pPr>
      <w:r w:rsidRPr="00413371">
        <w:rPr>
          <w:rFonts w:eastAsia="Calibri" w:cstheme="minorHAnsi"/>
          <w:szCs w:val="22"/>
          <w:lang w:val="fr-FR"/>
        </w:rPr>
        <w:t xml:space="preserve">D'après nos conversations, les deux ou trois prochaines années seront marquées par la croissance de plusieurs marques </w:t>
      </w:r>
      <w:r>
        <w:rPr>
          <w:rFonts w:eastAsia="Calibri" w:cstheme="minorHAnsi"/>
          <w:szCs w:val="22"/>
          <w:lang w:val="fr-FR"/>
        </w:rPr>
        <w:t>développées par des fabricants.</w:t>
      </w:r>
      <w:r w:rsidRPr="00413371">
        <w:rPr>
          <w:rFonts w:eastAsia="Calibri" w:cstheme="minorHAnsi"/>
          <w:szCs w:val="22"/>
          <w:lang w:val="fr-FR"/>
        </w:rPr>
        <w:t xml:space="preserve"> Celles-ci seront totalement intégrées aux structures de marché et institutions formel</w:t>
      </w:r>
      <w:r>
        <w:rPr>
          <w:rFonts w:eastAsia="Calibri" w:cstheme="minorHAnsi"/>
          <w:szCs w:val="22"/>
          <w:lang w:val="fr-FR"/>
        </w:rPr>
        <w:t>les, et présenteront l'avantage</w:t>
      </w:r>
      <w:r w:rsidRPr="00413371">
        <w:rPr>
          <w:rFonts w:eastAsia="Calibri" w:cstheme="minorHAnsi"/>
          <w:szCs w:val="22"/>
          <w:lang w:val="fr-FR"/>
        </w:rPr>
        <w:t xml:space="preserve"> d'avoir des retours d'information plu</w:t>
      </w:r>
      <w:r>
        <w:rPr>
          <w:rFonts w:eastAsia="Calibri" w:cstheme="minorHAnsi"/>
          <w:szCs w:val="22"/>
          <w:lang w:val="fr-FR"/>
        </w:rPr>
        <w:t>s rapides ainsi que la capacité d’</w:t>
      </w:r>
      <w:r w:rsidRPr="00413371">
        <w:rPr>
          <w:rFonts w:eastAsia="Calibri" w:cstheme="minorHAnsi"/>
          <w:szCs w:val="22"/>
          <w:lang w:val="fr-FR"/>
        </w:rPr>
        <w:t xml:space="preserve">accélérer rapidement la production pour répondre à la demande. Selon l'estimation prudente, l'émergence de marques développées par des fabricants pourrait </w:t>
      </w:r>
      <w:r>
        <w:rPr>
          <w:rFonts w:eastAsia="Calibri" w:cstheme="minorHAnsi"/>
          <w:szCs w:val="22"/>
          <w:lang w:val="fr-FR"/>
        </w:rPr>
        <w:t>augmenter les ventes de</w:t>
      </w:r>
      <w:r w:rsidRPr="00413371">
        <w:rPr>
          <w:rFonts w:eastAsia="Calibri" w:cstheme="minorHAnsi"/>
          <w:szCs w:val="22"/>
          <w:lang w:val="fr-FR"/>
        </w:rPr>
        <w:t xml:space="preserve"> 450 000 à 500 000 PLS d'ici 2015. </w:t>
      </w:r>
    </w:p>
    <w:p w:rsidR="00FB0A68" w:rsidRDefault="00FB0A68" w:rsidP="003A786E">
      <w:pPr>
        <w:pStyle w:val="ListParagraph"/>
        <w:spacing w:after="144" w:line="276" w:lineRule="auto"/>
        <w:ind w:left="284"/>
        <w:contextualSpacing w:val="0"/>
        <w:rPr>
          <w:rFonts w:cstheme="minorHAnsi"/>
          <w:b/>
        </w:rPr>
      </w:pPr>
      <w:r>
        <w:rPr>
          <w:rFonts w:cstheme="minorHAnsi"/>
          <w:noProof/>
        </w:rPr>
        <mc:AlternateContent>
          <mc:Choice Requires="wps">
            <w:drawing>
              <wp:anchor distT="0" distB="0" distL="114300" distR="114300" simplePos="0" relativeHeight="251658752" behindDoc="0" locked="0" layoutInCell="1" allowOverlap="1" wp14:anchorId="014DDA91" wp14:editId="22C6A878">
                <wp:simplePos x="0" y="0"/>
                <wp:positionH relativeFrom="column">
                  <wp:posOffset>152400</wp:posOffset>
                </wp:positionH>
                <wp:positionV relativeFrom="paragraph">
                  <wp:posOffset>141605</wp:posOffset>
                </wp:positionV>
                <wp:extent cx="5776595" cy="3696335"/>
                <wp:effectExtent l="0" t="0" r="14605" b="18415"/>
                <wp:wrapSquare wrapText="bothSides"/>
                <wp:docPr id="2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6595" cy="3696335"/>
                        </a:xfrm>
                        <a:prstGeom prst="rect">
                          <a:avLst/>
                        </a:prstGeom>
                        <a:solidFill>
                          <a:srgbClr val="BFBFBF"/>
                        </a:solidFill>
                        <a:ln w="9525">
                          <a:solidFill>
                            <a:srgbClr val="BFBFBF"/>
                          </a:solidFill>
                          <a:miter lim="800000"/>
                          <a:headEnd/>
                          <a:tailEnd/>
                        </a:ln>
                      </wps:spPr>
                      <wps:txbx>
                        <w:txbxContent>
                          <w:p w:rsidR="00575639" w:rsidRPr="00F339C0" w:rsidRDefault="00575639" w:rsidP="003A786E">
                            <w:pPr>
                              <w:spacing w:line="276" w:lineRule="auto"/>
                              <w:rPr>
                                <w:b/>
                                <w:iCs/>
                              </w:rPr>
                            </w:pPr>
                            <w:r w:rsidRPr="00F339C0">
                              <w:rPr>
                                <w:rFonts w:eastAsia="Calibri" w:cs="Calibri"/>
                                <w:b/>
                                <w:bCs/>
                                <w:iCs/>
                                <w:szCs w:val="22"/>
                                <w:lang w:val="fr-FR"/>
                              </w:rPr>
                              <w:t>Citations de fabricants basés en Chine, dont les produits n'ont pas enco</w:t>
                            </w:r>
                            <w:r w:rsidRPr="00C33877">
                              <w:rPr>
                                <w:rFonts w:eastAsia="Calibri" w:cs="Calibri"/>
                                <w:b/>
                                <w:bCs/>
                                <w:iCs/>
                                <w:szCs w:val="22"/>
                                <w:lang w:val="fr-FR"/>
                              </w:rPr>
                              <w:t xml:space="preserve">re </w:t>
                            </w:r>
                            <w:r w:rsidR="00527CC9" w:rsidRPr="00C33877">
                              <w:rPr>
                                <w:rFonts w:eastAsia="Calibri" w:cs="Calibri"/>
                                <w:b/>
                                <w:bCs/>
                                <w:iCs/>
                                <w:szCs w:val="22"/>
                                <w:lang w:val="fr-FR"/>
                              </w:rPr>
                              <w:t>r</w:t>
                            </w:r>
                            <w:r w:rsidRPr="00C33877">
                              <w:rPr>
                                <w:rFonts w:eastAsia="Calibri" w:cs="Calibri"/>
                                <w:b/>
                                <w:bCs/>
                                <w:iCs/>
                                <w:szCs w:val="22"/>
                                <w:lang w:val="fr-FR"/>
                              </w:rPr>
                              <w:t>é</w:t>
                            </w:r>
                            <w:r w:rsidR="00527CC9" w:rsidRPr="00C33877">
                              <w:rPr>
                                <w:rFonts w:eastAsia="Calibri" w:cs="Calibri"/>
                                <w:b/>
                                <w:bCs/>
                                <w:iCs/>
                                <w:szCs w:val="22"/>
                                <w:lang w:val="fr-FR"/>
                              </w:rPr>
                              <w:t>ussi</w:t>
                            </w:r>
                            <w:r w:rsidRPr="00C33877">
                              <w:rPr>
                                <w:rFonts w:eastAsia="Calibri" w:cs="Calibri"/>
                                <w:b/>
                                <w:bCs/>
                                <w:iCs/>
                                <w:szCs w:val="22"/>
                                <w:lang w:val="fr-FR"/>
                              </w:rPr>
                              <w:t xml:space="preserve"> les</w:t>
                            </w:r>
                            <w:r w:rsidRPr="00F339C0">
                              <w:rPr>
                                <w:rFonts w:eastAsia="Calibri" w:cs="Calibri"/>
                                <w:b/>
                                <w:bCs/>
                                <w:iCs/>
                                <w:szCs w:val="22"/>
                                <w:lang w:val="fr-FR"/>
                              </w:rPr>
                              <w:t xml:space="preserve"> tests de contrôle qualité </w:t>
                            </w:r>
                            <w:proofErr w:type="spellStart"/>
                            <w:r w:rsidRPr="00F339C0">
                              <w:rPr>
                                <w:rFonts w:eastAsia="Calibri" w:cs="Calibri"/>
                                <w:b/>
                                <w:bCs/>
                                <w:iCs/>
                                <w:szCs w:val="22"/>
                                <w:lang w:val="fr-FR"/>
                              </w:rPr>
                              <w:t>Lighting</w:t>
                            </w:r>
                            <w:proofErr w:type="spellEnd"/>
                            <w:r w:rsidRPr="00F339C0">
                              <w:rPr>
                                <w:rFonts w:eastAsia="Calibri" w:cs="Calibri"/>
                                <w:b/>
                                <w:bCs/>
                                <w:iCs/>
                                <w:szCs w:val="22"/>
                                <w:lang w:val="fr-FR"/>
                              </w:rPr>
                              <w:t xml:space="preserve"> Global. </w:t>
                            </w:r>
                          </w:p>
                          <w:p w:rsidR="00575639" w:rsidRDefault="00575639" w:rsidP="003A786E">
                            <w:pPr>
                              <w:spacing w:line="276" w:lineRule="auto"/>
                              <w:rPr>
                                <w:i/>
                                <w:iCs/>
                              </w:rPr>
                            </w:pPr>
                          </w:p>
                          <w:p w:rsidR="00575639" w:rsidRPr="00F339C0" w:rsidRDefault="00575639" w:rsidP="003A786E">
                            <w:pPr>
                              <w:spacing w:line="276" w:lineRule="auto"/>
                              <w:rPr>
                                <w:iCs/>
                              </w:rPr>
                            </w:pPr>
                            <w:r>
                              <w:rPr>
                                <w:rFonts w:eastAsia="Calibri" w:cs="Calibri"/>
                                <w:iCs/>
                                <w:szCs w:val="22"/>
                                <w:lang w:val="fr-FR"/>
                              </w:rPr>
                              <w:t>« </w:t>
                            </w:r>
                            <w:r w:rsidRPr="00F339C0">
                              <w:rPr>
                                <w:rFonts w:eastAsia="Calibri" w:cs="Calibri"/>
                                <w:iCs/>
                                <w:szCs w:val="22"/>
                                <w:lang w:val="fr-FR"/>
                              </w:rPr>
                              <w:t xml:space="preserve">L'Afrique est un marché très important, et même clé pour nous. Nos produits sont conçus pour répondre aux besoins des marchés les plus pauvres. Mais nous n'avons qu'une connaissance très limitée du marché, et ne nous sentons pas connectés aux consommateurs. Nous envisagerions de rejoindre </w:t>
                            </w:r>
                            <w:proofErr w:type="spellStart"/>
                            <w:r w:rsidRPr="00F339C0">
                              <w:rPr>
                                <w:rFonts w:eastAsia="Calibri" w:cs="Calibri"/>
                                <w:iCs/>
                                <w:szCs w:val="22"/>
                                <w:lang w:val="fr-FR"/>
                              </w:rPr>
                              <w:t>Lighting</w:t>
                            </w:r>
                            <w:proofErr w:type="spellEnd"/>
                            <w:r w:rsidRPr="00F339C0">
                              <w:rPr>
                                <w:rFonts w:eastAsia="Calibri" w:cs="Calibri"/>
                                <w:iCs/>
                                <w:szCs w:val="22"/>
                                <w:lang w:val="fr-FR"/>
                              </w:rPr>
                              <w:t xml:space="preserve"> </w:t>
                            </w:r>
                            <w:proofErr w:type="spellStart"/>
                            <w:r w:rsidRPr="00F339C0">
                              <w:rPr>
                                <w:rFonts w:eastAsia="Calibri" w:cs="Calibri"/>
                                <w:iCs/>
                                <w:szCs w:val="22"/>
                                <w:lang w:val="fr-FR"/>
                              </w:rPr>
                              <w:t>Africa</w:t>
                            </w:r>
                            <w:proofErr w:type="spellEnd"/>
                            <w:r w:rsidRPr="00F339C0">
                              <w:rPr>
                                <w:rFonts w:eastAsia="Calibri" w:cs="Calibri"/>
                                <w:iCs/>
                                <w:szCs w:val="22"/>
                                <w:lang w:val="fr-FR"/>
                              </w:rPr>
                              <w:t xml:space="preserve"> afin d'obtenir davantage d'informations sur ce q</w:t>
                            </w:r>
                            <w:r>
                              <w:rPr>
                                <w:rFonts w:eastAsia="Calibri" w:cs="Calibri"/>
                                <w:iCs/>
                                <w:szCs w:val="22"/>
                                <w:lang w:val="fr-FR"/>
                              </w:rPr>
                              <w:t>ue souhaitent les consommateurs »</w:t>
                            </w:r>
                            <w:r w:rsidRPr="00F339C0">
                              <w:rPr>
                                <w:rFonts w:eastAsia="Calibri" w:cs="Calibri"/>
                                <w:iCs/>
                                <w:szCs w:val="22"/>
                                <w:lang w:val="fr-FR"/>
                              </w:rPr>
                              <w:t>.</w:t>
                            </w:r>
                          </w:p>
                          <w:p w:rsidR="00575639" w:rsidRPr="00F339C0" w:rsidRDefault="00575639" w:rsidP="003A786E">
                            <w:pPr>
                              <w:spacing w:line="276" w:lineRule="auto"/>
                              <w:rPr>
                                <w:iCs/>
                              </w:rPr>
                            </w:pPr>
                          </w:p>
                          <w:p w:rsidR="00575639" w:rsidRPr="00F339C0" w:rsidRDefault="00575639" w:rsidP="003A786E">
                            <w:pPr>
                              <w:spacing w:line="276" w:lineRule="auto"/>
                              <w:rPr>
                                <w:iCs/>
                              </w:rPr>
                            </w:pPr>
                            <w:r>
                              <w:rPr>
                                <w:rFonts w:eastAsia="Calibri" w:cs="Calibri"/>
                                <w:iCs/>
                                <w:szCs w:val="22"/>
                                <w:lang w:val="fr-FR"/>
                              </w:rPr>
                              <w:t>« </w:t>
                            </w:r>
                            <w:r w:rsidRPr="00F339C0">
                              <w:rPr>
                                <w:rFonts w:eastAsia="Calibri" w:cs="Calibri"/>
                                <w:iCs/>
                                <w:szCs w:val="22"/>
                                <w:lang w:val="fr-FR"/>
                              </w:rPr>
                              <w:t>Trois des quatre sociétés basées en Chine ont déjà vendu de grandes quant</w:t>
                            </w:r>
                            <w:r>
                              <w:rPr>
                                <w:rFonts w:eastAsia="Calibri" w:cs="Calibri"/>
                                <w:iCs/>
                                <w:szCs w:val="22"/>
                                <w:lang w:val="fr-FR"/>
                              </w:rPr>
                              <w:t>ités de produits en Afrique... C</w:t>
                            </w:r>
                            <w:r w:rsidRPr="00F339C0">
                              <w:rPr>
                                <w:rFonts w:eastAsia="Calibri" w:cs="Calibri"/>
                                <w:iCs/>
                                <w:szCs w:val="22"/>
                                <w:lang w:val="fr-FR"/>
                              </w:rPr>
                              <w:t xml:space="preserve">e chiffre devrait encore progresser au cours des prochaines années, notamment à mesure que le marché gagne en </w:t>
                            </w:r>
                            <w:r>
                              <w:rPr>
                                <w:rFonts w:eastAsia="Calibri" w:cs="Calibri"/>
                                <w:iCs/>
                                <w:szCs w:val="22"/>
                                <w:lang w:val="fr-FR"/>
                              </w:rPr>
                              <w:t>maturité »</w:t>
                            </w:r>
                            <w:r w:rsidRPr="00F339C0">
                              <w:rPr>
                                <w:rFonts w:eastAsia="Calibri" w:cs="Calibri"/>
                                <w:iCs/>
                                <w:szCs w:val="22"/>
                                <w:lang w:val="fr-FR"/>
                              </w:rPr>
                              <w:t>.</w:t>
                            </w:r>
                          </w:p>
                          <w:p w:rsidR="00575639" w:rsidRPr="00F339C0" w:rsidRDefault="00575639" w:rsidP="003A786E">
                            <w:pPr>
                              <w:spacing w:line="276" w:lineRule="auto"/>
                              <w:rPr>
                                <w:iCs/>
                              </w:rPr>
                            </w:pPr>
                          </w:p>
                          <w:p w:rsidR="00575639" w:rsidRPr="00F339C0" w:rsidRDefault="00575639" w:rsidP="003A786E">
                            <w:pPr>
                              <w:spacing w:line="276" w:lineRule="auto"/>
                              <w:rPr>
                                <w:iCs/>
                              </w:rPr>
                            </w:pPr>
                            <w:r>
                              <w:rPr>
                                <w:rFonts w:eastAsia="Calibri" w:cs="Calibri"/>
                                <w:iCs/>
                                <w:szCs w:val="22"/>
                                <w:lang w:val="fr-FR"/>
                              </w:rPr>
                              <w:t>« </w:t>
                            </w:r>
                            <w:r w:rsidRPr="00F339C0">
                              <w:rPr>
                                <w:rFonts w:eastAsia="Calibri" w:cs="Calibri"/>
                                <w:iCs/>
                                <w:szCs w:val="22"/>
                                <w:lang w:val="fr-FR"/>
                              </w:rPr>
                              <w:t>Faire tester nos produits ne nous pose aucun problème, notamment si le marché l'exige. Mais à l'heure actuelle, cela coûte trop cher de tester les produits car aucun laboratoire d'essai n'existe en Chine. S'il était possible de faire tester nos produi</w:t>
                            </w:r>
                            <w:r>
                              <w:rPr>
                                <w:rFonts w:eastAsia="Calibri" w:cs="Calibri"/>
                                <w:iCs/>
                                <w:szCs w:val="22"/>
                                <w:lang w:val="fr-FR"/>
                              </w:rPr>
                              <w:t>ts en Chine, nous le ferions... »</w:t>
                            </w:r>
                          </w:p>
                          <w:p w:rsidR="00575639" w:rsidRDefault="00575639" w:rsidP="003A786E">
                            <w:pPr>
                              <w:spacing w:line="276" w:lineRule="auto"/>
                              <w:rPr>
                                <w:i/>
                                <w:iCs/>
                                <w:sz w:val="18"/>
                                <w:lang w:val="en-IN"/>
                              </w:rPr>
                            </w:pPr>
                          </w:p>
                          <w:p w:rsidR="00575639" w:rsidRPr="000C2165" w:rsidRDefault="00575639" w:rsidP="003A786E">
                            <w:pPr>
                              <w:spacing w:line="276" w:lineRule="auto"/>
                              <w:rPr>
                                <w:i/>
                                <w:iCs/>
                                <w:sz w:val="18"/>
                                <w:lang w:val="en-IN"/>
                              </w:rPr>
                            </w:pPr>
                            <w:r w:rsidRPr="000C2165">
                              <w:rPr>
                                <w:rFonts w:eastAsia="Calibri" w:cs="Calibri"/>
                                <w:i/>
                                <w:iCs/>
                                <w:sz w:val="18"/>
                                <w:szCs w:val="18"/>
                                <w:lang w:val="fr-FR"/>
                              </w:rPr>
                              <w:t>Source : Entretiens avec des fabricants basés en Chine.</w:t>
                            </w:r>
                          </w:p>
                          <w:p w:rsidR="00575639" w:rsidRPr="009665BD" w:rsidRDefault="00575639" w:rsidP="003A786E">
                            <w:pPr>
                              <w:spacing w:line="276" w:lineRule="auto"/>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34" type="#_x0000_t202" style="position:absolute;left:0;text-align:left;margin-left:12pt;margin-top:11.15pt;width:454.85pt;height:291.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" fillcolor="#bfbfbf" strokecolor="#bfbfbf">
                <v:textbox>
                  <w:txbxContent>
                    <w:p w:rsidR="00575639" w:rsidRPr="00F339C0" w:rsidRDefault="00575639" w:rsidP="003A786E">
                      <w:pPr>
                        <w:spacing w:line="276" w:lineRule="auto"/>
                        <w:rPr>
                          <w:b/>
                          <w:iCs/>
                        </w:rPr>
                      </w:pPr>
                      <w:r w:rsidRPr="00F339C0">
                        <w:rPr>
                          <w:rFonts w:eastAsia="Calibri" w:cs="Calibri"/>
                          <w:b/>
                          <w:bCs/>
                          <w:iCs/>
                          <w:szCs w:val="22"/>
                          <w:lang w:val="fr-FR"/>
                        </w:rPr>
                        <w:t>Citations de fabricants basés en Chine, dont les produits n'ont pas enco</w:t>
                      </w:r>
                      <w:r w:rsidRPr="00C33877">
                        <w:rPr>
                          <w:rFonts w:eastAsia="Calibri" w:cs="Calibri"/>
                          <w:b/>
                          <w:bCs/>
                          <w:iCs/>
                          <w:szCs w:val="22"/>
                          <w:lang w:val="fr-FR"/>
                        </w:rPr>
                        <w:t xml:space="preserve">re </w:t>
                      </w:r>
                      <w:r w:rsidR="00527CC9" w:rsidRPr="00C33877">
                        <w:rPr>
                          <w:rFonts w:eastAsia="Calibri" w:cs="Calibri"/>
                          <w:b/>
                          <w:bCs/>
                          <w:iCs/>
                          <w:szCs w:val="22"/>
                          <w:lang w:val="fr-FR"/>
                        </w:rPr>
                        <w:t>r</w:t>
                      </w:r>
                      <w:r w:rsidRPr="00C33877">
                        <w:rPr>
                          <w:rFonts w:eastAsia="Calibri" w:cs="Calibri"/>
                          <w:b/>
                          <w:bCs/>
                          <w:iCs/>
                          <w:szCs w:val="22"/>
                          <w:lang w:val="fr-FR"/>
                        </w:rPr>
                        <w:t>é</w:t>
                      </w:r>
                      <w:r w:rsidR="00527CC9" w:rsidRPr="00C33877">
                        <w:rPr>
                          <w:rFonts w:eastAsia="Calibri" w:cs="Calibri"/>
                          <w:b/>
                          <w:bCs/>
                          <w:iCs/>
                          <w:szCs w:val="22"/>
                          <w:lang w:val="fr-FR"/>
                        </w:rPr>
                        <w:t>ussi</w:t>
                      </w:r>
                      <w:r w:rsidRPr="00C33877">
                        <w:rPr>
                          <w:rFonts w:eastAsia="Calibri" w:cs="Calibri"/>
                          <w:b/>
                          <w:bCs/>
                          <w:iCs/>
                          <w:szCs w:val="22"/>
                          <w:lang w:val="fr-FR"/>
                        </w:rPr>
                        <w:t xml:space="preserve"> les</w:t>
                      </w:r>
                      <w:r w:rsidRPr="00F339C0">
                        <w:rPr>
                          <w:rFonts w:eastAsia="Calibri" w:cs="Calibri"/>
                          <w:b/>
                          <w:bCs/>
                          <w:iCs/>
                          <w:szCs w:val="22"/>
                          <w:lang w:val="fr-FR"/>
                        </w:rPr>
                        <w:t xml:space="preserve"> tests de contrôle qualité </w:t>
                      </w:r>
                      <w:proofErr w:type="spellStart"/>
                      <w:r w:rsidRPr="00F339C0">
                        <w:rPr>
                          <w:rFonts w:eastAsia="Calibri" w:cs="Calibri"/>
                          <w:b/>
                          <w:bCs/>
                          <w:iCs/>
                          <w:szCs w:val="22"/>
                          <w:lang w:val="fr-FR"/>
                        </w:rPr>
                        <w:t>Lighting</w:t>
                      </w:r>
                      <w:proofErr w:type="spellEnd"/>
                      <w:r w:rsidRPr="00F339C0">
                        <w:rPr>
                          <w:rFonts w:eastAsia="Calibri" w:cs="Calibri"/>
                          <w:b/>
                          <w:bCs/>
                          <w:iCs/>
                          <w:szCs w:val="22"/>
                          <w:lang w:val="fr-FR"/>
                        </w:rPr>
                        <w:t xml:space="preserve"> Global. </w:t>
                      </w:r>
                    </w:p>
                    <w:p w:rsidR="00575639" w:rsidRDefault="00575639" w:rsidP="003A786E">
                      <w:pPr>
                        <w:spacing w:line="276" w:lineRule="auto"/>
                        <w:rPr>
                          <w:i/>
                          <w:iCs/>
                        </w:rPr>
                      </w:pPr>
                    </w:p>
                    <w:p w:rsidR="00575639" w:rsidRPr="00F339C0" w:rsidRDefault="00575639" w:rsidP="003A786E">
                      <w:pPr>
                        <w:spacing w:line="276" w:lineRule="auto"/>
                        <w:rPr>
                          <w:iCs/>
                        </w:rPr>
                      </w:pPr>
                      <w:r>
                        <w:rPr>
                          <w:rFonts w:eastAsia="Calibri" w:cs="Calibri"/>
                          <w:iCs/>
                          <w:szCs w:val="22"/>
                          <w:lang w:val="fr-FR"/>
                        </w:rPr>
                        <w:t>« </w:t>
                      </w:r>
                      <w:r w:rsidRPr="00F339C0">
                        <w:rPr>
                          <w:rFonts w:eastAsia="Calibri" w:cs="Calibri"/>
                          <w:iCs/>
                          <w:szCs w:val="22"/>
                          <w:lang w:val="fr-FR"/>
                        </w:rPr>
                        <w:t xml:space="preserve">L'Afrique est un marché très important, et même clé pour nous. Nos produits sont conçus pour répondre aux besoins des marchés les plus pauvres. Mais nous n'avons qu'une connaissance très limitée du marché, et ne nous sentons pas connectés aux consommateurs. Nous envisagerions de rejoindre </w:t>
                      </w:r>
                      <w:proofErr w:type="spellStart"/>
                      <w:r w:rsidRPr="00F339C0">
                        <w:rPr>
                          <w:rFonts w:eastAsia="Calibri" w:cs="Calibri"/>
                          <w:iCs/>
                          <w:szCs w:val="22"/>
                          <w:lang w:val="fr-FR"/>
                        </w:rPr>
                        <w:t>Lighting</w:t>
                      </w:r>
                      <w:proofErr w:type="spellEnd"/>
                      <w:r w:rsidRPr="00F339C0">
                        <w:rPr>
                          <w:rFonts w:eastAsia="Calibri" w:cs="Calibri"/>
                          <w:iCs/>
                          <w:szCs w:val="22"/>
                          <w:lang w:val="fr-FR"/>
                        </w:rPr>
                        <w:t xml:space="preserve"> </w:t>
                      </w:r>
                      <w:proofErr w:type="spellStart"/>
                      <w:r w:rsidRPr="00F339C0">
                        <w:rPr>
                          <w:rFonts w:eastAsia="Calibri" w:cs="Calibri"/>
                          <w:iCs/>
                          <w:szCs w:val="22"/>
                          <w:lang w:val="fr-FR"/>
                        </w:rPr>
                        <w:t>Africa</w:t>
                      </w:r>
                      <w:proofErr w:type="spellEnd"/>
                      <w:r w:rsidRPr="00F339C0">
                        <w:rPr>
                          <w:rFonts w:eastAsia="Calibri" w:cs="Calibri"/>
                          <w:iCs/>
                          <w:szCs w:val="22"/>
                          <w:lang w:val="fr-FR"/>
                        </w:rPr>
                        <w:t xml:space="preserve"> afin d'obtenir davantage d'informations sur ce q</w:t>
                      </w:r>
                      <w:r>
                        <w:rPr>
                          <w:rFonts w:eastAsia="Calibri" w:cs="Calibri"/>
                          <w:iCs/>
                          <w:szCs w:val="22"/>
                          <w:lang w:val="fr-FR"/>
                        </w:rPr>
                        <w:t>ue souhaitent les consommateurs »</w:t>
                      </w:r>
                      <w:r w:rsidRPr="00F339C0">
                        <w:rPr>
                          <w:rFonts w:eastAsia="Calibri" w:cs="Calibri"/>
                          <w:iCs/>
                          <w:szCs w:val="22"/>
                          <w:lang w:val="fr-FR"/>
                        </w:rPr>
                        <w:t>.</w:t>
                      </w:r>
                    </w:p>
                    <w:p w:rsidR="00575639" w:rsidRPr="00F339C0" w:rsidRDefault="00575639" w:rsidP="003A786E">
                      <w:pPr>
                        <w:spacing w:line="276" w:lineRule="auto"/>
                        <w:rPr>
                          <w:iCs/>
                        </w:rPr>
                      </w:pPr>
                    </w:p>
                    <w:p w:rsidR="00575639" w:rsidRPr="00F339C0" w:rsidRDefault="00575639" w:rsidP="003A786E">
                      <w:pPr>
                        <w:spacing w:line="276" w:lineRule="auto"/>
                        <w:rPr>
                          <w:iCs/>
                        </w:rPr>
                      </w:pPr>
                      <w:r>
                        <w:rPr>
                          <w:rFonts w:eastAsia="Calibri" w:cs="Calibri"/>
                          <w:iCs/>
                          <w:szCs w:val="22"/>
                          <w:lang w:val="fr-FR"/>
                        </w:rPr>
                        <w:t>« </w:t>
                      </w:r>
                      <w:r w:rsidRPr="00F339C0">
                        <w:rPr>
                          <w:rFonts w:eastAsia="Calibri" w:cs="Calibri"/>
                          <w:iCs/>
                          <w:szCs w:val="22"/>
                          <w:lang w:val="fr-FR"/>
                        </w:rPr>
                        <w:t>Trois des quatre sociétés basées en Chine ont déjà vendu de grandes quant</w:t>
                      </w:r>
                      <w:r>
                        <w:rPr>
                          <w:rFonts w:eastAsia="Calibri" w:cs="Calibri"/>
                          <w:iCs/>
                          <w:szCs w:val="22"/>
                          <w:lang w:val="fr-FR"/>
                        </w:rPr>
                        <w:t>ités de produits en Afrique... C</w:t>
                      </w:r>
                      <w:r w:rsidRPr="00F339C0">
                        <w:rPr>
                          <w:rFonts w:eastAsia="Calibri" w:cs="Calibri"/>
                          <w:iCs/>
                          <w:szCs w:val="22"/>
                          <w:lang w:val="fr-FR"/>
                        </w:rPr>
                        <w:t xml:space="preserve">e chiffre devrait encore progresser au cours des prochaines années, notamment à mesure que le marché gagne en </w:t>
                      </w:r>
                      <w:r>
                        <w:rPr>
                          <w:rFonts w:eastAsia="Calibri" w:cs="Calibri"/>
                          <w:iCs/>
                          <w:szCs w:val="22"/>
                          <w:lang w:val="fr-FR"/>
                        </w:rPr>
                        <w:t>maturité »</w:t>
                      </w:r>
                      <w:r w:rsidRPr="00F339C0">
                        <w:rPr>
                          <w:rFonts w:eastAsia="Calibri" w:cs="Calibri"/>
                          <w:iCs/>
                          <w:szCs w:val="22"/>
                          <w:lang w:val="fr-FR"/>
                        </w:rPr>
                        <w:t>.</w:t>
                      </w:r>
                    </w:p>
                    <w:p w:rsidR="00575639" w:rsidRPr="00F339C0" w:rsidRDefault="00575639" w:rsidP="003A786E">
                      <w:pPr>
                        <w:spacing w:line="276" w:lineRule="auto"/>
                        <w:rPr>
                          <w:iCs/>
                        </w:rPr>
                      </w:pPr>
                    </w:p>
                    <w:p w:rsidR="00575639" w:rsidRPr="00F339C0" w:rsidRDefault="00575639" w:rsidP="003A786E">
                      <w:pPr>
                        <w:spacing w:line="276" w:lineRule="auto"/>
                        <w:rPr>
                          <w:iCs/>
                        </w:rPr>
                      </w:pPr>
                      <w:r>
                        <w:rPr>
                          <w:rFonts w:eastAsia="Calibri" w:cs="Calibri"/>
                          <w:iCs/>
                          <w:szCs w:val="22"/>
                          <w:lang w:val="fr-FR"/>
                        </w:rPr>
                        <w:t>« </w:t>
                      </w:r>
                      <w:r w:rsidRPr="00F339C0">
                        <w:rPr>
                          <w:rFonts w:eastAsia="Calibri" w:cs="Calibri"/>
                          <w:iCs/>
                          <w:szCs w:val="22"/>
                          <w:lang w:val="fr-FR"/>
                        </w:rPr>
                        <w:t>Faire tester nos produits ne nous pose aucun problème, notamment si le marché l'exige. Mais à l'heure actuelle, cela coûte trop cher de tester les produits car aucun laboratoire d'essai n'existe en Chine. S'il était possible de faire tester nos produi</w:t>
                      </w:r>
                      <w:r>
                        <w:rPr>
                          <w:rFonts w:eastAsia="Calibri" w:cs="Calibri"/>
                          <w:iCs/>
                          <w:szCs w:val="22"/>
                          <w:lang w:val="fr-FR"/>
                        </w:rPr>
                        <w:t>ts en Chine, nous le ferions... »</w:t>
                      </w:r>
                    </w:p>
                    <w:p w:rsidR="00575639" w:rsidRDefault="00575639" w:rsidP="003A786E">
                      <w:pPr>
                        <w:spacing w:line="276" w:lineRule="auto"/>
                        <w:rPr>
                          <w:i/>
                          <w:iCs/>
                          <w:sz w:val="18"/>
                          <w:lang w:val="en-IN"/>
                        </w:rPr>
                      </w:pPr>
                    </w:p>
                    <w:p w:rsidR="00575639" w:rsidRPr="000C2165" w:rsidRDefault="00575639" w:rsidP="003A786E">
                      <w:pPr>
                        <w:spacing w:line="276" w:lineRule="auto"/>
                        <w:rPr>
                          <w:i/>
                          <w:iCs/>
                          <w:sz w:val="18"/>
                          <w:lang w:val="en-IN"/>
                        </w:rPr>
                      </w:pPr>
                      <w:r w:rsidRPr="000C2165">
                        <w:rPr>
                          <w:rFonts w:eastAsia="Calibri" w:cs="Calibri"/>
                          <w:i/>
                          <w:iCs/>
                          <w:sz w:val="18"/>
                          <w:szCs w:val="18"/>
                          <w:lang w:val="fr-FR"/>
                        </w:rPr>
                        <w:t>Source : Entretiens avec des fabricants basés en Chine.</w:t>
                      </w:r>
                    </w:p>
                    <w:p w:rsidR="00575639" w:rsidRPr="009665BD" w:rsidRDefault="00575639" w:rsidP="003A786E">
                      <w:pPr>
                        <w:spacing w:line="276" w:lineRule="auto"/>
                      </w:pPr>
                    </w:p>
                  </w:txbxContent>
                </v:textbox>
                <w10:wrap type="square"/>
              </v:shape>
            </w:pict>
          </mc:Fallback>
        </mc:AlternateContent>
      </w:r>
    </w:p>
    <w:p w:rsidR="003A786E" w:rsidRPr="00413371" w:rsidRDefault="003A786E" w:rsidP="003A786E">
      <w:pPr>
        <w:pStyle w:val="ListParagraph"/>
        <w:numPr>
          <w:ilvl w:val="0"/>
          <w:numId w:val="27"/>
        </w:numPr>
        <w:spacing w:after="144" w:line="276" w:lineRule="auto"/>
        <w:ind w:left="284" w:hanging="284"/>
        <w:contextualSpacing w:val="0"/>
        <w:rPr>
          <w:rFonts w:cstheme="minorHAnsi"/>
          <w:b/>
        </w:rPr>
      </w:pPr>
      <w:r w:rsidRPr="002521CF">
        <w:rPr>
          <w:rFonts w:eastAsia="Calibri" w:cstheme="minorHAnsi"/>
          <w:i/>
          <w:iCs/>
          <w:szCs w:val="22"/>
          <w:lang w:val="fr-FR"/>
        </w:rPr>
        <w:t xml:space="preserve">Ventes </w:t>
      </w:r>
      <w:r>
        <w:rPr>
          <w:rFonts w:eastAsia="Calibri" w:cstheme="minorHAnsi"/>
          <w:i/>
          <w:iCs/>
          <w:szCs w:val="22"/>
          <w:lang w:val="fr-FR"/>
        </w:rPr>
        <w:t>récurrentes</w:t>
      </w:r>
      <w:r w:rsidRPr="002521CF">
        <w:rPr>
          <w:rFonts w:eastAsia="Calibri" w:cstheme="minorHAnsi"/>
          <w:i/>
          <w:iCs/>
          <w:szCs w:val="22"/>
          <w:lang w:val="fr-FR"/>
        </w:rPr>
        <w:t xml:space="preserve"> :</w:t>
      </w:r>
      <w:r w:rsidRPr="002521CF">
        <w:rPr>
          <w:rFonts w:eastAsia="Calibri" w:cstheme="minorHAnsi"/>
          <w:b/>
          <w:bCs/>
          <w:szCs w:val="22"/>
          <w:lang w:val="fr-FR"/>
        </w:rPr>
        <w:t xml:space="preserve"> </w:t>
      </w:r>
      <w:r>
        <w:rPr>
          <w:rFonts w:eastAsia="Calibri" w:cstheme="minorHAnsi"/>
          <w:szCs w:val="22"/>
          <w:lang w:val="fr-FR"/>
        </w:rPr>
        <w:t>l</w:t>
      </w:r>
      <w:r w:rsidRPr="002521CF">
        <w:rPr>
          <w:rFonts w:eastAsia="Calibri" w:cstheme="minorHAnsi"/>
          <w:szCs w:val="22"/>
          <w:lang w:val="fr-FR"/>
        </w:rPr>
        <w:t xml:space="preserve">e marché des ventes </w:t>
      </w:r>
      <w:r>
        <w:rPr>
          <w:rFonts w:eastAsia="Calibri" w:cstheme="minorHAnsi"/>
          <w:szCs w:val="22"/>
          <w:lang w:val="fr-FR"/>
        </w:rPr>
        <w:t>récurrentes</w:t>
      </w:r>
      <w:r w:rsidRPr="002521CF">
        <w:rPr>
          <w:rFonts w:eastAsia="Calibri" w:cstheme="minorHAnsi"/>
          <w:szCs w:val="22"/>
          <w:lang w:val="fr-FR"/>
        </w:rPr>
        <w:t xml:space="preserve"> pourrait connaître une croissance considérable au cours des trois prochaines années, en raison d'une opportunité de remplacements et de ventes supplémentaires croissante. </w:t>
      </w:r>
    </w:p>
    <w:p w:rsidR="003A786E" w:rsidRPr="00413371" w:rsidRDefault="003A786E" w:rsidP="003A786E">
      <w:pPr>
        <w:pStyle w:val="ListParagraph"/>
        <w:spacing w:after="144" w:line="276" w:lineRule="auto"/>
        <w:ind w:left="284"/>
        <w:rPr>
          <w:rFonts w:cstheme="minorHAnsi"/>
        </w:rPr>
      </w:pPr>
      <w:r w:rsidRPr="00413371">
        <w:rPr>
          <w:rFonts w:eastAsia="Calibri" w:cstheme="minorHAnsi"/>
          <w:szCs w:val="22"/>
          <w:lang w:val="fr-FR"/>
        </w:rPr>
        <w:t xml:space="preserve">Jusqu'à présent, les fabricants et les distributeurs se sont presque exclusivement concentrés sur l'acquisition de nouveaux clients et l'accroissement de la pénétration du marché. Cependant, étant donné que les périodes de garantie de la majeure partie des PLS déjà présents sur le marché arriveront à expiration dans les deux prochaines années, une part significative des </w:t>
      </w:r>
      <w:r>
        <w:rPr>
          <w:rFonts w:eastAsia="Calibri" w:cstheme="minorHAnsi"/>
          <w:szCs w:val="22"/>
          <w:lang w:val="fr-FR"/>
        </w:rPr>
        <w:t>consommateurs</w:t>
      </w:r>
      <w:r w:rsidRPr="00413371">
        <w:rPr>
          <w:rFonts w:eastAsia="Calibri" w:cstheme="minorHAnsi"/>
          <w:szCs w:val="22"/>
          <w:lang w:val="fr-FR"/>
        </w:rPr>
        <w:t xml:space="preserve"> actuels cherchera à remplacer leurs PLS. Dans le même temps, l'augmentation des revenus des ménages, de la sensibilisation des consommateurs et de l'accès au financement, associée à une compréhension croissante des besoins des consommateurs de la part des </w:t>
      </w:r>
      <w:r w:rsidRPr="00413371">
        <w:rPr>
          <w:rFonts w:eastAsia="Calibri" w:cstheme="minorHAnsi"/>
          <w:szCs w:val="22"/>
          <w:lang w:val="fr-FR"/>
        </w:rPr>
        <w:lastRenderedPageBreak/>
        <w:t xml:space="preserve">fournisseurs, stimulera la demande d'achats supplémentaires </w:t>
      </w:r>
      <w:r>
        <w:rPr>
          <w:rFonts w:eastAsia="Calibri" w:cstheme="minorHAnsi"/>
          <w:szCs w:val="22"/>
          <w:lang w:val="fr-FR"/>
        </w:rPr>
        <w:t>d</w:t>
      </w:r>
      <w:r w:rsidRPr="00413371">
        <w:rPr>
          <w:rFonts w:eastAsia="Calibri" w:cstheme="minorHAnsi"/>
          <w:szCs w:val="22"/>
          <w:lang w:val="fr-FR"/>
        </w:rPr>
        <w:t xml:space="preserve">es consommateurs </w:t>
      </w:r>
      <w:r>
        <w:rPr>
          <w:rFonts w:eastAsia="Calibri" w:cstheme="minorHAnsi"/>
          <w:szCs w:val="22"/>
          <w:lang w:val="fr-FR"/>
        </w:rPr>
        <w:t>existants</w:t>
      </w:r>
      <w:r w:rsidRPr="00413371">
        <w:rPr>
          <w:rFonts w:eastAsia="Calibri" w:cstheme="minorHAnsi"/>
          <w:szCs w:val="22"/>
          <w:lang w:val="fr-FR"/>
        </w:rPr>
        <w:t xml:space="preserve">. Les fournisseurs de PLS, pour qui </w:t>
      </w:r>
      <w:r>
        <w:rPr>
          <w:rFonts w:eastAsia="Calibri" w:cstheme="minorHAnsi"/>
          <w:szCs w:val="22"/>
          <w:lang w:val="fr-FR"/>
        </w:rPr>
        <w:t>l’acquisition de</w:t>
      </w:r>
      <w:r w:rsidRPr="00413371">
        <w:rPr>
          <w:rFonts w:eastAsia="Calibri" w:cstheme="minorHAnsi"/>
          <w:szCs w:val="22"/>
          <w:lang w:val="fr-FR"/>
        </w:rPr>
        <w:t xml:space="preserve"> nouveaux clients </w:t>
      </w:r>
      <w:r>
        <w:rPr>
          <w:rFonts w:eastAsia="Calibri" w:cstheme="minorHAnsi"/>
          <w:szCs w:val="22"/>
          <w:lang w:val="fr-FR"/>
        </w:rPr>
        <w:t>continuera à revêtir</w:t>
      </w:r>
      <w:r w:rsidRPr="00413371">
        <w:rPr>
          <w:rFonts w:eastAsia="Calibri" w:cstheme="minorHAnsi"/>
          <w:szCs w:val="22"/>
          <w:lang w:val="fr-FR"/>
        </w:rPr>
        <w:t xml:space="preserve"> une importance cruciale, accorderont probablement une partie de leur attention aux consommateurs </w:t>
      </w:r>
      <w:r>
        <w:rPr>
          <w:rFonts w:eastAsia="Calibri" w:cstheme="minorHAnsi"/>
          <w:szCs w:val="22"/>
          <w:lang w:val="fr-FR"/>
        </w:rPr>
        <w:t>existants</w:t>
      </w:r>
      <w:r w:rsidRPr="00413371">
        <w:rPr>
          <w:rFonts w:eastAsia="Calibri" w:cstheme="minorHAnsi"/>
          <w:szCs w:val="22"/>
          <w:lang w:val="fr-FR"/>
        </w:rPr>
        <w:t xml:space="preserve">, étant donné le volume représenté par l'opportunité que constituent les ventes </w:t>
      </w:r>
      <w:r>
        <w:rPr>
          <w:rFonts w:eastAsia="Calibri" w:cstheme="minorHAnsi"/>
          <w:szCs w:val="22"/>
          <w:lang w:val="fr-FR"/>
        </w:rPr>
        <w:t>récurrentes</w:t>
      </w:r>
      <w:r w:rsidRPr="00413371">
        <w:rPr>
          <w:rFonts w:eastAsia="Calibri" w:cstheme="minorHAnsi"/>
          <w:szCs w:val="22"/>
          <w:lang w:val="fr-FR"/>
        </w:rPr>
        <w:t xml:space="preserve"> et le coût considérablement moindre que constit</w:t>
      </w:r>
      <w:r>
        <w:rPr>
          <w:rFonts w:eastAsia="Calibri" w:cstheme="minorHAnsi"/>
          <w:szCs w:val="22"/>
          <w:lang w:val="fr-FR"/>
        </w:rPr>
        <w:t>ue l'acquisition ou la « conversion »</w:t>
      </w:r>
      <w:r w:rsidRPr="00413371">
        <w:rPr>
          <w:rFonts w:eastAsia="Calibri" w:cstheme="minorHAnsi"/>
          <w:szCs w:val="22"/>
          <w:lang w:val="fr-FR"/>
        </w:rPr>
        <w:t xml:space="preserve"> </w:t>
      </w:r>
      <w:r>
        <w:rPr>
          <w:rFonts w:eastAsia="Calibri" w:cstheme="minorHAnsi"/>
          <w:szCs w:val="22"/>
          <w:lang w:val="fr-FR"/>
        </w:rPr>
        <w:t xml:space="preserve">d’un </w:t>
      </w:r>
      <w:r w:rsidRPr="00413371">
        <w:rPr>
          <w:rFonts w:eastAsia="Calibri" w:cstheme="minorHAnsi"/>
          <w:szCs w:val="22"/>
          <w:lang w:val="fr-FR"/>
        </w:rPr>
        <w:t xml:space="preserve">client. </w:t>
      </w:r>
    </w:p>
    <w:p w:rsidR="003A786E" w:rsidRDefault="003A786E" w:rsidP="003A786E">
      <w:pPr>
        <w:pStyle w:val="ListParagraph"/>
        <w:spacing w:after="144" w:line="276" w:lineRule="auto"/>
        <w:ind w:left="284"/>
        <w:rPr>
          <w:rFonts w:cstheme="minorHAnsi"/>
        </w:rPr>
      </w:pPr>
      <w:r w:rsidRPr="00413371">
        <w:rPr>
          <w:rFonts w:eastAsia="Calibri" w:cstheme="minorHAnsi"/>
          <w:szCs w:val="22"/>
          <w:lang w:val="fr-FR"/>
        </w:rPr>
        <w:t xml:space="preserve">Comme nous l'avons expliqué plus haut, notre scénario intermédiaire intégrait un niveau </w:t>
      </w:r>
      <w:r>
        <w:rPr>
          <w:rFonts w:eastAsia="Calibri" w:cstheme="minorHAnsi"/>
          <w:szCs w:val="22"/>
          <w:lang w:val="fr-FR"/>
        </w:rPr>
        <w:t>de base</w:t>
      </w:r>
      <w:r w:rsidRPr="00413371">
        <w:rPr>
          <w:rFonts w:eastAsia="Calibri" w:cstheme="minorHAnsi"/>
          <w:szCs w:val="22"/>
          <w:lang w:val="fr-FR"/>
        </w:rPr>
        <w:t xml:space="preserve"> de ventes </w:t>
      </w:r>
      <w:r>
        <w:rPr>
          <w:rFonts w:eastAsia="Calibri" w:cstheme="minorHAnsi"/>
          <w:szCs w:val="22"/>
          <w:lang w:val="fr-FR"/>
        </w:rPr>
        <w:t>récurrentes</w:t>
      </w:r>
      <w:r w:rsidRPr="00413371">
        <w:rPr>
          <w:rFonts w:eastAsia="Calibri" w:cstheme="minorHAnsi"/>
          <w:szCs w:val="22"/>
          <w:lang w:val="fr-FR"/>
        </w:rPr>
        <w:t xml:space="preserve">, correspondant à environ trois millions de PLS, sur un total d'environ 23 millions de PLS d'ici 2015. Une croissance des ventes </w:t>
      </w:r>
      <w:r>
        <w:rPr>
          <w:rFonts w:eastAsia="Calibri" w:cstheme="minorHAnsi"/>
          <w:szCs w:val="22"/>
          <w:lang w:val="fr-FR"/>
        </w:rPr>
        <w:t>récurrentes</w:t>
      </w:r>
      <w:r w:rsidRPr="00413371">
        <w:rPr>
          <w:rFonts w:eastAsia="Calibri" w:cstheme="minorHAnsi"/>
          <w:szCs w:val="22"/>
          <w:lang w:val="fr-FR"/>
        </w:rPr>
        <w:t xml:space="preserve"> nettement plus rapide est, de notre point de vue, possible - jusqu'à deux millions d</w:t>
      </w:r>
      <w:r w:rsidR="009C7E40">
        <w:rPr>
          <w:rFonts w:eastAsia="Calibri" w:cstheme="minorHAnsi"/>
          <w:szCs w:val="22"/>
          <w:lang w:val="fr-FR"/>
        </w:rPr>
        <w:t>e PLS supplémentaires (Figure 54</w:t>
      </w:r>
      <w:r w:rsidRPr="00413371">
        <w:rPr>
          <w:rFonts w:eastAsia="Calibri" w:cstheme="minorHAnsi"/>
          <w:szCs w:val="22"/>
          <w:lang w:val="fr-FR"/>
        </w:rPr>
        <w:t xml:space="preserve">). Considérée séparément, l'opportunité </w:t>
      </w:r>
      <w:r>
        <w:rPr>
          <w:rFonts w:eastAsia="Calibri" w:cstheme="minorHAnsi"/>
          <w:szCs w:val="22"/>
          <w:lang w:val="fr-FR"/>
        </w:rPr>
        <w:t xml:space="preserve">que </w:t>
      </w:r>
      <w:r w:rsidRPr="00413371">
        <w:rPr>
          <w:rFonts w:eastAsia="Calibri" w:cstheme="minorHAnsi"/>
          <w:szCs w:val="22"/>
          <w:lang w:val="fr-FR"/>
        </w:rPr>
        <w:t xml:space="preserve">constitue les ventes </w:t>
      </w:r>
      <w:r>
        <w:rPr>
          <w:rFonts w:eastAsia="Calibri" w:cstheme="minorHAnsi"/>
          <w:szCs w:val="22"/>
          <w:lang w:val="fr-FR"/>
        </w:rPr>
        <w:t>récurrentes</w:t>
      </w:r>
      <w:r w:rsidRPr="00413371">
        <w:rPr>
          <w:rFonts w:eastAsia="Calibri" w:cstheme="minorHAnsi"/>
          <w:szCs w:val="22"/>
          <w:lang w:val="fr-FR"/>
        </w:rPr>
        <w:t xml:space="preserve"> pourrait </w:t>
      </w:r>
      <w:r>
        <w:rPr>
          <w:rFonts w:eastAsia="Calibri" w:cstheme="minorHAnsi"/>
          <w:szCs w:val="22"/>
          <w:lang w:val="fr-FR"/>
        </w:rPr>
        <w:t>en soi</w:t>
      </w:r>
      <w:r w:rsidRPr="00413371">
        <w:rPr>
          <w:rFonts w:eastAsia="Calibri" w:cstheme="minorHAnsi"/>
          <w:szCs w:val="22"/>
          <w:lang w:val="fr-FR"/>
        </w:rPr>
        <w:t xml:space="preserve"> accélérer la croissance du marché, et entraîner une augmentation des ventes annuelles à</w:t>
      </w:r>
      <w:r>
        <w:rPr>
          <w:rFonts w:eastAsia="Calibri" w:cstheme="minorHAnsi"/>
          <w:szCs w:val="22"/>
          <w:lang w:val="fr-FR"/>
        </w:rPr>
        <w:t xml:space="preserve"> </w:t>
      </w:r>
      <w:r w:rsidRPr="00413371">
        <w:rPr>
          <w:rFonts w:eastAsia="Calibri" w:cstheme="minorHAnsi"/>
          <w:szCs w:val="22"/>
          <w:lang w:val="fr-FR"/>
        </w:rPr>
        <w:t xml:space="preserve">environ 11 millions d'ici 2015, et environ 30 % de ce chiffre serait attribuable aux remplacements et ventes </w:t>
      </w:r>
      <w:r>
        <w:rPr>
          <w:rFonts w:eastAsia="Calibri" w:cstheme="minorHAnsi"/>
          <w:szCs w:val="22"/>
          <w:lang w:val="fr-FR"/>
        </w:rPr>
        <w:t>récurrentes</w:t>
      </w:r>
      <w:r w:rsidRPr="00413371">
        <w:rPr>
          <w:rFonts w:eastAsia="Calibri" w:cstheme="minorHAnsi"/>
          <w:szCs w:val="22"/>
          <w:lang w:val="fr-FR"/>
        </w:rPr>
        <w:t>.</w:t>
      </w:r>
    </w:p>
    <w:p w:rsidR="003A786E" w:rsidRDefault="003A786E" w:rsidP="003A786E">
      <w:pPr>
        <w:pStyle w:val="ListParagraph"/>
        <w:spacing w:after="144" w:line="276" w:lineRule="auto"/>
        <w:ind w:left="284"/>
        <w:rPr>
          <w:rFonts w:cstheme="minorHAnsi"/>
        </w:rPr>
      </w:pPr>
    </w:p>
    <w:p w:rsidR="003A786E" w:rsidRDefault="003A786E" w:rsidP="003A786E">
      <w:pPr>
        <w:pStyle w:val="ListParagraph"/>
        <w:spacing w:after="144" w:line="276" w:lineRule="auto"/>
        <w:ind w:left="284"/>
        <w:rPr>
          <w:rFonts w:cstheme="minorHAnsi"/>
        </w:rPr>
      </w:pPr>
      <w:r w:rsidRPr="00413371">
        <w:rPr>
          <w:rFonts w:cstheme="minorHAnsi"/>
        </w:rPr>
        <w:t xml:space="preserve"> </w:t>
      </w:r>
    </w:p>
    <w:p w:rsidR="003A786E" w:rsidRPr="00413371" w:rsidRDefault="003A786E" w:rsidP="003A786E">
      <w:pPr>
        <w:pStyle w:val="Caption"/>
      </w:pPr>
      <w:bookmarkStart w:id="126" w:name="_Toc236477569"/>
      <w:r w:rsidRPr="00413371">
        <w:rPr>
          <w:rFonts w:eastAsia="Calibri" w:cs="Calibri"/>
          <w:lang w:val="fr-FR"/>
        </w:rPr>
        <w:t xml:space="preserve">Figure </w:t>
      </w:r>
      <w:r w:rsidR="00BA46F3">
        <w:t>54</w:t>
      </w:r>
      <w:r>
        <w:t xml:space="preserve"> : </w:t>
      </w:r>
      <w:proofErr w:type="spellStart"/>
      <w:r>
        <w:t>Évolution</w:t>
      </w:r>
      <w:proofErr w:type="spellEnd"/>
      <w:r>
        <w:t xml:space="preserve"> des </w:t>
      </w:r>
      <w:proofErr w:type="spellStart"/>
      <w:r>
        <w:t>ventes</w:t>
      </w:r>
      <w:proofErr w:type="spellEnd"/>
      <w:r>
        <w:t xml:space="preserve"> </w:t>
      </w:r>
      <w:proofErr w:type="spellStart"/>
      <w:r>
        <w:t>annuelles</w:t>
      </w:r>
      <w:proofErr w:type="spellEnd"/>
      <w:r>
        <w:t xml:space="preserve"> de PLS en tenant </w:t>
      </w:r>
      <w:proofErr w:type="spellStart"/>
      <w:r>
        <w:t>compte</w:t>
      </w:r>
      <w:proofErr w:type="spellEnd"/>
      <w:r>
        <w:t xml:space="preserve"> d</w:t>
      </w:r>
      <w:r w:rsidR="004F01E3">
        <w:t xml:space="preserve">es </w:t>
      </w:r>
      <w:proofErr w:type="spellStart"/>
      <w:r w:rsidR="004F01E3">
        <w:t>remplacements</w:t>
      </w:r>
      <w:proofErr w:type="spellEnd"/>
      <w:r w:rsidR="004F01E3">
        <w:t xml:space="preserve"> et des </w:t>
      </w:r>
      <w:proofErr w:type="spellStart"/>
      <w:r w:rsidR="004F01E3">
        <w:t>ventes</w:t>
      </w:r>
      <w:proofErr w:type="spellEnd"/>
      <w:r w:rsidR="004F01E3">
        <w:t xml:space="preserve"> </w:t>
      </w:r>
      <w:proofErr w:type="spellStart"/>
      <w:r w:rsidR="004F01E3">
        <w:t>suppl</w:t>
      </w:r>
      <w:r>
        <w:t>é</w:t>
      </w:r>
      <w:r w:rsidR="004F01E3">
        <w:t>mentaires</w:t>
      </w:r>
      <w:proofErr w:type="spellEnd"/>
      <w:r w:rsidR="004F01E3">
        <w:t xml:space="preserve"> </w:t>
      </w:r>
      <w:bookmarkEnd w:id="126"/>
    </w:p>
    <w:p w:rsidR="003A786E" w:rsidRDefault="003A786E" w:rsidP="003A786E">
      <w:pPr>
        <w:spacing w:after="144" w:line="276" w:lineRule="auto"/>
        <w:rPr>
          <w:rFonts w:cstheme="minorHAnsi"/>
          <w:color w:val="000000" w:themeColor="text1"/>
        </w:rPr>
      </w:pPr>
      <w:r>
        <w:rPr>
          <w:rFonts w:eastAsia="Calibri" w:cstheme="minorHAnsi"/>
          <w:color w:val="000000" w:themeColor="text1"/>
          <w:szCs w:val="22"/>
          <w:lang w:val="fr-FR"/>
        </w:rPr>
        <w:t>En milliers de PLS, 2012-2015</w:t>
      </w:r>
    </w:p>
    <w:p w:rsidR="003A786E" w:rsidRPr="00413371" w:rsidRDefault="00BA46F3" w:rsidP="003A786E">
      <w:pPr>
        <w:spacing w:after="144" w:line="276" w:lineRule="auto"/>
        <w:jc w:val="center"/>
        <w:rPr>
          <w:rFonts w:cstheme="minorHAnsi"/>
          <w:b/>
        </w:rPr>
      </w:pPr>
      <w:r>
        <w:rPr>
          <w:noProof/>
        </w:rPr>
        <w:drawing>
          <wp:inline distT="0" distB="0" distL="0" distR="0" wp14:anchorId="3A39DB7D" wp14:editId="58A60BDC">
            <wp:extent cx="5731510" cy="3266226"/>
            <wp:effectExtent l="0" t="0" r="254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731510" cy="3266226"/>
                    </a:xfrm>
                    <a:prstGeom prst="rect">
                      <a:avLst/>
                    </a:prstGeom>
                  </pic:spPr>
                </pic:pic>
              </a:graphicData>
            </a:graphic>
          </wp:inline>
        </w:drawing>
      </w:r>
    </w:p>
    <w:p w:rsidR="003A786E" w:rsidRDefault="003A786E" w:rsidP="003A786E">
      <w:pPr>
        <w:spacing w:line="240" w:lineRule="auto"/>
        <w:rPr>
          <w:rFonts w:cstheme="minorHAnsi"/>
        </w:rPr>
      </w:pPr>
      <w:r>
        <w:rPr>
          <w:rFonts w:eastAsia="Calibri" w:cstheme="minorHAnsi"/>
          <w:szCs w:val="22"/>
          <w:lang w:val="fr-FR"/>
        </w:rPr>
        <w:t xml:space="preserve">Ces quatre opportunités pourraient ajouter jusqu'à cinq millions de ventes </w:t>
      </w:r>
      <w:r w:rsidR="00984772">
        <w:rPr>
          <w:rFonts w:eastAsia="Calibri" w:cstheme="minorHAnsi"/>
          <w:szCs w:val="22"/>
          <w:lang w:val="fr-FR"/>
        </w:rPr>
        <w:t>récurrentes</w:t>
      </w:r>
      <w:r>
        <w:rPr>
          <w:rFonts w:eastAsia="Calibri" w:cstheme="minorHAnsi"/>
          <w:szCs w:val="22"/>
          <w:lang w:val="fr-FR"/>
        </w:rPr>
        <w:t xml:space="preserve"> totales d'ici 2015 (supérieur au scénario intermédiaire). Ceci impliquerait une croissance du marché d'environ 85 % entre 2012 et 2015, faisant ainsi passer le nombre cumulé des ventes à environ 28 millions de PLS d'ici 2015.</w:t>
      </w:r>
    </w:p>
    <w:p w:rsidR="003A786E" w:rsidRDefault="003A786E" w:rsidP="003A786E">
      <w:pPr>
        <w:pStyle w:val="Caption"/>
      </w:pPr>
    </w:p>
    <w:p w:rsidR="003A786E" w:rsidRDefault="003A786E" w:rsidP="003A786E">
      <w:pPr>
        <w:spacing w:after="144" w:line="276" w:lineRule="auto"/>
        <w:jc w:val="center"/>
        <w:rPr>
          <w:sz w:val="24"/>
        </w:rPr>
      </w:pPr>
      <w:r>
        <w:rPr>
          <w:sz w:val="24"/>
        </w:rPr>
        <w:br w:type="page"/>
      </w:r>
    </w:p>
    <w:p w:rsidR="003A786E" w:rsidRDefault="003A786E" w:rsidP="003A786E">
      <w:pPr>
        <w:pStyle w:val="Heading1"/>
        <w:numPr>
          <w:ilvl w:val="0"/>
          <w:numId w:val="30"/>
        </w:numPr>
        <w:spacing w:before="0" w:after="240" w:line="276" w:lineRule="auto"/>
        <w:ind w:left="284" w:hanging="284"/>
        <w:rPr>
          <w:rFonts w:cs="Calibri"/>
        </w:rPr>
      </w:pPr>
      <w:bookmarkStart w:id="127" w:name="_Toc236477592"/>
      <w:r>
        <w:rPr>
          <w:rFonts w:eastAsia="Calibri" w:cs="Calibri"/>
          <w:lang w:val="fr-FR"/>
        </w:rPr>
        <w:lastRenderedPageBreak/>
        <w:t>Conclusion</w:t>
      </w:r>
      <w:bookmarkEnd w:id="127"/>
    </w:p>
    <w:p w:rsidR="003A786E" w:rsidRDefault="003A786E" w:rsidP="003A786E">
      <w:pPr>
        <w:spacing w:after="144" w:line="276" w:lineRule="auto"/>
        <w:rPr>
          <w:b/>
          <w:bCs/>
        </w:rPr>
      </w:pPr>
      <w:r w:rsidRPr="00B30045">
        <w:rPr>
          <w:rFonts w:eastAsia="Calibri" w:cs="Calibri"/>
          <w:szCs w:val="22"/>
          <w:lang w:val="fr-FR"/>
        </w:rPr>
        <w:t xml:space="preserve">Le marché des produits d'éclairage solaire en Afrique a connu une évolution conséquente au cours des deux dernières années. L'immense potentiel identifié et souligné par le passé se </w:t>
      </w:r>
      <w:r>
        <w:rPr>
          <w:rFonts w:eastAsia="Calibri" w:cs="Calibri"/>
          <w:szCs w:val="22"/>
          <w:lang w:val="fr-FR"/>
        </w:rPr>
        <w:t>concrétise</w:t>
      </w:r>
      <w:r w:rsidRPr="00B30045">
        <w:rPr>
          <w:rFonts w:eastAsia="Calibri" w:cs="Calibri"/>
          <w:szCs w:val="22"/>
          <w:lang w:val="fr-FR"/>
        </w:rPr>
        <w:t xml:space="preserve"> rapidement. Ce marché en plein développement a été caractérisé par une croissance très rapide des ventes, une préférence accru</w:t>
      </w:r>
      <w:r>
        <w:rPr>
          <w:rFonts w:eastAsia="Calibri" w:cs="Calibri"/>
          <w:szCs w:val="22"/>
          <w:lang w:val="fr-FR"/>
        </w:rPr>
        <w:t>e</w:t>
      </w:r>
      <w:r w:rsidRPr="00B30045">
        <w:rPr>
          <w:rFonts w:eastAsia="Calibri" w:cs="Calibri"/>
          <w:szCs w:val="22"/>
          <w:lang w:val="fr-FR"/>
        </w:rPr>
        <w:t xml:space="preserve"> pour les produits de qualité et leur disponibilité, l'arrivée constante de nouveaux fabricants et distributeurs, </w:t>
      </w:r>
      <w:r>
        <w:rPr>
          <w:rFonts w:eastAsia="Calibri" w:cs="Calibri"/>
          <w:szCs w:val="22"/>
          <w:lang w:val="fr-FR"/>
        </w:rPr>
        <w:t>l’amélioration</w:t>
      </w:r>
      <w:r w:rsidRPr="00B30045">
        <w:rPr>
          <w:rFonts w:eastAsia="Calibri" w:cs="Calibri"/>
          <w:szCs w:val="22"/>
          <w:lang w:val="fr-FR"/>
        </w:rPr>
        <w:t xml:space="preserve"> de la sensibilisation des consommateurs et de leur confiance, des améliorations remarquables en termes de performance et une innovation dans les modèles d'entreprise. </w:t>
      </w:r>
    </w:p>
    <w:p w:rsidR="003A786E" w:rsidRDefault="003A786E" w:rsidP="003A786E">
      <w:pPr>
        <w:spacing w:after="144" w:line="276" w:lineRule="auto"/>
      </w:pPr>
      <w:r>
        <w:rPr>
          <w:rFonts w:eastAsia="Calibri" w:cs="Calibri"/>
          <w:szCs w:val="22"/>
          <w:lang w:val="fr-FR"/>
        </w:rPr>
        <w:t xml:space="preserve">En dépit du succès des deux dernières années, on estime toujours la pénétration des PLS à environ 4 % des foyers hors réseau en Afrique, permettant une marge de croissance considérable. À l'heure actuelle, le marché est affecté par plusieurs défis d'envergure et encore non résolus. Les principaux sont l'accès au financement des fabricants, importateurs et utilisateurs finaux, la distribution des produits aux consommateurs difficiles à atteindre dans les zones rurales et la sensibilisation des consommateurs. </w:t>
      </w:r>
    </w:p>
    <w:p w:rsidR="003A786E" w:rsidRDefault="003A786E" w:rsidP="003A786E">
      <w:pPr>
        <w:spacing w:after="144" w:line="276" w:lineRule="auto"/>
      </w:pPr>
      <w:r>
        <w:rPr>
          <w:rFonts w:eastAsia="Calibri" w:cs="Calibri"/>
          <w:szCs w:val="22"/>
          <w:lang w:val="fr-FR"/>
        </w:rPr>
        <w:t>Par conséquent, si une forte croissance est garantie, une accélération plus importante du marché constitue une opportunité considérable. L'accélération nécessitera une meilleure collaboration entre différentes parties prenantes sur des initiatives ciblées. Nous soulignons ici quelques recommandations importantes pouvant stimuler encore la croissance de l'industrie :</w:t>
      </w:r>
    </w:p>
    <w:p w:rsidR="003A786E" w:rsidRDefault="003A786E" w:rsidP="003A786E">
      <w:pPr>
        <w:pStyle w:val="NoSpacing"/>
        <w:numPr>
          <w:ilvl w:val="0"/>
          <w:numId w:val="27"/>
        </w:numPr>
        <w:spacing w:after="144" w:line="276" w:lineRule="auto"/>
        <w:ind w:left="270" w:hanging="270"/>
      </w:pPr>
      <w:r>
        <w:rPr>
          <w:rFonts w:eastAsia="Calibri" w:cs="Calibri"/>
          <w:b/>
          <w:bCs/>
          <w:szCs w:val="22"/>
          <w:lang w:val="fr-FR"/>
        </w:rPr>
        <w:t>I</w:t>
      </w:r>
      <w:r w:rsidRPr="006110D3">
        <w:rPr>
          <w:rFonts w:eastAsia="Calibri" w:cs="Calibri"/>
          <w:b/>
          <w:bCs/>
          <w:szCs w:val="22"/>
          <w:lang w:val="fr-FR"/>
        </w:rPr>
        <w:t xml:space="preserve">nitier et développer des partenariats entre les financeurs et les fournisseurs afin d'augmenter la fourniture de capitaux </w:t>
      </w:r>
      <w:r>
        <w:rPr>
          <w:rFonts w:eastAsia="Calibri" w:cs="Calibri"/>
          <w:b/>
          <w:bCs/>
          <w:szCs w:val="22"/>
          <w:lang w:val="fr-FR"/>
        </w:rPr>
        <w:t xml:space="preserve">par des </w:t>
      </w:r>
      <w:r w:rsidRPr="006110D3">
        <w:rPr>
          <w:rFonts w:eastAsia="Calibri" w:cs="Calibri"/>
          <w:b/>
          <w:bCs/>
          <w:szCs w:val="22"/>
          <w:lang w:val="fr-FR"/>
        </w:rPr>
        <w:t>institutions classiques et non traditionnelles.</w:t>
      </w:r>
      <w:r w:rsidRPr="006110D3">
        <w:rPr>
          <w:rFonts w:eastAsia="Calibri" w:cs="Calibri"/>
          <w:szCs w:val="22"/>
          <w:lang w:val="fr-FR"/>
        </w:rPr>
        <w:t xml:space="preserve"> L'accès des distributeurs aux fonds de roulement, </w:t>
      </w:r>
      <w:r>
        <w:rPr>
          <w:rFonts w:eastAsia="Calibri" w:cs="Calibri"/>
          <w:szCs w:val="22"/>
          <w:lang w:val="fr-FR"/>
        </w:rPr>
        <w:t xml:space="preserve">a été </w:t>
      </w:r>
      <w:r w:rsidRPr="006110D3">
        <w:rPr>
          <w:rFonts w:eastAsia="Calibri" w:cs="Calibri"/>
          <w:szCs w:val="22"/>
          <w:lang w:val="fr-FR"/>
        </w:rPr>
        <w:t>constamment identifié comme l'un des goul</w:t>
      </w:r>
      <w:r>
        <w:rPr>
          <w:rFonts w:eastAsia="Calibri" w:cs="Calibri"/>
          <w:szCs w:val="22"/>
          <w:lang w:val="fr-FR"/>
        </w:rPr>
        <w:t>o</w:t>
      </w:r>
      <w:r w:rsidRPr="006110D3">
        <w:rPr>
          <w:rFonts w:eastAsia="Calibri" w:cs="Calibri"/>
          <w:szCs w:val="22"/>
          <w:lang w:val="fr-FR"/>
        </w:rPr>
        <w:t xml:space="preserve">ts d'étranglement les plus importants </w:t>
      </w:r>
      <w:r>
        <w:rPr>
          <w:rFonts w:eastAsia="Calibri" w:cs="Calibri"/>
          <w:szCs w:val="22"/>
          <w:lang w:val="fr-FR"/>
        </w:rPr>
        <w:t>pour</w:t>
      </w:r>
      <w:r w:rsidRPr="006110D3">
        <w:rPr>
          <w:rFonts w:eastAsia="Calibri" w:cs="Calibri"/>
          <w:szCs w:val="22"/>
          <w:lang w:val="fr-FR"/>
        </w:rPr>
        <w:t xml:space="preserve"> la croissance du marché. </w:t>
      </w:r>
      <w:r>
        <w:rPr>
          <w:rFonts w:eastAsia="Calibri" w:cs="Calibri"/>
          <w:szCs w:val="22"/>
          <w:lang w:val="fr-FR"/>
        </w:rPr>
        <w:t>L’année dernière</w:t>
      </w:r>
      <w:r w:rsidRPr="006110D3">
        <w:rPr>
          <w:rFonts w:eastAsia="Calibri" w:cs="Calibri"/>
          <w:szCs w:val="22"/>
          <w:lang w:val="fr-FR"/>
        </w:rPr>
        <w:t>, plusieurs fabricants ont mis en œuvre des initiatives et des projets pilotes afin d'essayer de surmonter ce</w:t>
      </w:r>
      <w:r>
        <w:rPr>
          <w:rFonts w:eastAsia="Calibri" w:cs="Calibri"/>
          <w:szCs w:val="22"/>
          <w:lang w:val="fr-FR"/>
        </w:rPr>
        <w:t>t</w:t>
      </w:r>
      <w:r w:rsidRPr="006110D3">
        <w:rPr>
          <w:rFonts w:eastAsia="Calibri" w:cs="Calibri"/>
          <w:szCs w:val="22"/>
          <w:lang w:val="fr-FR"/>
        </w:rPr>
        <w:t xml:space="preserve"> </w:t>
      </w:r>
      <w:r>
        <w:rPr>
          <w:rFonts w:eastAsia="Calibri" w:cs="Calibri"/>
          <w:szCs w:val="22"/>
          <w:lang w:val="fr-FR"/>
        </w:rPr>
        <w:t>obstacle</w:t>
      </w:r>
      <w:r w:rsidRPr="006110D3">
        <w:rPr>
          <w:rFonts w:eastAsia="Calibri" w:cs="Calibri"/>
          <w:szCs w:val="22"/>
          <w:lang w:val="fr-FR"/>
        </w:rPr>
        <w:t xml:space="preserve">. Cependant, la capacité de ces fabricants à fournir par eux-mêmes ce financement est </w:t>
      </w:r>
      <w:proofErr w:type="gramStart"/>
      <w:r w:rsidRPr="006110D3">
        <w:rPr>
          <w:rFonts w:eastAsia="Calibri" w:cs="Calibri"/>
          <w:szCs w:val="22"/>
          <w:lang w:val="fr-FR"/>
        </w:rPr>
        <w:t>limitée</w:t>
      </w:r>
      <w:proofErr w:type="gramEnd"/>
      <w:r w:rsidRPr="006110D3">
        <w:rPr>
          <w:rFonts w:eastAsia="Calibri" w:cs="Calibri"/>
          <w:szCs w:val="22"/>
          <w:lang w:val="fr-FR"/>
        </w:rPr>
        <w:t xml:space="preserve">. Les banques doivent être intégrées de manière agressive. L'une des solutions possibles est de convaincre un grand nombre de donateurs traditionnels actifs dans cet espace </w:t>
      </w:r>
      <w:r>
        <w:rPr>
          <w:rFonts w:eastAsia="Calibri" w:cs="Calibri"/>
          <w:szCs w:val="22"/>
          <w:lang w:val="fr-FR"/>
        </w:rPr>
        <w:t>de</w:t>
      </w:r>
      <w:r w:rsidRPr="006110D3">
        <w:rPr>
          <w:rFonts w:eastAsia="Calibri" w:cs="Calibri"/>
          <w:szCs w:val="22"/>
          <w:lang w:val="fr-FR"/>
        </w:rPr>
        <w:t xml:space="preserve"> réorienter leurs fonds, pour passer de subventions et dons qui faussent le marché à des garanties d'emprunt et des mécanismes de risques partagés </w:t>
      </w:r>
      <w:r>
        <w:rPr>
          <w:rFonts w:eastAsia="Calibri" w:cs="Calibri"/>
          <w:szCs w:val="22"/>
          <w:lang w:val="fr-FR"/>
        </w:rPr>
        <w:t>en faveur</w:t>
      </w:r>
      <w:r w:rsidRPr="006110D3">
        <w:rPr>
          <w:rFonts w:eastAsia="Calibri" w:cs="Calibri"/>
          <w:szCs w:val="22"/>
          <w:lang w:val="fr-FR"/>
        </w:rPr>
        <w:t xml:space="preserve"> </w:t>
      </w:r>
      <w:r>
        <w:rPr>
          <w:rFonts w:eastAsia="Calibri" w:cs="Calibri"/>
          <w:szCs w:val="22"/>
          <w:lang w:val="fr-FR"/>
        </w:rPr>
        <w:t>d</w:t>
      </w:r>
      <w:r w:rsidRPr="006110D3">
        <w:rPr>
          <w:rFonts w:eastAsia="Calibri" w:cs="Calibri"/>
          <w:szCs w:val="22"/>
          <w:lang w:val="fr-FR"/>
        </w:rPr>
        <w:t>es institutions financières proposant ces fonds de roulement tant attendus.</w:t>
      </w:r>
    </w:p>
    <w:p w:rsidR="003A786E" w:rsidRPr="008D0DC5" w:rsidRDefault="003A786E" w:rsidP="003A786E">
      <w:pPr>
        <w:pStyle w:val="NoSpacing"/>
        <w:numPr>
          <w:ilvl w:val="0"/>
          <w:numId w:val="27"/>
        </w:numPr>
        <w:spacing w:after="144" w:line="276" w:lineRule="auto"/>
        <w:ind w:left="270" w:hanging="270"/>
      </w:pPr>
      <w:r>
        <w:rPr>
          <w:rFonts w:eastAsia="Calibri" w:cs="Calibri"/>
          <w:b/>
          <w:bCs/>
          <w:szCs w:val="22"/>
          <w:lang w:val="fr-FR"/>
        </w:rPr>
        <w:t>Fournir des incitations, soutenir et renforcer les compétences des institutions et organisations souhaitant financer les consommateurs finaux.</w:t>
      </w:r>
      <w:r>
        <w:rPr>
          <w:rFonts w:eastAsia="Calibri" w:cs="Calibri"/>
          <w:szCs w:val="22"/>
          <w:lang w:val="fr-FR"/>
        </w:rPr>
        <w:t xml:space="preserve"> Si nous considérons que le défi que constitue l'accessibilité du consommateur sera en partie résolu par la chute prévue des prix à la vente des PLS au cours des deux à trois prochaines années, il serait possible d’augmenter à brève échéance la demande en s’attelant au développement du financement du consommateur. Les interventions prometteuses qui mériteraient d'être étudiées plus en détail sont : le regroupement des PLS, téléphones portables et cuisinières propres par les IMF, afin d'agréger les frais de transaction et administratifs, ainsi que des plans de paiement innovants, axés sur les avancées technologiques, comme les modèles de paiement à la consommation et de paiement mobile. Une telle approche peut être autonome, mais des projets pilotes pourraient devoir être promus, ces modèles n'étant qu'embryonnaires et n'ayant pas encore fait leurs preuves.</w:t>
      </w:r>
    </w:p>
    <w:p w:rsidR="003A786E" w:rsidRPr="00773229" w:rsidRDefault="003A786E" w:rsidP="003A786E">
      <w:pPr>
        <w:pStyle w:val="NoSpacing"/>
        <w:numPr>
          <w:ilvl w:val="0"/>
          <w:numId w:val="27"/>
        </w:numPr>
        <w:spacing w:after="144" w:line="276" w:lineRule="auto"/>
        <w:ind w:left="270" w:hanging="270"/>
      </w:pPr>
      <w:r w:rsidRPr="006110D3">
        <w:rPr>
          <w:rFonts w:eastAsia="Calibri" w:cs="Calibri"/>
          <w:b/>
          <w:bCs/>
          <w:szCs w:val="22"/>
          <w:lang w:val="fr-FR"/>
        </w:rPr>
        <w:lastRenderedPageBreak/>
        <w:t xml:space="preserve">Continuer à initier des partenariats privés à forte valeur entre les fabricants et les distributeurs (issus de divers secteurs) afin de développer et d'investir dans des circuits de distribution complémentaires </w:t>
      </w:r>
      <w:r>
        <w:rPr>
          <w:rFonts w:eastAsia="Calibri" w:cs="Calibri"/>
          <w:b/>
          <w:bCs/>
          <w:szCs w:val="22"/>
          <w:lang w:val="fr-FR"/>
        </w:rPr>
        <w:t>et</w:t>
      </w:r>
      <w:r w:rsidRPr="006110D3">
        <w:rPr>
          <w:rFonts w:eastAsia="Calibri" w:cs="Calibri"/>
          <w:b/>
          <w:bCs/>
          <w:szCs w:val="22"/>
          <w:lang w:val="fr-FR"/>
        </w:rPr>
        <w:t xml:space="preserve"> de développer et d'ancrer la présence de ces produits au sein du </w:t>
      </w:r>
      <w:proofErr w:type="spellStart"/>
      <w:r w:rsidRPr="006110D3">
        <w:rPr>
          <w:rFonts w:eastAsia="Calibri" w:cs="Calibri"/>
          <w:b/>
          <w:bCs/>
          <w:szCs w:val="22"/>
          <w:lang w:val="fr-FR"/>
        </w:rPr>
        <w:t>BdP</w:t>
      </w:r>
      <w:proofErr w:type="spellEnd"/>
      <w:r w:rsidRPr="006110D3">
        <w:rPr>
          <w:rFonts w:eastAsia="Calibri" w:cs="Calibri"/>
          <w:b/>
          <w:bCs/>
          <w:szCs w:val="22"/>
          <w:lang w:val="fr-FR"/>
        </w:rPr>
        <w:t xml:space="preserve"> africain.</w:t>
      </w:r>
      <w:r w:rsidRPr="006110D3">
        <w:rPr>
          <w:rFonts w:eastAsia="Calibri" w:cs="Calibri"/>
          <w:szCs w:val="22"/>
          <w:lang w:val="fr-FR"/>
        </w:rPr>
        <w:t xml:space="preserve"> Les entretiens ont permis de révéler que certains fabricants et fournisseurs de PLS envisageaient de créer des partenariats avec des compagnies de téléphonie mobile étant donné la nature complémentaire des deux produits. Les entreprises de production de biens de consommation à circulation rapide pourraient également faire l'objet de partenariats, pour permettre aux entreprises fabricant des PLS de </w:t>
      </w:r>
      <w:r>
        <w:rPr>
          <w:rFonts w:eastAsia="Calibri" w:cs="Calibri"/>
          <w:szCs w:val="22"/>
          <w:lang w:val="fr-FR"/>
        </w:rPr>
        <w:t>s’appuyer sur l</w:t>
      </w:r>
      <w:r w:rsidRPr="006110D3">
        <w:rPr>
          <w:rFonts w:eastAsia="Calibri" w:cs="Calibri"/>
          <w:szCs w:val="22"/>
          <w:lang w:val="fr-FR"/>
        </w:rPr>
        <w:t>es circuits et distributeurs existants.</w:t>
      </w:r>
    </w:p>
    <w:p w:rsidR="003A786E" w:rsidRPr="00096ABC" w:rsidRDefault="003A786E" w:rsidP="003A786E">
      <w:pPr>
        <w:pStyle w:val="NoSpacing"/>
        <w:numPr>
          <w:ilvl w:val="0"/>
          <w:numId w:val="27"/>
        </w:numPr>
        <w:spacing w:after="144" w:line="276" w:lineRule="auto"/>
        <w:ind w:left="270" w:hanging="270"/>
      </w:pPr>
      <w:r w:rsidRPr="006110D3">
        <w:rPr>
          <w:rFonts w:eastAsia="Calibri" w:cs="Calibri"/>
          <w:b/>
          <w:bCs/>
          <w:szCs w:val="22"/>
          <w:lang w:val="fr-FR"/>
        </w:rPr>
        <w:t>Faire participer le secteur social aux campagnes d'éducation des consommateurs.</w:t>
      </w:r>
      <w:r w:rsidRPr="006110D3">
        <w:rPr>
          <w:rFonts w:eastAsia="Calibri" w:cs="Calibri"/>
          <w:szCs w:val="22"/>
          <w:lang w:val="fr-FR"/>
        </w:rPr>
        <w:t xml:space="preserve"> Le secteur des églises, des écoles et des ONG, </w:t>
      </w:r>
      <w:r>
        <w:rPr>
          <w:rFonts w:eastAsia="Calibri" w:cs="Calibri"/>
          <w:szCs w:val="22"/>
          <w:lang w:val="fr-FR"/>
        </w:rPr>
        <w:t>notamment</w:t>
      </w:r>
      <w:r w:rsidRPr="006110D3">
        <w:rPr>
          <w:rFonts w:eastAsia="Calibri" w:cs="Calibri"/>
          <w:szCs w:val="22"/>
          <w:lang w:val="fr-FR"/>
        </w:rPr>
        <w:t xml:space="preserve"> les organisations qui </w:t>
      </w:r>
      <w:r>
        <w:rPr>
          <w:rFonts w:eastAsia="Calibri" w:cs="Calibri"/>
          <w:szCs w:val="22"/>
          <w:lang w:val="fr-FR"/>
        </w:rPr>
        <w:t>travaillent</w:t>
      </w:r>
      <w:r w:rsidRPr="006110D3">
        <w:rPr>
          <w:rFonts w:eastAsia="Calibri" w:cs="Calibri"/>
          <w:szCs w:val="22"/>
          <w:lang w:val="fr-FR"/>
        </w:rPr>
        <w:t xml:space="preserve"> sur l'énergie, l'éducation, les moyens de subsistance ruraux et l'inclusion financière, peuvent jouer un rôle en informant les consommateurs des bénéfices de l'éclairage hors réseau solaire. </w:t>
      </w:r>
    </w:p>
    <w:p w:rsidR="003A786E" w:rsidRPr="00C33877" w:rsidRDefault="003A786E" w:rsidP="003A786E">
      <w:pPr>
        <w:pStyle w:val="NoSpacing"/>
        <w:numPr>
          <w:ilvl w:val="0"/>
          <w:numId w:val="27"/>
        </w:numPr>
        <w:spacing w:after="144" w:line="276" w:lineRule="auto"/>
        <w:ind w:left="270" w:hanging="270"/>
      </w:pPr>
      <w:r>
        <w:rPr>
          <w:rFonts w:eastAsia="Calibri" w:cs="Calibri"/>
          <w:b/>
          <w:bCs/>
          <w:szCs w:val="22"/>
          <w:lang w:val="fr-FR"/>
        </w:rPr>
        <w:t>Un accent accru sur les activités d'éducation et de sensibilisation des consommateurs afin d'inclure les petits détaillants et négociants, et pas uniquement les utilisateurs finaux.</w:t>
      </w:r>
      <w:r>
        <w:rPr>
          <w:rFonts w:eastAsia="Calibri" w:cs="Calibri"/>
          <w:szCs w:val="22"/>
          <w:lang w:val="fr-FR"/>
        </w:rPr>
        <w:t xml:space="preserve"> Les détaillants sont également des consommateurs de PLS et peuvent user de leur position unique pour influencer directement les consommateurs, et tenir ainsi lieu de moyens de sensibilisation </w:t>
      </w:r>
      <w:r w:rsidRPr="00C33877">
        <w:rPr>
          <w:rFonts w:eastAsia="Calibri" w:cs="Calibri"/>
          <w:szCs w:val="22"/>
          <w:lang w:val="fr-FR"/>
        </w:rPr>
        <w:t xml:space="preserve">naturels des consommateurs. </w:t>
      </w:r>
    </w:p>
    <w:p w:rsidR="003A786E" w:rsidRPr="00C33877" w:rsidRDefault="003A786E" w:rsidP="003A786E">
      <w:pPr>
        <w:pStyle w:val="NoSpacing"/>
        <w:numPr>
          <w:ilvl w:val="0"/>
          <w:numId w:val="27"/>
        </w:numPr>
        <w:spacing w:after="144" w:line="276" w:lineRule="auto"/>
        <w:ind w:left="270" w:hanging="270"/>
      </w:pPr>
      <w:r w:rsidRPr="00C33877">
        <w:rPr>
          <w:rFonts w:eastAsia="Calibri" w:cs="Calibri"/>
          <w:b/>
          <w:bCs/>
          <w:szCs w:val="22"/>
          <w:lang w:val="fr-FR"/>
        </w:rPr>
        <w:t>Encourager les fournisseurs, les associations de l'industrie, les gouvernements et les bailleurs à favoriser l'alignement panafricain des normes de qualité des produits.</w:t>
      </w:r>
      <w:r w:rsidRPr="00C33877">
        <w:rPr>
          <w:rFonts w:eastAsia="Calibri" w:cs="Calibri"/>
          <w:szCs w:val="22"/>
          <w:lang w:val="fr-FR"/>
        </w:rPr>
        <w:t xml:space="preserve"> Ceci permettrait de favoriser une adoption plus importante des PLS dans les régions faisant l’objet d’une pénétration </w:t>
      </w:r>
      <w:proofErr w:type="spellStart"/>
      <w:r w:rsidRPr="00C33877">
        <w:rPr>
          <w:rFonts w:eastAsia="Calibri" w:cs="Calibri"/>
          <w:szCs w:val="22"/>
          <w:lang w:val="fr-FR"/>
        </w:rPr>
        <w:t>sub</w:t>
      </w:r>
      <w:proofErr w:type="spellEnd"/>
      <w:r w:rsidR="00FB0A68" w:rsidRPr="00C33877">
        <w:rPr>
          <w:rFonts w:eastAsia="Calibri" w:cs="Calibri"/>
          <w:szCs w:val="22"/>
          <w:lang w:val="fr-FR"/>
        </w:rPr>
        <w:t>-</w:t>
      </w:r>
      <w:r w:rsidRPr="00C33877">
        <w:rPr>
          <w:rFonts w:eastAsia="Calibri" w:cs="Calibri"/>
          <w:szCs w:val="22"/>
          <w:lang w:val="fr-FR"/>
        </w:rPr>
        <w:t xml:space="preserve">optimale en réduisant les obstacles et les prix. Ceci permettrait également de promouvoir le soutien national </w:t>
      </w:r>
      <w:r w:rsidR="00C33877" w:rsidRPr="00C33877">
        <w:rPr>
          <w:rFonts w:eastAsia="Calibri" w:cs="Calibri"/>
          <w:szCs w:val="22"/>
          <w:lang w:val="fr-FR"/>
        </w:rPr>
        <w:t>pour lutter contre l’entrée sur le marché de</w:t>
      </w:r>
      <w:r w:rsidRPr="00C33877">
        <w:rPr>
          <w:rFonts w:eastAsia="Calibri" w:cs="Calibri"/>
          <w:szCs w:val="22"/>
          <w:lang w:val="fr-FR"/>
        </w:rPr>
        <w:t xml:space="preserve"> produits ne répondant pas aux normes ou contrefaits. Les efforts pourraient inclure le développement d'un sceau ou tampon universel et simple à comprendre attestant de la qualité et de la performance des PLS, communiquant de manière précise et simple les caractéristiques de qualité et de performance aux utilisateurs finaux.</w:t>
      </w:r>
    </w:p>
    <w:p w:rsidR="003A786E" w:rsidRDefault="003A786E" w:rsidP="003A786E">
      <w:pPr>
        <w:pStyle w:val="NoSpacing"/>
        <w:numPr>
          <w:ilvl w:val="0"/>
          <w:numId w:val="27"/>
        </w:numPr>
        <w:spacing w:after="144" w:line="276" w:lineRule="auto"/>
        <w:ind w:left="270" w:hanging="270"/>
      </w:pPr>
      <w:r w:rsidRPr="006110D3">
        <w:rPr>
          <w:rFonts w:eastAsia="Calibri" w:cs="Calibri"/>
          <w:b/>
          <w:bCs/>
          <w:szCs w:val="22"/>
          <w:lang w:val="fr-FR"/>
        </w:rPr>
        <w:t xml:space="preserve">Faciliter le développement de nouveaux centres d'essai et augmenter l'empreinte/les activités des programmes de transformation du marché comme </w:t>
      </w:r>
      <w:proofErr w:type="spellStart"/>
      <w:r w:rsidRPr="006110D3">
        <w:rPr>
          <w:rFonts w:eastAsia="Calibri" w:cs="Calibri"/>
          <w:b/>
          <w:bCs/>
          <w:szCs w:val="22"/>
          <w:lang w:val="fr-FR"/>
        </w:rPr>
        <w:t>Lighting</w:t>
      </w:r>
      <w:proofErr w:type="spellEnd"/>
      <w:r w:rsidRPr="006110D3">
        <w:rPr>
          <w:rFonts w:eastAsia="Calibri" w:cs="Calibri"/>
          <w:b/>
          <w:bCs/>
          <w:szCs w:val="22"/>
          <w:lang w:val="fr-FR"/>
        </w:rPr>
        <w:t xml:space="preserve"> </w:t>
      </w:r>
      <w:proofErr w:type="spellStart"/>
      <w:r w:rsidRPr="006110D3">
        <w:rPr>
          <w:rFonts w:eastAsia="Calibri" w:cs="Calibri"/>
          <w:b/>
          <w:bCs/>
          <w:szCs w:val="22"/>
          <w:lang w:val="fr-FR"/>
        </w:rPr>
        <w:t>Africa</w:t>
      </w:r>
      <w:proofErr w:type="spellEnd"/>
      <w:r w:rsidRPr="006110D3">
        <w:rPr>
          <w:rFonts w:eastAsia="Calibri" w:cs="Calibri"/>
          <w:b/>
          <w:bCs/>
          <w:szCs w:val="22"/>
          <w:lang w:val="fr-FR"/>
        </w:rPr>
        <w:t xml:space="preserve"> dans des pays comme la Chine ou l'Inde. </w:t>
      </w:r>
      <w:r w:rsidRPr="006110D3">
        <w:rPr>
          <w:rFonts w:eastAsia="Calibri" w:cs="Calibri"/>
          <w:szCs w:val="22"/>
          <w:lang w:val="fr-FR"/>
        </w:rPr>
        <w:t>L'intégration de fabricants basés en Chine et en Inde aux structures de marché et a</w:t>
      </w:r>
      <w:r w:rsidR="00FB0A68">
        <w:rPr>
          <w:rFonts w:eastAsia="Calibri" w:cs="Calibri"/>
          <w:szCs w:val="22"/>
          <w:lang w:val="fr-FR"/>
        </w:rPr>
        <w:t>ux institutions formelles peu</w:t>
      </w:r>
      <w:r w:rsidRPr="006110D3">
        <w:rPr>
          <w:rFonts w:eastAsia="Calibri" w:cs="Calibri"/>
          <w:szCs w:val="22"/>
          <w:lang w:val="fr-FR"/>
        </w:rPr>
        <w:t>t contribuer à stimuler les marchés africains, tant sur le plan de l'offre que de l'innovation. La sensibilisation au potentiel du marché et la croissance active des PLS de qualité peu</w:t>
      </w:r>
      <w:r w:rsidR="00FB0A68">
        <w:rPr>
          <w:rFonts w:eastAsia="Calibri" w:cs="Calibri"/>
          <w:szCs w:val="22"/>
          <w:lang w:val="fr-FR"/>
        </w:rPr>
        <w:t>t</w:t>
      </w:r>
      <w:r w:rsidRPr="006110D3">
        <w:rPr>
          <w:rFonts w:eastAsia="Calibri" w:cs="Calibri"/>
          <w:szCs w:val="22"/>
          <w:lang w:val="fr-FR"/>
        </w:rPr>
        <w:t xml:space="preserve"> encourager un plus grand nombre de fabricants en Chine à respecter les normes de qualité. La communication avec ces fabricants permettra de réduire le risque de détérioration du marché.</w:t>
      </w:r>
    </w:p>
    <w:p w:rsidR="003A786E" w:rsidRDefault="003A786E" w:rsidP="003A786E">
      <w:pPr>
        <w:pStyle w:val="NoSpacing"/>
        <w:numPr>
          <w:ilvl w:val="0"/>
          <w:numId w:val="27"/>
        </w:numPr>
        <w:spacing w:after="144" w:line="276" w:lineRule="auto"/>
        <w:ind w:left="270" w:hanging="270"/>
      </w:pPr>
      <w:r w:rsidRPr="006110D3">
        <w:rPr>
          <w:rFonts w:eastAsia="Calibri" w:cs="Calibri"/>
          <w:b/>
          <w:bCs/>
          <w:szCs w:val="22"/>
          <w:lang w:val="fr-FR"/>
        </w:rPr>
        <w:t xml:space="preserve">Continuer à </w:t>
      </w:r>
      <w:r>
        <w:rPr>
          <w:rFonts w:eastAsia="Calibri" w:cs="Calibri"/>
          <w:b/>
          <w:bCs/>
          <w:szCs w:val="22"/>
          <w:lang w:val="fr-FR"/>
        </w:rPr>
        <w:t>exercer une</w:t>
      </w:r>
      <w:r w:rsidRPr="006110D3">
        <w:rPr>
          <w:rFonts w:eastAsia="Calibri" w:cs="Calibri"/>
          <w:b/>
          <w:bCs/>
          <w:szCs w:val="22"/>
          <w:lang w:val="fr-FR"/>
        </w:rPr>
        <w:t xml:space="preserve"> pression sur les gouvernements et les décideurs </w:t>
      </w:r>
      <w:r>
        <w:rPr>
          <w:rFonts w:eastAsia="Calibri" w:cs="Calibri"/>
          <w:b/>
          <w:bCs/>
          <w:szCs w:val="22"/>
          <w:lang w:val="fr-FR"/>
        </w:rPr>
        <w:t>afin de</w:t>
      </w:r>
      <w:r w:rsidRPr="006110D3">
        <w:rPr>
          <w:rFonts w:eastAsia="Calibri" w:cs="Calibri"/>
          <w:b/>
          <w:bCs/>
          <w:szCs w:val="22"/>
          <w:lang w:val="fr-FR"/>
        </w:rPr>
        <w:t xml:space="preserve"> réduire/éliminer les droits de douane et les taxes sur les produits solaires (les composants comme les PLS déjà assemblés).</w:t>
      </w:r>
      <w:r w:rsidRPr="006110D3">
        <w:rPr>
          <w:rFonts w:eastAsia="Calibri" w:cs="Calibri"/>
          <w:szCs w:val="22"/>
          <w:lang w:val="fr-FR"/>
        </w:rPr>
        <w:t xml:space="preserve"> Il sera alors nécessaire que les différents protagonistes travaillent conjointement pour (1) demander la réduction/l'élimination des taxes et droits de douane, et (2) simplifier et faciliter le processus d'obtention d'exemption</w:t>
      </w:r>
      <w:r>
        <w:rPr>
          <w:rFonts w:eastAsia="Calibri" w:cs="Calibri"/>
          <w:szCs w:val="22"/>
          <w:lang w:val="fr-FR"/>
        </w:rPr>
        <w:t xml:space="preserve"> d</w:t>
      </w:r>
      <w:r w:rsidRPr="006110D3">
        <w:rPr>
          <w:rFonts w:eastAsia="Calibri" w:cs="Calibri"/>
          <w:szCs w:val="22"/>
          <w:lang w:val="fr-FR"/>
        </w:rPr>
        <w:t xml:space="preserve">es droits de </w:t>
      </w:r>
      <w:r w:rsidRPr="006110D3">
        <w:rPr>
          <w:rFonts w:eastAsia="Calibri" w:cs="Calibri"/>
          <w:szCs w:val="22"/>
          <w:lang w:val="fr-FR"/>
        </w:rPr>
        <w:lastRenderedPageBreak/>
        <w:t>douane/fiscale. Ceci pourrait inclure des programmes de sensibilisation au solaire ciblés, destinés aux responsables de</w:t>
      </w:r>
      <w:r>
        <w:rPr>
          <w:rFonts w:eastAsia="Calibri" w:cs="Calibri"/>
          <w:szCs w:val="22"/>
          <w:lang w:val="fr-FR"/>
        </w:rPr>
        <w:t>s</w:t>
      </w:r>
      <w:r w:rsidRPr="006110D3">
        <w:rPr>
          <w:rFonts w:eastAsia="Calibri" w:cs="Calibri"/>
          <w:szCs w:val="22"/>
          <w:lang w:val="fr-FR"/>
        </w:rPr>
        <w:t xml:space="preserve"> douanes.</w:t>
      </w:r>
    </w:p>
    <w:p w:rsidR="003A786E" w:rsidRDefault="003A786E" w:rsidP="003A786E">
      <w:pPr>
        <w:pStyle w:val="ListParagraph"/>
        <w:numPr>
          <w:ilvl w:val="2"/>
          <w:numId w:val="28"/>
        </w:numPr>
        <w:tabs>
          <w:tab w:val="left" w:pos="851"/>
        </w:tabs>
        <w:spacing w:after="144" w:line="276" w:lineRule="auto"/>
        <w:ind w:left="284" w:hanging="284"/>
      </w:pPr>
      <w:r w:rsidRPr="003D7261">
        <w:rPr>
          <w:rFonts w:eastAsia="Calibri" w:cs="Calibri"/>
          <w:b/>
          <w:bCs/>
          <w:szCs w:val="22"/>
          <w:lang w:val="fr-FR"/>
        </w:rPr>
        <w:t xml:space="preserve">Étudier le transfert/l'intégration dans les PLS de technologies plus rapides en suscitant l'intérêt avec l'aide de compagnies spécialisées dans la haute technologie. </w:t>
      </w:r>
      <w:r w:rsidRPr="003D7261">
        <w:rPr>
          <w:rFonts w:eastAsia="Calibri" w:cs="Calibri"/>
          <w:szCs w:val="22"/>
          <w:lang w:val="fr-FR"/>
        </w:rPr>
        <w:t xml:space="preserve">À l'heure actuelle, les lampes solaires sont un tiers bénéficiaire des innovations destinées aux marchés classiques constitués par les téléphones portables, les ordinateurs portables et les voitures électriques (tous exigeant de meilleures batteries et/ou des DEL efficaces et hautement performantes). Bon nombre des grandes sociétés spécialisées dans les technologies ne s'intéressent pas directement au marché de l'éclairage du </w:t>
      </w:r>
      <w:proofErr w:type="spellStart"/>
      <w:r w:rsidRPr="003D7261">
        <w:rPr>
          <w:rFonts w:eastAsia="Calibri" w:cs="Calibri"/>
          <w:szCs w:val="22"/>
          <w:lang w:val="fr-FR"/>
        </w:rPr>
        <w:t>BdP</w:t>
      </w:r>
      <w:proofErr w:type="spellEnd"/>
      <w:r w:rsidRPr="003D7261">
        <w:rPr>
          <w:rFonts w:eastAsia="Calibri" w:cs="Calibri"/>
          <w:szCs w:val="22"/>
          <w:lang w:val="fr-FR"/>
        </w:rPr>
        <w:t xml:space="preserve"> (bien que Panasonic ait récemment fait son entrée avec un projet pilote guidé par la RSE</w:t>
      </w:r>
      <w:r>
        <w:rPr>
          <w:rFonts w:eastAsia="Calibri" w:cs="Calibri"/>
          <w:szCs w:val="22"/>
          <w:lang w:val="fr-FR"/>
        </w:rPr>
        <w:t>)</w:t>
      </w:r>
      <w:r w:rsidRPr="003D7261">
        <w:rPr>
          <w:rFonts w:eastAsia="Calibri" w:cs="Calibri"/>
          <w:szCs w:val="22"/>
          <w:lang w:val="fr-FR"/>
        </w:rPr>
        <w:t xml:space="preserve">. L'innovation et le développement liés aux PLS pourraient être considérablement accélérés si les grandes entreprises spécialisées dans les technologies pouvaient être encouragées à intégrer leur technologie de pointe aux PLS. Une telle initiative pourrait se faire par le biais d'une approche B2B (en partenariat avec les entreprises produisant des PLS existantes). Par conséquent, conformément aux autres recommandations ci-dessus, une sensibilisation au potentiel du marché des PLS est nécessaire, tant </w:t>
      </w:r>
      <w:r>
        <w:rPr>
          <w:rFonts w:eastAsia="Calibri" w:cs="Calibri"/>
          <w:szCs w:val="22"/>
          <w:lang w:val="fr-FR"/>
        </w:rPr>
        <w:t>envers</w:t>
      </w:r>
      <w:r w:rsidRPr="003D7261">
        <w:rPr>
          <w:rFonts w:eastAsia="Calibri" w:cs="Calibri"/>
          <w:szCs w:val="22"/>
          <w:lang w:val="fr-FR"/>
        </w:rPr>
        <w:t xml:space="preserve"> les fa</w:t>
      </w:r>
      <w:r>
        <w:rPr>
          <w:rFonts w:eastAsia="Calibri" w:cs="Calibri"/>
          <w:szCs w:val="22"/>
          <w:lang w:val="fr-FR"/>
        </w:rPr>
        <w:t>bricants/entreprises spécialisé</w:t>
      </w:r>
      <w:r w:rsidRPr="003D7261">
        <w:rPr>
          <w:rFonts w:eastAsia="Calibri" w:cs="Calibri"/>
          <w:szCs w:val="22"/>
          <w:lang w:val="fr-FR"/>
        </w:rPr>
        <w:t>s dans les technologies, que les consommateurs finaux et les institutions de financement. Nous recommandons d'organiser des tournées de présentation de certaines des principales compagnies spécialisées dans la technologie au Japon, en Corée du Sud, en Europe et aux EU.</w:t>
      </w:r>
    </w:p>
    <w:p w:rsidR="003A786E" w:rsidRPr="00773229" w:rsidRDefault="003A786E" w:rsidP="003A786E">
      <w:pPr>
        <w:tabs>
          <w:tab w:val="left" w:pos="851"/>
        </w:tabs>
        <w:spacing w:after="144" w:line="276" w:lineRule="auto"/>
      </w:pPr>
      <w:r>
        <w:rPr>
          <w:rFonts w:eastAsia="Calibri" w:cs="Calibri"/>
          <w:szCs w:val="22"/>
          <w:lang w:val="fr-FR"/>
        </w:rPr>
        <w:t xml:space="preserve">Les recommandations ci-dessus peuvent contribuer à un marché de l'éclairage solaire encore plus dynamique, apportant déjà de nombreux bénéfices en termes de développement au </w:t>
      </w:r>
      <w:proofErr w:type="spellStart"/>
      <w:r>
        <w:rPr>
          <w:rFonts w:eastAsia="Calibri" w:cs="Calibri"/>
          <w:szCs w:val="22"/>
          <w:lang w:val="fr-FR"/>
        </w:rPr>
        <w:t>BdP</w:t>
      </w:r>
      <w:proofErr w:type="spellEnd"/>
      <w:r>
        <w:rPr>
          <w:rFonts w:eastAsia="Calibri" w:cs="Calibri"/>
          <w:szCs w:val="22"/>
          <w:lang w:val="fr-FR"/>
        </w:rPr>
        <w:t xml:space="preserve"> africain. Le marché a donné naissance à de nouvelles compagnies qui visent déjà au-delà de l'éclairage. La majeure partie du marché restant encore à saisir, la question n'est plus de savoir si les marchés libres peuvent entraîner une révolution de l'éclairage d'envergure, mais plutôt de savoir à quelle vitesse et quelle entreprise en tirera le plus parti.</w:t>
      </w:r>
    </w:p>
    <w:p w:rsidR="003A786E" w:rsidRDefault="003A786E" w:rsidP="003A786E">
      <w:pPr>
        <w:spacing w:after="144" w:line="276" w:lineRule="auto"/>
      </w:pPr>
      <w:r>
        <w:br w:type="page"/>
      </w:r>
    </w:p>
    <w:p w:rsidR="003A786E" w:rsidRDefault="003A786E" w:rsidP="003A786E">
      <w:pPr>
        <w:pStyle w:val="Heading1"/>
        <w:numPr>
          <w:ilvl w:val="0"/>
          <w:numId w:val="30"/>
        </w:numPr>
        <w:spacing w:before="0" w:after="240" w:line="276" w:lineRule="auto"/>
        <w:ind w:left="284" w:hanging="284"/>
        <w:rPr>
          <w:rFonts w:cs="Calibri"/>
        </w:rPr>
      </w:pPr>
      <w:bookmarkStart w:id="128" w:name="_Toc236477593"/>
      <w:r w:rsidRPr="006C5ABC">
        <w:rPr>
          <w:rFonts w:eastAsia="Calibri" w:cs="Calibri"/>
          <w:lang w:val="fr-FR"/>
        </w:rPr>
        <w:lastRenderedPageBreak/>
        <w:t>Annexe</w:t>
      </w:r>
      <w:bookmarkEnd w:id="128"/>
    </w:p>
    <w:p w:rsidR="003A786E" w:rsidRDefault="003A786E" w:rsidP="003A786E">
      <w:pPr>
        <w:spacing w:line="276" w:lineRule="auto"/>
      </w:pPr>
      <w:r>
        <w:rPr>
          <w:rFonts w:eastAsia="Calibri" w:cs="Calibri"/>
          <w:szCs w:val="22"/>
          <w:lang w:val="fr-FR"/>
        </w:rPr>
        <w:t>Vous trouverez-ci dessous des données et informations supplémentaires recueillies en préparation à ce rapport.</w:t>
      </w:r>
    </w:p>
    <w:p w:rsidR="003A786E" w:rsidRDefault="003A786E" w:rsidP="003A786E"/>
    <w:p w:rsidR="003A786E" w:rsidRDefault="003A786E" w:rsidP="003A786E">
      <w:r w:rsidRPr="00625BC9">
        <w:rPr>
          <w:noProof/>
        </w:rPr>
        <w:drawing>
          <wp:inline distT="0" distB="0" distL="0" distR="0" wp14:anchorId="7521D70D" wp14:editId="2E440FA6">
            <wp:extent cx="5295900" cy="3471409"/>
            <wp:effectExtent l="19050" t="19050" r="19050" b="14741"/>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a:srcRect/>
                    <a:stretch>
                      <a:fillRect/>
                    </a:stretch>
                  </pic:blipFill>
                  <pic:spPr bwMode="auto">
                    <a:xfrm>
                      <a:off x="0" y="0"/>
                      <a:ext cx="5295900" cy="3471409"/>
                    </a:xfrm>
                    <a:prstGeom prst="rect">
                      <a:avLst/>
                    </a:prstGeom>
                    <a:noFill/>
                    <a:ln w="9525">
                      <a:solidFill>
                        <a:schemeClr val="tx1"/>
                      </a:solidFill>
                      <a:miter lim="800000"/>
                      <a:headEnd/>
                      <a:tailEnd/>
                    </a:ln>
                  </pic:spPr>
                </pic:pic>
              </a:graphicData>
            </a:graphic>
          </wp:inline>
        </w:drawing>
      </w:r>
    </w:p>
    <w:p w:rsidR="003A786E" w:rsidRDefault="003A786E" w:rsidP="003A786E"/>
    <w:p w:rsidR="003A786E" w:rsidRDefault="003A786E" w:rsidP="003A786E">
      <w:r w:rsidRPr="00864460">
        <w:rPr>
          <w:noProof/>
        </w:rPr>
        <w:drawing>
          <wp:inline distT="0" distB="0" distL="0" distR="0" wp14:anchorId="04192BCD" wp14:editId="54B1F871">
            <wp:extent cx="5295230" cy="3470400"/>
            <wp:effectExtent l="19050" t="19050" r="19720" b="15750"/>
            <wp:docPr id="24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4"/>
                    <a:srcRect/>
                    <a:stretch>
                      <a:fillRect/>
                    </a:stretch>
                  </pic:blipFill>
                  <pic:spPr bwMode="auto">
                    <a:xfrm>
                      <a:off x="0" y="0"/>
                      <a:ext cx="5295230" cy="3470400"/>
                    </a:xfrm>
                    <a:prstGeom prst="rect">
                      <a:avLst/>
                    </a:prstGeom>
                    <a:noFill/>
                    <a:ln w="9525">
                      <a:solidFill>
                        <a:schemeClr val="tx1"/>
                      </a:solidFill>
                      <a:miter lim="800000"/>
                      <a:headEnd/>
                      <a:tailEnd/>
                    </a:ln>
                  </pic:spPr>
                </pic:pic>
              </a:graphicData>
            </a:graphic>
          </wp:inline>
        </w:drawing>
      </w:r>
    </w:p>
    <w:p w:rsidR="003A786E" w:rsidRDefault="003A786E" w:rsidP="003A786E"/>
    <w:p w:rsidR="003A786E" w:rsidRDefault="003A786E" w:rsidP="003A786E">
      <w:r w:rsidRPr="00625BC9">
        <w:rPr>
          <w:noProof/>
        </w:rPr>
        <w:drawing>
          <wp:inline distT="0" distB="0" distL="0" distR="0" wp14:anchorId="4A94DDE4" wp14:editId="4C1161AC">
            <wp:extent cx="5405320" cy="3470400"/>
            <wp:effectExtent l="19050" t="19050" r="23930" b="1575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a:srcRect/>
                    <a:stretch>
                      <a:fillRect/>
                    </a:stretch>
                  </pic:blipFill>
                  <pic:spPr bwMode="auto">
                    <a:xfrm>
                      <a:off x="0" y="0"/>
                      <a:ext cx="5405320" cy="3470400"/>
                    </a:xfrm>
                    <a:prstGeom prst="rect">
                      <a:avLst/>
                    </a:prstGeom>
                    <a:noFill/>
                    <a:ln w="9525">
                      <a:solidFill>
                        <a:schemeClr val="tx1"/>
                      </a:solidFill>
                      <a:miter lim="800000"/>
                      <a:headEnd/>
                      <a:tailEnd/>
                    </a:ln>
                  </pic:spPr>
                </pic:pic>
              </a:graphicData>
            </a:graphic>
          </wp:inline>
        </w:drawing>
      </w:r>
    </w:p>
    <w:p w:rsidR="003A786E" w:rsidRDefault="003A786E" w:rsidP="003A786E"/>
    <w:p w:rsidR="003A786E" w:rsidRDefault="003A786E" w:rsidP="003A786E">
      <w:r w:rsidRPr="00625BC9">
        <w:rPr>
          <w:noProof/>
        </w:rPr>
        <w:drawing>
          <wp:inline distT="0" distB="0" distL="0" distR="0" wp14:anchorId="51DCE843" wp14:editId="22C737F2">
            <wp:extent cx="5301935" cy="3470400"/>
            <wp:effectExtent l="19050" t="19050" r="13015" b="15750"/>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6"/>
                    <a:srcRect/>
                    <a:stretch>
                      <a:fillRect/>
                    </a:stretch>
                  </pic:blipFill>
                  <pic:spPr bwMode="auto">
                    <a:xfrm>
                      <a:off x="0" y="0"/>
                      <a:ext cx="5301935" cy="3470400"/>
                    </a:xfrm>
                    <a:prstGeom prst="rect">
                      <a:avLst/>
                    </a:prstGeom>
                    <a:noFill/>
                    <a:ln w="9525">
                      <a:solidFill>
                        <a:schemeClr val="tx1"/>
                      </a:solidFill>
                      <a:miter lim="800000"/>
                      <a:headEnd/>
                      <a:tailEnd/>
                    </a:ln>
                  </pic:spPr>
                </pic:pic>
              </a:graphicData>
            </a:graphic>
          </wp:inline>
        </w:drawing>
      </w:r>
    </w:p>
    <w:p w:rsidR="003A786E" w:rsidRDefault="003A786E" w:rsidP="003A786E"/>
    <w:p w:rsidR="003A786E" w:rsidRDefault="003A786E" w:rsidP="003A786E"/>
    <w:p w:rsidR="003A786E" w:rsidRDefault="003A786E" w:rsidP="003A786E"/>
    <w:p w:rsidR="003A786E" w:rsidRDefault="003A786E" w:rsidP="003A786E">
      <w:r w:rsidRPr="00520743">
        <w:rPr>
          <w:noProof/>
        </w:rPr>
        <w:lastRenderedPageBreak/>
        <w:drawing>
          <wp:inline distT="0" distB="0" distL="0" distR="0" wp14:anchorId="4FB9FE14" wp14:editId="2D5523D4">
            <wp:extent cx="5264509" cy="3470400"/>
            <wp:effectExtent l="19050" t="19050" r="12341" b="15750"/>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7"/>
                    <a:srcRect/>
                    <a:stretch>
                      <a:fillRect/>
                    </a:stretch>
                  </pic:blipFill>
                  <pic:spPr bwMode="auto">
                    <a:xfrm>
                      <a:off x="0" y="0"/>
                      <a:ext cx="5264509" cy="3470400"/>
                    </a:xfrm>
                    <a:prstGeom prst="rect">
                      <a:avLst/>
                    </a:prstGeom>
                    <a:noFill/>
                    <a:ln w="9525">
                      <a:solidFill>
                        <a:schemeClr val="tx1"/>
                      </a:solidFill>
                      <a:miter lim="800000"/>
                      <a:headEnd/>
                      <a:tailEnd/>
                    </a:ln>
                  </pic:spPr>
                </pic:pic>
              </a:graphicData>
            </a:graphic>
          </wp:inline>
        </w:drawing>
      </w:r>
    </w:p>
    <w:p w:rsidR="00BC3442" w:rsidRDefault="00BC3442" w:rsidP="00BC3442">
      <w:pPr>
        <w:pStyle w:val="TOC2"/>
      </w:pPr>
    </w:p>
    <w:p w:rsidR="00BC3442" w:rsidRPr="00BC3442" w:rsidRDefault="00BC3442" w:rsidP="00BC3442">
      <w:pPr>
        <w:pStyle w:val="TOC2"/>
        <w:rPr>
          <w:rFonts w:asciiTheme="minorHAnsi" w:eastAsiaTheme="minorEastAsia" w:hAnsiTheme="minorHAnsi" w:cstheme="minorBidi"/>
          <w:sz w:val="24"/>
          <w:lang w:eastAsia="fr-FR"/>
        </w:rPr>
      </w:pPr>
      <w:r w:rsidRPr="00BC3442">
        <w:t>Les principaux types de combustibles d'éclairage des ménages kenyans</w:t>
      </w:r>
    </w:p>
    <w:p w:rsidR="003A786E" w:rsidRDefault="00A331C5" w:rsidP="003A786E">
      <w:pPr>
        <w:spacing w:after="144" w:line="276" w:lineRule="auto"/>
      </w:pPr>
      <w:r>
        <w:rPr>
          <w:noProof/>
        </w:rPr>
        <w:drawing>
          <wp:inline distT="0" distB="0" distL="0" distR="0" wp14:anchorId="364C3855" wp14:editId="2519F730">
            <wp:extent cx="6172200" cy="2704953"/>
            <wp:effectExtent l="0" t="0" r="0" b="63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6169466" cy="2703755"/>
                    </a:xfrm>
                    <a:prstGeom prst="rect">
                      <a:avLst/>
                    </a:prstGeom>
                  </pic:spPr>
                </pic:pic>
              </a:graphicData>
            </a:graphic>
          </wp:inline>
        </w:drawing>
      </w:r>
    </w:p>
    <w:p w:rsidR="003A786E" w:rsidRDefault="003A786E" w:rsidP="00BC3442">
      <w:pPr>
        <w:spacing w:line="240" w:lineRule="auto"/>
      </w:pPr>
      <w:proofErr w:type="spellStart"/>
      <w:r>
        <w:rPr>
          <w:rFonts w:eastAsia="Calibri" w:cs="Calibri"/>
          <w:szCs w:val="22"/>
          <w:lang w:val="fr-FR"/>
        </w:rPr>
        <w:t>Lighting</w:t>
      </w:r>
      <w:proofErr w:type="spellEnd"/>
      <w:r>
        <w:rPr>
          <w:rFonts w:eastAsia="Calibri" w:cs="Calibri"/>
          <w:szCs w:val="22"/>
          <w:lang w:val="fr-FR"/>
        </w:rPr>
        <w:t xml:space="preserve"> </w:t>
      </w:r>
      <w:proofErr w:type="spellStart"/>
      <w:r>
        <w:rPr>
          <w:rFonts w:eastAsia="Calibri" w:cs="Calibri"/>
          <w:szCs w:val="22"/>
          <w:lang w:val="fr-FR"/>
        </w:rPr>
        <w:t>Africa</w:t>
      </w:r>
      <w:proofErr w:type="spellEnd"/>
    </w:p>
    <w:p w:rsidR="003A786E" w:rsidRDefault="003A786E" w:rsidP="00BC3442">
      <w:pPr>
        <w:spacing w:line="240" w:lineRule="auto"/>
      </w:pPr>
      <w:r>
        <w:rPr>
          <w:rFonts w:eastAsia="Calibri" w:cs="Calibri"/>
          <w:szCs w:val="22"/>
          <w:lang w:val="fr-FR"/>
        </w:rPr>
        <w:t>IFC, CBA Building, 4</w:t>
      </w:r>
      <w:r>
        <w:rPr>
          <w:rFonts w:eastAsia="Calibri" w:cs="Calibri"/>
          <w:szCs w:val="22"/>
          <w:vertAlign w:val="superscript"/>
          <w:lang w:val="fr-FR"/>
        </w:rPr>
        <w:t>th</w:t>
      </w:r>
      <w:r>
        <w:rPr>
          <w:rFonts w:eastAsia="Calibri" w:cs="Calibri"/>
          <w:szCs w:val="22"/>
          <w:lang w:val="fr-FR"/>
        </w:rPr>
        <w:t xml:space="preserve"> </w:t>
      </w:r>
      <w:proofErr w:type="spellStart"/>
      <w:r>
        <w:rPr>
          <w:rFonts w:eastAsia="Calibri" w:cs="Calibri"/>
          <w:szCs w:val="22"/>
          <w:lang w:val="fr-FR"/>
        </w:rPr>
        <w:t>Floor</w:t>
      </w:r>
      <w:proofErr w:type="spellEnd"/>
    </w:p>
    <w:p w:rsidR="003A786E" w:rsidRDefault="003A786E" w:rsidP="00BC3442">
      <w:pPr>
        <w:spacing w:line="240" w:lineRule="auto"/>
      </w:pPr>
      <w:proofErr w:type="spellStart"/>
      <w:r>
        <w:rPr>
          <w:rFonts w:eastAsia="Calibri" w:cs="Calibri"/>
          <w:szCs w:val="22"/>
          <w:lang w:val="fr-FR"/>
        </w:rPr>
        <w:t>Mara</w:t>
      </w:r>
      <w:proofErr w:type="spellEnd"/>
      <w:r>
        <w:rPr>
          <w:rFonts w:eastAsia="Calibri" w:cs="Calibri"/>
          <w:szCs w:val="22"/>
          <w:lang w:val="fr-FR"/>
        </w:rPr>
        <w:t>/</w:t>
      </w:r>
      <w:proofErr w:type="spellStart"/>
      <w:r>
        <w:rPr>
          <w:rFonts w:eastAsia="Calibri" w:cs="Calibri"/>
          <w:szCs w:val="22"/>
          <w:lang w:val="fr-FR"/>
        </w:rPr>
        <w:t>Ragati</w:t>
      </w:r>
      <w:proofErr w:type="spellEnd"/>
      <w:r>
        <w:rPr>
          <w:rFonts w:eastAsia="Calibri" w:cs="Calibri"/>
          <w:szCs w:val="22"/>
          <w:lang w:val="fr-FR"/>
        </w:rPr>
        <w:t xml:space="preserve"> Road</w:t>
      </w:r>
    </w:p>
    <w:p w:rsidR="003A786E" w:rsidRDefault="003A786E" w:rsidP="00BC3442">
      <w:pPr>
        <w:spacing w:line="240" w:lineRule="auto"/>
      </w:pPr>
      <w:r>
        <w:rPr>
          <w:rFonts w:eastAsia="Calibri" w:cs="Calibri"/>
          <w:szCs w:val="22"/>
          <w:lang w:val="fr-FR"/>
        </w:rPr>
        <w:t>POBOX 30577-00100</w:t>
      </w:r>
    </w:p>
    <w:p w:rsidR="003A786E" w:rsidRDefault="003A786E" w:rsidP="00BC3442">
      <w:pPr>
        <w:spacing w:line="240" w:lineRule="auto"/>
      </w:pPr>
      <w:r>
        <w:rPr>
          <w:rFonts w:eastAsia="Calibri" w:cs="Calibri"/>
          <w:szCs w:val="22"/>
          <w:lang w:val="fr-FR"/>
        </w:rPr>
        <w:t>Nairobi, KENYA</w:t>
      </w:r>
    </w:p>
    <w:p w:rsidR="003A786E" w:rsidRPr="00095709" w:rsidRDefault="003A786E" w:rsidP="00BC3442">
      <w:pPr>
        <w:spacing w:line="240" w:lineRule="auto"/>
      </w:pPr>
      <w:r w:rsidRPr="00095709">
        <w:rPr>
          <w:rFonts w:eastAsia="Calibri" w:cs="Calibri"/>
          <w:szCs w:val="22"/>
          <w:lang w:val="fr-FR"/>
        </w:rPr>
        <w:t>Tél : +254 20 275-9000</w:t>
      </w:r>
    </w:p>
    <w:p w:rsidR="003A786E" w:rsidRPr="00095709" w:rsidRDefault="003A786E" w:rsidP="00BC3442">
      <w:pPr>
        <w:spacing w:line="240" w:lineRule="auto"/>
      </w:pPr>
      <w:r w:rsidRPr="00095709">
        <w:rPr>
          <w:rFonts w:eastAsia="Calibri" w:cs="Calibri"/>
          <w:szCs w:val="22"/>
          <w:lang w:val="fr-FR"/>
        </w:rPr>
        <w:t>Fax : +254 20 275-9210</w:t>
      </w:r>
    </w:p>
    <w:p w:rsidR="003A786E" w:rsidRDefault="003A786E" w:rsidP="00BC3442">
      <w:pPr>
        <w:spacing w:line="240" w:lineRule="auto"/>
      </w:pPr>
      <w:r>
        <w:rPr>
          <w:rFonts w:eastAsia="Calibri" w:cs="Calibri"/>
          <w:szCs w:val="22"/>
          <w:lang w:val="fr-FR"/>
        </w:rPr>
        <w:t>www.lightingafrica.org</w:t>
      </w:r>
    </w:p>
    <w:bookmarkEnd w:id="63"/>
    <w:bookmarkEnd w:id="64"/>
    <w:bookmarkEnd w:id="65"/>
    <w:bookmarkEnd w:id="66"/>
    <w:bookmarkEnd w:id="67"/>
    <w:bookmarkEnd w:id="82"/>
    <w:bookmarkEnd w:id="83"/>
    <w:bookmarkEnd w:id="84"/>
    <w:bookmarkEnd w:id="85"/>
    <w:bookmarkEnd w:id="86"/>
    <w:p w:rsidR="00F44A19" w:rsidRDefault="00F44A19">
      <w:pPr>
        <w:spacing w:after="144" w:line="276" w:lineRule="auto"/>
      </w:pPr>
    </w:p>
    <w:sectPr w:rsidR="00F44A19" w:rsidSect="00F44A19">
      <w:headerReference w:type="even" r:id="rId89"/>
      <w:headerReference w:type="default" r:id="rId90"/>
      <w:footerReference w:type="even" r:id="rId91"/>
      <w:footerReference w:type="default" r:id="rId92"/>
      <w:headerReference w:type="first" r:id="rId93"/>
      <w:footerReference w:type="first" r:id="rId9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4E0F" w:rsidRDefault="001A4E0F">
      <w:pPr>
        <w:spacing w:line="240" w:lineRule="auto"/>
      </w:pPr>
      <w:r>
        <w:separator/>
      </w:r>
    </w:p>
  </w:endnote>
  <w:endnote w:type="continuationSeparator" w:id="0">
    <w:p w:rsidR="001A4E0F" w:rsidRDefault="001A4E0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Optima-Regular">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5639" w:rsidRDefault="00575639" w:rsidP="00F44A19">
    <w:pPr>
      <w:pStyle w:val="Footer"/>
      <w:spacing w:after="14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763284"/>
      <w:docPartObj>
        <w:docPartGallery w:val="Page Numbers (Bottom of Page)"/>
        <w:docPartUnique/>
      </w:docPartObj>
    </w:sdtPr>
    <w:sdtEndPr/>
    <w:sdtContent>
      <w:p w:rsidR="00575639" w:rsidRDefault="00575639" w:rsidP="00F44A19">
        <w:pPr>
          <w:pStyle w:val="Footer"/>
          <w:spacing w:after="144"/>
          <w:jc w:val="right"/>
        </w:pPr>
        <w:r>
          <w:fldChar w:fldCharType="begin"/>
        </w:r>
        <w:r>
          <w:instrText xml:space="preserve"> PAGE   \* MERGEFORMAT </w:instrText>
        </w:r>
        <w:r>
          <w:fldChar w:fldCharType="separate"/>
        </w:r>
        <w:r w:rsidR="0002373B">
          <w:rPr>
            <w:noProof/>
          </w:rPr>
          <w:t>1</w:t>
        </w:r>
        <w:r>
          <w:rPr>
            <w:noProof/>
          </w:rPr>
          <w:fldChar w:fldCharType="end"/>
        </w:r>
      </w:p>
    </w:sdtContent>
  </w:sdt>
  <w:p w:rsidR="00575639" w:rsidRDefault="00575639" w:rsidP="00F44A19">
    <w:pPr>
      <w:pStyle w:val="Footer"/>
      <w:spacing w:after="14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5639" w:rsidRDefault="00575639" w:rsidP="00F44A19">
    <w:pPr>
      <w:pStyle w:val="Footer"/>
      <w:spacing w:after="14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4E0F" w:rsidRDefault="001A4E0F" w:rsidP="00F44A19">
      <w:pPr>
        <w:spacing w:after="144" w:line="240" w:lineRule="auto"/>
      </w:pPr>
      <w:r>
        <w:separator/>
      </w:r>
    </w:p>
  </w:footnote>
  <w:footnote w:type="continuationSeparator" w:id="0">
    <w:p w:rsidR="001A4E0F" w:rsidRDefault="001A4E0F" w:rsidP="00F44A19">
      <w:pPr>
        <w:spacing w:after="144" w:line="240" w:lineRule="auto"/>
      </w:pPr>
      <w:r>
        <w:continuationSeparator/>
      </w:r>
    </w:p>
  </w:footnote>
  <w:footnote w:id="1">
    <w:p w:rsidR="00575639" w:rsidRPr="002417B3" w:rsidRDefault="00575639">
      <w:pPr>
        <w:pStyle w:val="FootnoteText"/>
        <w:rPr>
          <w:lang w:val="en-IN"/>
        </w:rPr>
      </w:pPr>
      <w:r>
        <w:rPr>
          <w:rStyle w:val="FootnoteReference"/>
        </w:rPr>
        <w:footnoteRef/>
      </w:r>
      <w:r>
        <w:rPr>
          <w:rFonts w:eastAsia="Calibri" w:cs="Calibri"/>
          <w:szCs w:val="18"/>
          <w:lang w:val="fr-FR"/>
        </w:rPr>
        <w:t xml:space="preserve"> Les </w:t>
      </w:r>
      <w:proofErr w:type="gramStart"/>
      <w:r>
        <w:rPr>
          <w:rFonts w:eastAsia="Calibri" w:cs="Calibri"/>
          <w:szCs w:val="18"/>
          <w:lang w:val="fr-FR"/>
        </w:rPr>
        <w:t>dispositif</w:t>
      </w:r>
      <w:proofErr w:type="gramEnd"/>
      <w:r>
        <w:rPr>
          <w:rFonts w:eastAsia="Calibri" w:cs="Calibri"/>
          <w:szCs w:val="18"/>
          <w:lang w:val="fr-FR"/>
        </w:rPr>
        <w:t xml:space="preserve"> d'éclairage pico (PLS) n'incluent pas les systèmes solaires domestiques (SSD), généralement de plus grande dimension, dotés de panneaux généralement supérieurs à 10 watts, et les appareils coûtant de 50 à 100 USD (par opposition à un PLS moyen coûtant environ 30 USD). Ils n'incluent pas non plus les lampes fonctionnant purement sur batteries qui ne sont pas dotées d’une source d'énergie renouvelable intégrée.</w:t>
      </w:r>
    </w:p>
  </w:footnote>
  <w:footnote w:id="2">
    <w:p w:rsidR="00575639" w:rsidRPr="00F26261" w:rsidRDefault="00575639" w:rsidP="00F44A19">
      <w:pPr>
        <w:pStyle w:val="FootnoteText"/>
        <w:rPr>
          <w:rFonts w:cs="Calibri"/>
          <w:szCs w:val="18"/>
        </w:rPr>
      </w:pPr>
      <w:r w:rsidRPr="00F26261">
        <w:rPr>
          <w:rStyle w:val="FootnoteReference"/>
          <w:szCs w:val="18"/>
        </w:rPr>
        <w:footnoteRef/>
      </w:r>
      <w:r w:rsidRPr="00F26261">
        <w:rPr>
          <w:rFonts w:eastAsia="Calibri" w:cs="Calibri"/>
          <w:szCs w:val="18"/>
          <w:lang w:val="fr-FR"/>
        </w:rPr>
        <w:t xml:space="preserve"> Voir les Procédures d'essai sur la qualité </w:t>
      </w:r>
      <w:proofErr w:type="spellStart"/>
      <w:r w:rsidRPr="00F26261">
        <w:rPr>
          <w:rFonts w:eastAsia="Calibri" w:cs="Calibri"/>
          <w:szCs w:val="18"/>
          <w:lang w:val="fr-FR"/>
        </w:rPr>
        <w:t>Lighting</w:t>
      </w:r>
      <w:proofErr w:type="spellEnd"/>
      <w:r w:rsidRPr="00F26261">
        <w:rPr>
          <w:rFonts w:eastAsia="Calibri" w:cs="Calibri"/>
          <w:szCs w:val="18"/>
          <w:lang w:val="fr-FR"/>
        </w:rPr>
        <w:t xml:space="preserve"> Global pour plus d'informations sur les normes de</w:t>
      </w:r>
      <w:r>
        <w:rPr>
          <w:rFonts w:eastAsia="Calibri" w:cs="Calibri"/>
          <w:szCs w:val="18"/>
          <w:lang w:val="fr-FR"/>
        </w:rPr>
        <w:t xml:space="preserve"> </w:t>
      </w:r>
      <w:r w:rsidRPr="00F26261">
        <w:rPr>
          <w:rFonts w:eastAsia="Calibri" w:cs="Calibri"/>
          <w:szCs w:val="18"/>
          <w:lang w:val="fr-FR"/>
        </w:rPr>
        <w:t>qualité pertinentes.</w:t>
      </w:r>
    </w:p>
    <w:p w:rsidR="00575639" w:rsidRPr="00F26261" w:rsidRDefault="001A4E0F" w:rsidP="00F44A19">
      <w:pPr>
        <w:pStyle w:val="FootnoteText"/>
        <w:rPr>
          <w:szCs w:val="18"/>
        </w:rPr>
      </w:pPr>
      <w:hyperlink r:id="rId1" w:history="1">
        <w:r w:rsidR="00575639">
          <w:rPr>
            <w:rFonts w:eastAsia="Calibri" w:cs="Calibri"/>
            <w:color w:val="0000FF"/>
            <w:szCs w:val="18"/>
            <w:u w:val="single"/>
          </w:rPr>
          <w:t>http://www.lightingafrica.org/files/LED_Lighting_TestProcedures_Draft_FISE_Aug09.pdf</w:t>
        </w:r>
      </w:hyperlink>
    </w:p>
  </w:footnote>
  <w:footnote w:id="3">
    <w:p w:rsidR="00575639" w:rsidRPr="00F76F12" w:rsidRDefault="00575639">
      <w:pPr>
        <w:pStyle w:val="FootnoteText"/>
        <w:rPr>
          <w:lang w:val="en-IN"/>
        </w:rPr>
      </w:pPr>
      <w:r>
        <w:rPr>
          <w:rStyle w:val="FootnoteReference"/>
        </w:rPr>
        <w:footnoteRef/>
      </w:r>
      <w:r>
        <w:rPr>
          <w:rFonts w:eastAsia="Calibri" w:cs="Calibri"/>
          <w:szCs w:val="18"/>
          <w:lang w:val="fr-FR"/>
        </w:rPr>
        <w:t xml:space="preserve"> Toutes les informations contenues dans ce rapport sont mises à jour jusqu'à décembre 2012. Par conséquent, dans ce rapport, « aujourd'hui » fait référence à la « fin de l'année 2012 ».</w:t>
      </w:r>
    </w:p>
  </w:footnote>
  <w:footnote w:id="4">
    <w:p w:rsidR="00575639" w:rsidRPr="00F26261" w:rsidRDefault="00575639" w:rsidP="00900ED3">
      <w:pPr>
        <w:pStyle w:val="FootnoteText"/>
        <w:rPr>
          <w:szCs w:val="18"/>
          <w:lang w:val="en-IN"/>
        </w:rPr>
      </w:pPr>
      <w:r w:rsidRPr="00F26261">
        <w:rPr>
          <w:rStyle w:val="FootnoteReference"/>
          <w:szCs w:val="18"/>
        </w:rPr>
        <w:footnoteRef/>
      </w:r>
      <w:r w:rsidRPr="00F26261">
        <w:rPr>
          <w:rFonts w:eastAsia="Calibri" w:cs="Calibri"/>
          <w:szCs w:val="18"/>
          <w:lang w:val="fr-FR"/>
        </w:rPr>
        <w:t xml:space="preserve"> Ne se réfère qu'aux types de dispositifs d'éclairage pico spécifiés dans la portée du rapport (page 8).</w:t>
      </w:r>
    </w:p>
  </w:footnote>
  <w:footnote w:id="5">
    <w:p w:rsidR="00575639" w:rsidRPr="00F26261" w:rsidRDefault="00575639" w:rsidP="00900ED3">
      <w:pPr>
        <w:pStyle w:val="FootnoteText"/>
        <w:rPr>
          <w:szCs w:val="18"/>
        </w:rPr>
      </w:pPr>
      <w:r w:rsidRPr="00F26261">
        <w:rPr>
          <w:rStyle w:val="FootnoteReference"/>
          <w:szCs w:val="18"/>
        </w:rPr>
        <w:footnoteRef/>
      </w:r>
      <w:r>
        <w:rPr>
          <w:rFonts w:eastAsia="Calibri" w:cs="Calibri"/>
          <w:szCs w:val="18"/>
          <w:lang w:val="fr-FR"/>
        </w:rPr>
        <w:t xml:space="preserve"> </w:t>
      </w:r>
      <w:r w:rsidRPr="00F26261">
        <w:rPr>
          <w:rFonts w:eastAsia="Calibri" w:cs="Calibri"/>
          <w:szCs w:val="18"/>
          <w:lang w:val="fr-FR"/>
        </w:rPr>
        <w:t xml:space="preserve">La durée de vie de la batterie ou durée de fonctionnement pour une charge solaire de la batterie est le nombre d'heures pendant lequel un produit peut être utilisé après une journée complète de charge solaire. Veuillez noter que les heures d'utilisation sont définies comme le </w:t>
      </w:r>
      <w:r>
        <w:rPr>
          <w:rFonts w:eastAsia="Calibri" w:cs="Calibri"/>
          <w:szCs w:val="18"/>
          <w:lang w:val="fr-FR"/>
        </w:rPr>
        <w:t>délai nécessaire avant que</w:t>
      </w:r>
      <w:r w:rsidRPr="00F26261">
        <w:rPr>
          <w:rFonts w:eastAsia="Calibri" w:cs="Calibri"/>
          <w:szCs w:val="18"/>
          <w:lang w:val="fr-FR"/>
        </w:rPr>
        <w:t xml:space="preserve"> le rendement lumineux </w:t>
      </w:r>
      <w:r>
        <w:rPr>
          <w:rFonts w:eastAsia="Calibri" w:cs="Calibri"/>
          <w:szCs w:val="18"/>
          <w:lang w:val="fr-FR"/>
        </w:rPr>
        <w:t xml:space="preserve">ne </w:t>
      </w:r>
      <w:r w:rsidRPr="00F26261">
        <w:rPr>
          <w:rFonts w:eastAsia="Calibri" w:cs="Calibri"/>
          <w:szCs w:val="18"/>
          <w:lang w:val="fr-FR"/>
        </w:rPr>
        <w:t>chute à 70 % de sa valeur initiale.</w:t>
      </w:r>
    </w:p>
  </w:footnote>
  <w:footnote w:id="6">
    <w:p w:rsidR="00575639" w:rsidRPr="00F26261" w:rsidRDefault="00575639" w:rsidP="00F44A19">
      <w:pPr>
        <w:pStyle w:val="FootnoteText"/>
        <w:rPr>
          <w:szCs w:val="18"/>
          <w:lang w:val="en-IN"/>
        </w:rPr>
      </w:pPr>
      <w:r w:rsidRPr="00F26261">
        <w:rPr>
          <w:rStyle w:val="FootnoteReference"/>
          <w:szCs w:val="18"/>
        </w:rPr>
        <w:footnoteRef/>
      </w:r>
      <w:r>
        <w:rPr>
          <w:rFonts w:eastAsia="Calibri" w:cs="Calibri"/>
          <w:szCs w:val="18"/>
          <w:lang w:val="fr-FR"/>
        </w:rPr>
        <w:t xml:space="preserve"> « </w:t>
      </w:r>
      <w:proofErr w:type="spellStart"/>
      <w:r w:rsidRPr="00F26261">
        <w:rPr>
          <w:rFonts w:eastAsia="Calibri" w:cs="Calibri"/>
          <w:szCs w:val="18"/>
          <w:lang w:val="fr-FR"/>
        </w:rPr>
        <w:t>Health</w:t>
      </w:r>
      <w:proofErr w:type="spellEnd"/>
      <w:r>
        <w:rPr>
          <w:rFonts w:eastAsia="Calibri" w:cs="Calibri"/>
          <w:szCs w:val="18"/>
          <w:lang w:val="fr-FR"/>
        </w:rPr>
        <w:t xml:space="preserve"> impacts of fuel-</w:t>
      </w:r>
      <w:proofErr w:type="spellStart"/>
      <w:r>
        <w:rPr>
          <w:rFonts w:eastAsia="Calibri" w:cs="Calibri"/>
          <w:szCs w:val="18"/>
          <w:lang w:val="fr-FR"/>
        </w:rPr>
        <w:t>based</w:t>
      </w:r>
      <w:proofErr w:type="spellEnd"/>
      <w:r>
        <w:rPr>
          <w:rFonts w:eastAsia="Calibri" w:cs="Calibri"/>
          <w:szCs w:val="18"/>
          <w:lang w:val="fr-FR"/>
        </w:rPr>
        <w:t xml:space="preserve"> </w:t>
      </w:r>
      <w:proofErr w:type="spellStart"/>
      <w:r>
        <w:rPr>
          <w:rFonts w:eastAsia="Calibri" w:cs="Calibri"/>
          <w:szCs w:val="18"/>
          <w:lang w:val="fr-FR"/>
        </w:rPr>
        <w:t>lighting</w:t>
      </w:r>
      <w:proofErr w:type="spellEnd"/>
      <w:r>
        <w:rPr>
          <w:rFonts w:eastAsia="Calibri" w:cs="Calibri"/>
          <w:szCs w:val="18"/>
          <w:lang w:val="fr-FR"/>
        </w:rPr>
        <w:t> »,</w:t>
      </w:r>
      <w:r w:rsidRPr="00F26261">
        <w:rPr>
          <w:rFonts w:eastAsia="Calibri" w:cs="Calibri"/>
          <w:szCs w:val="18"/>
          <w:lang w:val="fr-FR"/>
        </w:rPr>
        <w:t xml:space="preserve"> </w:t>
      </w:r>
      <w:proofErr w:type="spellStart"/>
      <w:r w:rsidRPr="00F26261">
        <w:rPr>
          <w:rFonts w:eastAsia="Calibri" w:cs="Calibri"/>
          <w:szCs w:val="18"/>
          <w:lang w:val="fr-FR"/>
        </w:rPr>
        <w:t>Evan</w:t>
      </w:r>
      <w:proofErr w:type="spellEnd"/>
      <w:r w:rsidRPr="00F26261">
        <w:rPr>
          <w:rFonts w:eastAsia="Calibri" w:cs="Calibri"/>
          <w:szCs w:val="18"/>
          <w:lang w:val="fr-FR"/>
        </w:rPr>
        <w:t xml:space="preserve"> Mills, Lawrence Berkeley National </w:t>
      </w:r>
      <w:proofErr w:type="spellStart"/>
      <w:r w:rsidRPr="00F26261">
        <w:rPr>
          <w:rFonts w:eastAsia="Calibri" w:cs="Calibri"/>
          <w:szCs w:val="18"/>
          <w:lang w:val="fr-FR"/>
        </w:rPr>
        <w:t>Laboratory</w:t>
      </w:r>
      <w:proofErr w:type="spellEnd"/>
      <w:r w:rsidRPr="00F26261">
        <w:rPr>
          <w:rFonts w:eastAsia="Calibri" w:cs="Calibri"/>
          <w:szCs w:val="18"/>
          <w:lang w:val="fr-FR"/>
        </w:rPr>
        <w:t xml:space="preserve">, </w:t>
      </w:r>
      <w:proofErr w:type="spellStart"/>
      <w:r w:rsidRPr="00F26261">
        <w:rPr>
          <w:rFonts w:eastAsia="Calibri" w:cs="Calibri"/>
          <w:szCs w:val="18"/>
          <w:lang w:val="fr-FR"/>
        </w:rPr>
        <w:t>University</w:t>
      </w:r>
      <w:proofErr w:type="spellEnd"/>
      <w:r w:rsidRPr="00F26261">
        <w:rPr>
          <w:rFonts w:eastAsia="Calibri" w:cs="Calibri"/>
          <w:szCs w:val="18"/>
          <w:lang w:val="fr-FR"/>
        </w:rPr>
        <w:t xml:space="preserve"> of </w:t>
      </w:r>
      <w:proofErr w:type="spellStart"/>
      <w:r w:rsidRPr="00F26261">
        <w:rPr>
          <w:rFonts w:eastAsia="Calibri" w:cs="Calibri"/>
          <w:szCs w:val="18"/>
          <w:lang w:val="fr-FR"/>
        </w:rPr>
        <w:t>California</w:t>
      </w:r>
      <w:proofErr w:type="spellEnd"/>
      <w:r w:rsidRPr="00F26261">
        <w:rPr>
          <w:rFonts w:eastAsia="Calibri" w:cs="Calibri"/>
          <w:szCs w:val="18"/>
          <w:lang w:val="fr-FR"/>
        </w:rPr>
        <w:t xml:space="preserve"> (2012).</w:t>
      </w:r>
      <w:r w:rsidRPr="00F26261">
        <w:rPr>
          <w:rFonts w:ascii="Arial" w:eastAsia="Arial" w:hAnsi="Arial" w:cs="Arial"/>
          <w:sz w:val="22"/>
          <w:szCs w:val="22"/>
          <w:lang w:val="fr-FR"/>
        </w:rPr>
        <w:t xml:space="preserve"> </w:t>
      </w:r>
      <w:hyperlink r:id="rId2" w:history="1">
        <w:r>
          <w:rPr>
            <w:rFonts w:eastAsia="Calibri" w:cs="Calibri"/>
            <w:color w:val="0000FF"/>
            <w:szCs w:val="18"/>
            <w:u w:val="single"/>
          </w:rPr>
          <w:t>http://light.lbl.gov/pubs/tr/lumina-tr10-summary.html</w:t>
        </w:r>
      </w:hyperlink>
    </w:p>
  </w:footnote>
  <w:footnote w:id="7">
    <w:p w:rsidR="00575639" w:rsidRDefault="00575639">
      <w:pPr>
        <w:shd w:val="clear" w:color="auto" w:fill="FFFFFF"/>
        <w:spacing w:after="120" w:line="240" w:lineRule="auto"/>
        <w:outlineLvl w:val="0"/>
        <w:rPr>
          <w:szCs w:val="18"/>
        </w:rPr>
      </w:pPr>
      <w:r w:rsidRPr="006C414F">
        <w:rPr>
          <w:rStyle w:val="FootnoteReference"/>
          <w:sz w:val="18"/>
          <w:szCs w:val="18"/>
        </w:rPr>
        <w:footnoteRef/>
      </w:r>
      <w:r w:rsidRPr="006C414F">
        <w:rPr>
          <w:rFonts w:eastAsia="Calibri" w:cs="Calibri"/>
          <w:sz w:val="18"/>
          <w:szCs w:val="18"/>
          <w:lang w:val="fr-FR"/>
        </w:rPr>
        <w:t xml:space="preserve"> Jacobson, A. ; </w:t>
      </w:r>
      <w:proofErr w:type="spellStart"/>
      <w:r w:rsidRPr="006C414F">
        <w:rPr>
          <w:rFonts w:eastAsia="Calibri" w:cs="Calibri"/>
          <w:sz w:val="18"/>
          <w:szCs w:val="18"/>
          <w:lang w:val="fr-FR"/>
        </w:rPr>
        <w:t>Lam</w:t>
      </w:r>
      <w:proofErr w:type="spellEnd"/>
      <w:r w:rsidRPr="006C414F">
        <w:rPr>
          <w:rFonts w:eastAsia="Calibri" w:cs="Calibri"/>
          <w:sz w:val="18"/>
          <w:szCs w:val="18"/>
          <w:lang w:val="fr-FR"/>
        </w:rPr>
        <w:t xml:space="preserve"> N.L. ; Bond, T.C. ; </w:t>
      </w:r>
      <w:proofErr w:type="spellStart"/>
      <w:r w:rsidRPr="006C414F">
        <w:rPr>
          <w:rFonts w:eastAsia="Calibri" w:cs="Calibri"/>
          <w:sz w:val="18"/>
          <w:szCs w:val="18"/>
          <w:lang w:val="fr-FR"/>
        </w:rPr>
        <w:t>Hultman</w:t>
      </w:r>
      <w:proofErr w:type="spellEnd"/>
      <w:r w:rsidRPr="006C414F">
        <w:rPr>
          <w:rFonts w:eastAsia="Calibri" w:cs="Calibri"/>
          <w:sz w:val="18"/>
          <w:szCs w:val="18"/>
          <w:lang w:val="fr-FR"/>
        </w:rPr>
        <w:t>, N. (2013)</w:t>
      </w:r>
      <w:r>
        <w:rPr>
          <w:rFonts w:eastAsia="Calibri" w:cs="Calibri"/>
          <w:sz w:val="18"/>
          <w:szCs w:val="18"/>
          <w:lang w:val="fr-FR"/>
        </w:rPr>
        <w:t>, « </w:t>
      </w:r>
      <w:r w:rsidRPr="006C414F">
        <w:rPr>
          <w:rFonts w:eastAsia="Calibri" w:cs="Calibri"/>
          <w:i/>
          <w:iCs/>
          <w:sz w:val="18"/>
          <w:szCs w:val="18"/>
          <w:lang w:val="fr-FR"/>
        </w:rPr>
        <w:t xml:space="preserve">Black </w:t>
      </w:r>
      <w:proofErr w:type="spellStart"/>
      <w:r w:rsidRPr="006C414F">
        <w:rPr>
          <w:rFonts w:eastAsia="Calibri" w:cs="Calibri"/>
          <w:i/>
          <w:iCs/>
          <w:sz w:val="18"/>
          <w:szCs w:val="18"/>
          <w:lang w:val="fr-FR"/>
        </w:rPr>
        <w:t>Carbon</w:t>
      </w:r>
      <w:proofErr w:type="spellEnd"/>
      <w:r w:rsidRPr="006C414F">
        <w:rPr>
          <w:rFonts w:eastAsia="Calibri" w:cs="Calibri"/>
          <w:i/>
          <w:iCs/>
          <w:sz w:val="18"/>
          <w:szCs w:val="18"/>
          <w:lang w:val="fr-FR"/>
        </w:rPr>
        <w:t xml:space="preserve"> and </w:t>
      </w:r>
      <w:proofErr w:type="spellStart"/>
      <w:r w:rsidRPr="006C414F">
        <w:rPr>
          <w:rFonts w:eastAsia="Calibri" w:cs="Calibri"/>
          <w:i/>
          <w:iCs/>
          <w:sz w:val="18"/>
          <w:szCs w:val="18"/>
          <w:lang w:val="fr-FR"/>
        </w:rPr>
        <w:t>Kerosene</w:t>
      </w:r>
      <w:proofErr w:type="spellEnd"/>
      <w:r w:rsidRPr="006C414F">
        <w:rPr>
          <w:rFonts w:eastAsia="Calibri" w:cs="Calibri"/>
          <w:i/>
          <w:iCs/>
          <w:sz w:val="18"/>
          <w:szCs w:val="18"/>
          <w:lang w:val="fr-FR"/>
        </w:rPr>
        <w:t xml:space="preserve"> </w:t>
      </w:r>
      <w:proofErr w:type="spellStart"/>
      <w:r w:rsidRPr="006C414F">
        <w:rPr>
          <w:rFonts w:eastAsia="Calibri" w:cs="Calibri"/>
          <w:i/>
          <w:iCs/>
          <w:sz w:val="18"/>
          <w:szCs w:val="18"/>
          <w:lang w:val="fr-FR"/>
        </w:rPr>
        <w:t>Lighting</w:t>
      </w:r>
      <w:proofErr w:type="spellEnd"/>
      <w:r w:rsidRPr="006C414F">
        <w:rPr>
          <w:rFonts w:eastAsia="Calibri" w:cs="Calibri"/>
          <w:i/>
          <w:iCs/>
          <w:sz w:val="18"/>
          <w:szCs w:val="18"/>
          <w:lang w:val="fr-FR"/>
        </w:rPr>
        <w:t xml:space="preserve">: An </w:t>
      </w:r>
      <w:proofErr w:type="spellStart"/>
      <w:r w:rsidRPr="006C414F">
        <w:rPr>
          <w:rFonts w:eastAsia="Calibri" w:cs="Calibri"/>
          <w:i/>
          <w:iCs/>
          <w:sz w:val="18"/>
          <w:szCs w:val="18"/>
          <w:lang w:val="fr-FR"/>
        </w:rPr>
        <w:t>Opportunity</w:t>
      </w:r>
      <w:proofErr w:type="spellEnd"/>
      <w:r w:rsidRPr="006C414F">
        <w:rPr>
          <w:rFonts w:eastAsia="Calibri" w:cs="Calibri"/>
          <w:i/>
          <w:iCs/>
          <w:sz w:val="18"/>
          <w:szCs w:val="18"/>
          <w:lang w:val="fr-FR"/>
        </w:rPr>
        <w:t xml:space="preserve"> for </w:t>
      </w:r>
      <w:proofErr w:type="spellStart"/>
      <w:r w:rsidRPr="006C414F">
        <w:rPr>
          <w:rFonts w:eastAsia="Calibri" w:cs="Calibri"/>
          <w:i/>
          <w:iCs/>
          <w:sz w:val="18"/>
          <w:szCs w:val="18"/>
          <w:lang w:val="fr-FR"/>
        </w:rPr>
        <w:t>Rapid</w:t>
      </w:r>
      <w:proofErr w:type="spellEnd"/>
      <w:r w:rsidRPr="006C414F">
        <w:rPr>
          <w:rFonts w:eastAsia="Calibri" w:cs="Calibri"/>
          <w:i/>
          <w:iCs/>
          <w:sz w:val="18"/>
          <w:szCs w:val="18"/>
          <w:lang w:val="fr-FR"/>
        </w:rPr>
        <w:t xml:space="preserve"> Action on </w:t>
      </w:r>
      <w:proofErr w:type="spellStart"/>
      <w:r w:rsidRPr="006C414F">
        <w:rPr>
          <w:rFonts w:eastAsia="Calibri" w:cs="Calibri"/>
          <w:i/>
          <w:iCs/>
          <w:sz w:val="18"/>
          <w:szCs w:val="18"/>
          <w:lang w:val="fr-FR"/>
        </w:rPr>
        <w:t>Climate</w:t>
      </w:r>
      <w:proofErr w:type="spellEnd"/>
      <w:r w:rsidRPr="006C414F">
        <w:rPr>
          <w:rFonts w:eastAsia="Calibri" w:cs="Calibri"/>
          <w:i/>
          <w:iCs/>
          <w:sz w:val="18"/>
          <w:szCs w:val="18"/>
          <w:lang w:val="fr-FR"/>
        </w:rPr>
        <w:t xml:space="preserve"> Change and Clean </w:t>
      </w:r>
      <w:proofErr w:type="spellStart"/>
      <w:r w:rsidRPr="006C414F">
        <w:rPr>
          <w:rFonts w:eastAsia="Calibri" w:cs="Calibri"/>
          <w:i/>
          <w:iCs/>
          <w:sz w:val="18"/>
          <w:szCs w:val="18"/>
          <w:lang w:val="fr-FR"/>
        </w:rPr>
        <w:t>Energy</w:t>
      </w:r>
      <w:proofErr w:type="spellEnd"/>
      <w:r w:rsidRPr="006C414F">
        <w:rPr>
          <w:rFonts w:eastAsia="Calibri" w:cs="Calibri"/>
          <w:i/>
          <w:iCs/>
          <w:sz w:val="18"/>
          <w:szCs w:val="18"/>
          <w:lang w:val="fr-FR"/>
        </w:rPr>
        <w:t xml:space="preserve"> for </w:t>
      </w:r>
      <w:proofErr w:type="spellStart"/>
      <w:r w:rsidRPr="006C414F">
        <w:rPr>
          <w:rFonts w:eastAsia="Calibri" w:cs="Calibri"/>
          <w:i/>
          <w:iCs/>
          <w:sz w:val="18"/>
          <w:szCs w:val="18"/>
          <w:lang w:val="fr-FR"/>
        </w:rPr>
        <w:t>Development</w:t>
      </w:r>
      <w:proofErr w:type="spellEnd"/>
      <w:r>
        <w:rPr>
          <w:rFonts w:eastAsia="Calibri" w:cs="Calibri"/>
          <w:sz w:val="18"/>
          <w:szCs w:val="18"/>
          <w:lang w:val="fr-FR"/>
        </w:rPr>
        <w:t> »</w:t>
      </w:r>
      <w:r w:rsidRPr="006C414F">
        <w:rPr>
          <w:rFonts w:eastAsia="Calibri" w:cs="Calibri"/>
          <w:sz w:val="18"/>
          <w:szCs w:val="18"/>
          <w:lang w:val="fr-FR"/>
        </w:rPr>
        <w:t xml:space="preserve">, The Brookings Institute, Global </w:t>
      </w:r>
      <w:proofErr w:type="spellStart"/>
      <w:r w:rsidRPr="006C414F">
        <w:rPr>
          <w:rFonts w:eastAsia="Calibri" w:cs="Calibri"/>
          <w:sz w:val="18"/>
          <w:szCs w:val="18"/>
          <w:lang w:val="fr-FR"/>
        </w:rPr>
        <w:t>Views</w:t>
      </w:r>
      <w:proofErr w:type="spellEnd"/>
      <w:r w:rsidRPr="006C414F">
        <w:rPr>
          <w:rFonts w:eastAsia="Calibri" w:cs="Calibri"/>
          <w:sz w:val="18"/>
          <w:szCs w:val="18"/>
          <w:lang w:val="fr-FR"/>
        </w:rPr>
        <w:t xml:space="preserve"> #41. </w:t>
      </w:r>
      <w:hyperlink r:id="rId3" w:history="1">
        <w:r>
          <w:rPr>
            <w:rFonts w:eastAsia="Calibri" w:cs="Calibri"/>
            <w:color w:val="0000FF"/>
            <w:sz w:val="18"/>
            <w:szCs w:val="18"/>
            <w:u w:val="single"/>
          </w:rPr>
          <w:t>http://www.brookings.edu/research/papers/2013/04/climate-change-clean-energy-development-hultman</w:t>
        </w:r>
      </w:hyperlink>
    </w:p>
    <w:p w:rsidR="00575639" w:rsidRDefault="00575639">
      <w:pPr>
        <w:shd w:val="clear" w:color="auto" w:fill="FFFFFF"/>
        <w:spacing w:after="120" w:line="240" w:lineRule="auto"/>
        <w:outlineLvl w:val="0"/>
        <w:rPr>
          <w:szCs w:val="18"/>
        </w:rPr>
      </w:pPr>
      <w:proofErr w:type="spellStart"/>
      <w:r w:rsidRPr="003A41BB">
        <w:rPr>
          <w:rFonts w:eastAsia="Calibri" w:cs="Calibri"/>
          <w:sz w:val="18"/>
          <w:szCs w:val="18"/>
          <w:lang w:val="fr-FR"/>
        </w:rPr>
        <w:t>Lam</w:t>
      </w:r>
      <w:proofErr w:type="spellEnd"/>
      <w:r w:rsidRPr="003A41BB">
        <w:rPr>
          <w:rFonts w:eastAsia="Calibri" w:cs="Calibri"/>
          <w:sz w:val="18"/>
          <w:szCs w:val="18"/>
          <w:lang w:val="fr-FR"/>
        </w:rPr>
        <w:t xml:space="preserve">, N. L. ; Chen, Y. ; </w:t>
      </w:r>
      <w:proofErr w:type="spellStart"/>
      <w:r w:rsidRPr="003A41BB">
        <w:rPr>
          <w:rFonts w:eastAsia="Calibri" w:cs="Calibri"/>
          <w:sz w:val="18"/>
          <w:szCs w:val="18"/>
          <w:lang w:val="fr-FR"/>
        </w:rPr>
        <w:t>Weyant</w:t>
      </w:r>
      <w:proofErr w:type="spellEnd"/>
      <w:r w:rsidRPr="003A41BB">
        <w:rPr>
          <w:rFonts w:eastAsia="Calibri" w:cs="Calibri"/>
          <w:sz w:val="18"/>
          <w:szCs w:val="18"/>
          <w:lang w:val="fr-FR"/>
        </w:rPr>
        <w:t xml:space="preserve">, C. ; </w:t>
      </w:r>
      <w:proofErr w:type="spellStart"/>
      <w:r w:rsidRPr="003A41BB">
        <w:rPr>
          <w:rFonts w:eastAsia="Calibri" w:cs="Calibri"/>
          <w:sz w:val="18"/>
          <w:szCs w:val="18"/>
          <w:lang w:val="fr-FR"/>
        </w:rPr>
        <w:t>Venkataraman</w:t>
      </w:r>
      <w:proofErr w:type="spellEnd"/>
      <w:r w:rsidRPr="003A41BB">
        <w:rPr>
          <w:rFonts w:eastAsia="Calibri" w:cs="Calibri"/>
          <w:sz w:val="18"/>
          <w:szCs w:val="18"/>
          <w:lang w:val="fr-FR"/>
        </w:rPr>
        <w:t xml:space="preserve">, C. ; </w:t>
      </w:r>
      <w:proofErr w:type="spellStart"/>
      <w:r w:rsidRPr="003A41BB">
        <w:rPr>
          <w:rFonts w:eastAsia="Calibri" w:cs="Calibri"/>
          <w:sz w:val="18"/>
          <w:szCs w:val="18"/>
          <w:lang w:val="fr-FR"/>
        </w:rPr>
        <w:t>Sadavarte</w:t>
      </w:r>
      <w:proofErr w:type="spellEnd"/>
      <w:r w:rsidRPr="003A41BB">
        <w:rPr>
          <w:rFonts w:eastAsia="Calibri" w:cs="Calibri"/>
          <w:sz w:val="18"/>
          <w:szCs w:val="18"/>
          <w:lang w:val="fr-FR"/>
        </w:rPr>
        <w:t xml:space="preserve">, P. ; Johnson, M. A. ; Smith, K. R. ; </w:t>
      </w:r>
      <w:proofErr w:type="spellStart"/>
      <w:r w:rsidRPr="003A41BB">
        <w:rPr>
          <w:rFonts w:eastAsia="Calibri" w:cs="Calibri"/>
          <w:sz w:val="18"/>
          <w:szCs w:val="18"/>
          <w:lang w:val="fr-FR"/>
        </w:rPr>
        <w:t>Brem</w:t>
      </w:r>
      <w:proofErr w:type="spellEnd"/>
      <w:r w:rsidRPr="003A41BB">
        <w:rPr>
          <w:rFonts w:eastAsia="Calibri" w:cs="Calibri"/>
          <w:sz w:val="18"/>
          <w:szCs w:val="18"/>
          <w:lang w:val="fr-FR"/>
        </w:rPr>
        <w:t xml:space="preserve">, B. T. ; </w:t>
      </w:r>
      <w:proofErr w:type="spellStart"/>
      <w:r w:rsidRPr="003A41BB">
        <w:rPr>
          <w:rFonts w:eastAsia="Calibri" w:cs="Calibri"/>
          <w:sz w:val="18"/>
          <w:szCs w:val="18"/>
          <w:lang w:val="fr-FR"/>
        </w:rPr>
        <w:t>Arineitwe</w:t>
      </w:r>
      <w:proofErr w:type="spellEnd"/>
      <w:r w:rsidRPr="003A41BB">
        <w:rPr>
          <w:rFonts w:eastAsia="Calibri" w:cs="Calibri"/>
          <w:sz w:val="18"/>
          <w:szCs w:val="18"/>
          <w:lang w:val="fr-FR"/>
        </w:rPr>
        <w:t>, J. ; Ellis, J. E. ; Bond, T. C.,</w:t>
      </w:r>
      <w:r>
        <w:rPr>
          <w:rFonts w:eastAsia="Calibri" w:cs="Calibri"/>
          <w:sz w:val="18"/>
          <w:szCs w:val="18"/>
          <w:lang w:val="fr-FR"/>
        </w:rPr>
        <w:t xml:space="preserve"> (2012), « </w:t>
      </w:r>
      <w:proofErr w:type="spellStart"/>
      <w:r w:rsidRPr="003A41BB">
        <w:rPr>
          <w:rFonts w:eastAsia="Calibri" w:cs="Calibri"/>
          <w:i/>
          <w:iCs/>
          <w:sz w:val="18"/>
          <w:szCs w:val="18"/>
          <w:lang w:val="fr-FR"/>
        </w:rPr>
        <w:t>Household</w:t>
      </w:r>
      <w:proofErr w:type="spellEnd"/>
      <w:r w:rsidRPr="003A41BB">
        <w:rPr>
          <w:rFonts w:eastAsia="Calibri" w:cs="Calibri"/>
          <w:i/>
          <w:iCs/>
          <w:sz w:val="18"/>
          <w:szCs w:val="18"/>
          <w:lang w:val="fr-FR"/>
        </w:rPr>
        <w:t xml:space="preserve"> Light </w:t>
      </w:r>
      <w:proofErr w:type="spellStart"/>
      <w:r w:rsidRPr="003A41BB">
        <w:rPr>
          <w:rFonts w:eastAsia="Calibri" w:cs="Calibri"/>
          <w:i/>
          <w:iCs/>
          <w:sz w:val="18"/>
          <w:szCs w:val="18"/>
          <w:lang w:val="fr-FR"/>
        </w:rPr>
        <w:t>Makes</w:t>
      </w:r>
      <w:proofErr w:type="spellEnd"/>
      <w:r w:rsidRPr="003A41BB">
        <w:rPr>
          <w:rFonts w:eastAsia="Calibri" w:cs="Calibri"/>
          <w:i/>
          <w:iCs/>
          <w:sz w:val="18"/>
          <w:szCs w:val="18"/>
          <w:lang w:val="fr-FR"/>
        </w:rPr>
        <w:t xml:space="preserve"> Global </w:t>
      </w:r>
      <w:proofErr w:type="spellStart"/>
      <w:r w:rsidRPr="003A41BB">
        <w:rPr>
          <w:rFonts w:eastAsia="Calibri" w:cs="Calibri"/>
          <w:i/>
          <w:iCs/>
          <w:sz w:val="18"/>
          <w:szCs w:val="18"/>
          <w:lang w:val="fr-FR"/>
        </w:rPr>
        <w:t>Heat</w:t>
      </w:r>
      <w:proofErr w:type="spellEnd"/>
      <w:r w:rsidRPr="003A41BB">
        <w:rPr>
          <w:rFonts w:eastAsia="Calibri" w:cs="Calibri"/>
          <w:i/>
          <w:iCs/>
          <w:sz w:val="18"/>
          <w:szCs w:val="18"/>
          <w:lang w:val="fr-FR"/>
        </w:rPr>
        <w:t xml:space="preserve">: High Black </w:t>
      </w:r>
      <w:proofErr w:type="spellStart"/>
      <w:r w:rsidRPr="003A41BB">
        <w:rPr>
          <w:rFonts w:eastAsia="Calibri" w:cs="Calibri"/>
          <w:i/>
          <w:iCs/>
          <w:sz w:val="18"/>
          <w:szCs w:val="18"/>
          <w:lang w:val="fr-FR"/>
        </w:rPr>
        <w:t>Carbon</w:t>
      </w:r>
      <w:proofErr w:type="spellEnd"/>
      <w:r w:rsidRPr="003A41BB">
        <w:rPr>
          <w:rFonts w:eastAsia="Calibri" w:cs="Calibri"/>
          <w:i/>
          <w:iCs/>
          <w:sz w:val="18"/>
          <w:szCs w:val="18"/>
          <w:lang w:val="fr-FR"/>
        </w:rPr>
        <w:t xml:space="preserve"> Emissions </w:t>
      </w:r>
      <w:proofErr w:type="spellStart"/>
      <w:r w:rsidRPr="003A41BB">
        <w:rPr>
          <w:rFonts w:eastAsia="Calibri" w:cs="Calibri"/>
          <w:i/>
          <w:iCs/>
          <w:sz w:val="18"/>
          <w:szCs w:val="18"/>
          <w:lang w:val="fr-FR"/>
        </w:rPr>
        <w:t>From</w:t>
      </w:r>
      <w:proofErr w:type="spellEnd"/>
      <w:r w:rsidRPr="003A41BB">
        <w:rPr>
          <w:rFonts w:eastAsia="Calibri" w:cs="Calibri"/>
          <w:i/>
          <w:iCs/>
          <w:sz w:val="18"/>
          <w:szCs w:val="18"/>
          <w:lang w:val="fr-FR"/>
        </w:rPr>
        <w:t xml:space="preserve"> </w:t>
      </w:r>
      <w:proofErr w:type="spellStart"/>
      <w:r w:rsidRPr="003A41BB">
        <w:rPr>
          <w:rFonts w:eastAsia="Calibri" w:cs="Calibri"/>
          <w:i/>
          <w:iCs/>
          <w:sz w:val="18"/>
          <w:szCs w:val="18"/>
          <w:lang w:val="fr-FR"/>
        </w:rPr>
        <w:t>Kerosene</w:t>
      </w:r>
      <w:proofErr w:type="spellEnd"/>
      <w:r w:rsidRPr="003A41BB">
        <w:rPr>
          <w:rFonts w:eastAsia="Calibri" w:cs="Calibri"/>
          <w:i/>
          <w:iCs/>
          <w:sz w:val="18"/>
          <w:szCs w:val="18"/>
          <w:lang w:val="fr-FR"/>
        </w:rPr>
        <w:t xml:space="preserve"> </w:t>
      </w:r>
      <w:proofErr w:type="spellStart"/>
      <w:r w:rsidRPr="003A41BB">
        <w:rPr>
          <w:rFonts w:eastAsia="Calibri" w:cs="Calibri"/>
          <w:i/>
          <w:iCs/>
          <w:sz w:val="18"/>
          <w:szCs w:val="18"/>
          <w:lang w:val="fr-FR"/>
        </w:rPr>
        <w:t>Wick</w:t>
      </w:r>
      <w:proofErr w:type="spellEnd"/>
      <w:r w:rsidRPr="003A41BB">
        <w:rPr>
          <w:rFonts w:eastAsia="Calibri" w:cs="Calibri"/>
          <w:i/>
          <w:iCs/>
          <w:sz w:val="18"/>
          <w:szCs w:val="18"/>
          <w:lang w:val="fr-FR"/>
        </w:rPr>
        <w:t xml:space="preserve"> </w:t>
      </w:r>
      <w:proofErr w:type="spellStart"/>
      <w:r w:rsidRPr="003A41BB">
        <w:rPr>
          <w:rFonts w:eastAsia="Calibri" w:cs="Calibri"/>
          <w:i/>
          <w:iCs/>
          <w:sz w:val="18"/>
          <w:szCs w:val="18"/>
          <w:lang w:val="fr-FR"/>
        </w:rPr>
        <w:t>Lamps</w:t>
      </w:r>
      <w:proofErr w:type="spellEnd"/>
      <w:r>
        <w:rPr>
          <w:rFonts w:eastAsia="Calibri" w:cs="Calibri"/>
          <w:sz w:val="18"/>
          <w:szCs w:val="18"/>
          <w:lang w:val="fr-FR"/>
        </w:rPr>
        <w:t> »</w:t>
      </w:r>
      <w:r w:rsidRPr="003A41BB">
        <w:rPr>
          <w:rFonts w:eastAsia="Calibri" w:cs="Calibri"/>
          <w:sz w:val="18"/>
          <w:szCs w:val="18"/>
          <w:lang w:val="fr-FR"/>
        </w:rPr>
        <w:t xml:space="preserve">, </w:t>
      </w:r>
      <w:proofErr w:type="spellStart"/>
      <w:r w:rsidRPr="003A41BB">
        <w:rPr>
          <w:rFonts w:eastAsia="Calibri" w:cs="Calibri"/>
          <w:sz w:val="18"/>
          <w:szCs w:val="18"/>
          <w:lang w:val="fr-FR"/>
        </w:rPr>
        <w:t>Environmental</w:t>
      </w:r>
      <w:proofErr w:type="spellEnd"/>
      <w:r w:rsidRPr="003A41BB">
        <w:rPr>
          <w:rFonts w:eastAsia="Calibri" w:cs="Calibri"/>
          <w:sz w:val="18"/>
          <w:szCs w:val="18"/>
          <w:lang w:val="fr-FR"/>
        </w:rPr>
        <w:t xml:space="preserve"> Science &amp; </w:t>
      </w:r>
      <w:proofErr w:type="spellStart"/>
      <w:proofErr w:type="gramStart"/>
      <w:r w:rsidRPr="003A41BB">
        <w:rPr>
          <w:rFonts w:eastAsia="Calibri" w:cs="Calibri"/>
          <w:sz w:val="18"/>
          <w:szCs w:val="18"/>
          <w:lang w:val="fr-FR"/>
        </w:rPr>
        <w:t>Technology</w:t>
      </w:r>
      <w:proofErr w:type="spellEnd"/>
      <w:r w:rsidRPr="003A41BB">
        <w:rPr>
          <w:rFonts w:eastAsia="Calibri" w:cs="Calibri"/>
          <w:sz w:val="18"/>
          <w:szCs w:val="18"/>
          <w:lang w:val="fr-FR"/>
        </w:rPr>
        <w:t xml:space="preserve"> ,</w:t>
      </w:r>
      <w:proofErr w:type="gramEnd"/>
      <w:r w:rsidRPr="003A41BB">
        <w:rPr>
          <w:rFonts w:eastAsia="Calibri" w:cs="Calibri"/>
          <w:sz w:val="18"/>
          <w:szCs w:val="18"/>
          <w:lang w:val="fr-FR"/>
        </w:rPr>
        <w:t xml:space="preserve"> 46, (24), 13531- 13538.</w:t>
      </w:r>
    </w:p>
  </w:footnote>
  <w:footnote w:id="8">
    <w:p w:rsidR="00575639" w:rsidRPr="00F26261" w:rsidRDefault="00575639" w:rsidP="00F44A19">
      <w:pPr>
        <w:pStyle w:val="FootnoteText"/>
        <w:rPr>
          <w:szCs w:val="18"/>
          <w:lang w:val="en-IN"/>
        </w:rPr>
      </w:pPr>
      <w:r w:rsidRPr="00F26261">
        <w:rPr>
          <w:rStyle w:val="FootnoteReference"/>
          <w:szCs w:val="18"/>
        </w:rPr>
        <w:footnoteRef/>
      </w:r>
      <w:r w:rsidRPr="00F26261">
        <w:rPr>
          <w:rFonts w:eastAsia="Calibri" w:cs="Calibri"/>
          <w:szCs w:val="18"/>
          <w:lang w:val="fr-FR"/>
        </w:rPr>
        <w:t xml:space="preserve"> Nous faisons uniquement ré</w:t>
      </w:r>
      <w:r>
        <w:rPr>
          <w:rFonts w:eastAsia="Calibri" w:cs="Calibri"/>
          <w:szCs w:val="18"/>
          <w:lang w:val="fr-FR"/>
        </w:rPr>
        <w:t xml:space="preserve">férence aux produits </w:t>
      </w:r>
      <w:r w:rsidRPr="00BC3442">
        <w:rPr>
          <w:rFonts w:eastAsia="Calibri" w:cs="Calibri"/>
          <w:szCs w:val="18"/>
          <w:lang w:val="fr-FR"/>
        </w:rPr>
        <w:t xml:space="preserve">ayant </w:t>
      </w:r>
      <w:r w:rsidR="00BC3442" w:rsidRPr="00BC3442">
        <w:rPr>
          <w:rFonts w:eastAsia="Calibri" w:cs="Calibri"/>
          <w:szCs w:val="18"/>
          <w:lang w:val="fr-FR"/>
        </w:rPr>
        <w:t>réussi</w:t>
      </w:r>
      <w:r w:rsidR="00BC3442">
        <w:rPr>
          <w:rFonts w:eastAsia="Calibri" w:cs="Calibri"/>
          <w:szCs w:val="18"/>
          <w:lang w:val="fr-FR"/>
        </w:rPr>
        <w:t xml:space="preserve"> l</w:t>
      </w:r>
      <w:r w:rsidRPr="00F26261">
        <w:rPr>
          <w:rFonts w:eastAsia="Calibri" w:cs="Calibri"/>
          <w:szCs w:val="18"/>
          <w:lang w:val="fr-FR"/>
        </w:rPr>
        <w:t xml:space="preserve">es tests de contrôle qualité </w:t>
      </w:r>
      <w:proofErr w:type="spellStart"/>
      <w:r w:rsidRPr="00F26261">
        <w:rPr>
          <w:rFonts w:eastAsia="Calibri" w:cs="Calibri"/>
          <w:szCs w:val="18"/>
          <w:lang w:val="fr-FR"/>
        </w:rPr>
        <w:t>Lighting</w:t>
      </w:r>
      <w:proofErr w:type="spellEnd"/>
      <w:r w:rsidRPr="00F26261">
        <w:rPr>
          <w:rFonts w:eastAsia="Calibri" w:cs="Calibri"/>
          <w:szCs w:val="18"/>
          <w:lang w:val="fr-FR"/>
        </w:rPr>
        <w:t xml:space="preserve"> Global pour lesquels des informations de prix sont disponibles.</w:t>
      </w:r>
    </w:p>
  </w:footnote>
  <w:footnote w:id="9">
    <w:p w:rsidR="00575639" w:rsidRPr="00F26261" w:rsidRDefault="00575639" w:rsidP="00F44A19">
      <w:pPr>
        <w:pStyle w:val="FootnoteText"/>
        <w:rPr>
          <w:szCs w:val="18"/>
        </w:rPr>
      </w:pPr>
      <w:r w:rsidRPr="00F26261">
        <w:rPr>
          <w:rStyle w:val="FootnoteReference"/>
          <w:szCs w:val="18"/>
        </w:rPr>
        <w:footnoteRef/>
      </w:r>
      <w:r>
        <w:rPr>
          <w:rFonts w:eastAsia="Calibri" w:cs="Calibri"/>
          <w:szCs w:val="18"/>
          <w:lang w:val="fr-FR"/>
        </w:rPr>
        <w:t xml:space="preserve"> </w:t>
      </w:r>
      <w:r w:rsidRPr="00F26261">
        <w:rPr>
          <w:rFonts w:eastAsia="Calibri" w:cs="Calibri"/>
          <w:szCs w:val="18"/>
          <w:lang w:val="fr-FR"/>
        </w:rPr>
        <w:t xml:space="preserve">La durée de vie de la batterie ou durée de fonctionnement pour une charge solaire de la batterie est le nombre d'heures pendant </w:t>
      </w:r>
      <w:r>
        <w:rPr>
          <w:rFonts w:eastAsia="Calibri" w:cs="Calibri"/>
          <w:szCs w:val="18"/>
          <w:lang w:val="fr-FR"/>
        </w:rPr>
        <w:t>lesquelles</w:t>
      </w:r>
      <w:r w:rsidRPr="00F26261">
        <w:rPr>
          <w:rFonts w:eastAsia="Calibri" w:cs="Calibri"/>
          <w:szCs w:val="18"/>
          <w:lang w:val="fr-FR"/>
        </w:rPr>
        <w:t xml:space="preserve"> un produit peut être utilisé après une journée complète de charge solaire. Veuillez noter que les heures d'utilisation sont définies comme le </w:t>
      </w:r>
      <w:r>
        <w:rPr>
          <w:rFonts w:eastAsia="Calibri" w:cs="Calibri"/>
          <w:szCs w:val="18"/>
          <w:lang w:val="fr-FR"/>
        </w:rPr>
        <w:t>délai nécessaire</w:t>
      </w:r>
      <w:r w:rsidRPr="00F26261">
        <w:rPr>
          <w:rFonts w:eastAsia="Calibri" w:cs="Calibri"/>
          <w:szCs w:val="18"/>
          <w:lang w:val="fr-FR"/>
        </w:rPr>
        <w:t xml:space="preserve"> </w:t>
      </w:r>
      <w:r>
        <w:rPr>
          <w:rFonts w:eastAsia="Calibri" w:cs="Calibri"/>
          <w:szCs w:val="18"/>
          <w:lang w:val="fr-FR"/>
        </w:rPr>
        <w:t>avant</w:t>
      </w:r>
      <w:r w:rsidRPr="00F26261">
        <w:rPr>
          <w:rFonts w:eastAsia="Calibri" w:cs="Calibri"/>
          <w:szCs w:val="18"/>
          <w:lang w:val="fr-FR"/>
        </w:rPr>
        <w:t xml:space="preserve"> que le rendement lumineux </w:t>
      </w:r>
      <w:r>
        <w:rPr>
          <w:rFonts w:eastAsia="Calibri" w:cs="Calibri"/>
          <w:szCs w:val="18"/>
          <w:lang w:val="fr-FR"/>
        </w:rPr>
        <w:t xml:space="preserve">ne </w:t>
      </w:r>
      <w:r w:rsidRPr="00F26261">
        <w:rPr>
          <w:rFonts w:eastAsia="Calibri" w:cs="Calibri"/>
          <w:szCs w:val="18"/>
          <w:lang w:val="fr-FR"/>
        </w:rPr>
        <w:t>chute à 70 % de sa valeur initiale.</w:t>
      </w:r>
    </w:p>
  </w:footnote>
  <w:footnote w:id="10">
    <w:p w:rsidR="00575639" w:rsidRPr="00F26261" w:rsidRDefault="00575639" w:rsidP="00F44A19">
      <w:pPr>
        <w:pStyle w:val="FootnoteText"/>
        <w:rPr>
          <w:szCs w:val="18"/>
          <w:lang w:val="en-IN"/>
        </w:rPr>
      </w:pPr>
      <w:r w:rsidRPr="00F26261">
        <w:rPr>
          <w:rStyle w:val="FootnoteReference"/>
          <w:szCs w:val="18"/>
        </w:rPr>
        <w:footnoteRef/>
      </w:r>
      <w:r>
        <w:rPr>
          <w:rFonts w:eastAsia="Calibri" w:cs="Calibri"/>
          <w:szCs w:val="18"/>
          <w:lang w:val="fr-FR"/>
        </w:rPr>
        <w:t xml:space="preserve"> Tel que défini dans « </w:t>
      </w:r>
      <w:r w:rsidRPr="00F26261">
        <w:rPr>
          <w:rFonts w:eastAsia="Calibri" w:cs="Calibri"/>
          <w:i/>
          <w:iCs/>
          <w:szCs w:val="18"/>
          <w:lang w:val="fr-FR"/>
        </w:rPr>
        <w:t>L'éclairage solaire</w:t>
      </w:r>
      <w:r>
        <w:rPr>
          <w:rFonts w:eastAsia="Calibri" w:cs="Calibri"/>
          <w:i/>
          <w:iCs/>
          <w:szCs w:val="18"/>
          <w:lang w:val="fr-FR"/>
        </w:rPr>
        <w:t xml:space="preserve"> pour la base de la pyramide : P</w:t>
      </w:r>
      <w:r w:rsidRPr="00F26261">
        <w:rPr>
          <w:rFonts w:eastAsia="Calibri" w:cs="Calibri"/>
          <w:i/>
          <w:iCs/>
          <w:szCs w:val="18"/>
          <w:lang w:val="fr-FR"/>
        </w:rPr>
        <w:t>anorama d'un marché émergent</w:t>
      </w:r>
      <w:r>
        <w:rPr>
          <w:rFonts w:eastAsia="Calibri" w:cs="Calibri"/>
          <w:szCs w:val="18"/>
          <w:lang w:val="fr-FR"/>
        </w:rPr>
        <w:t> »</w:t>
      </w:r>
      <w:r w:rsidRPr="00F26261">
        <w:rPr>
          <w:rFonts w:eastAsia="Calibri" w:cs="Calibri"/>
          <w:szCs w:val="18"/>
          <w:lang w:val="fr-FR"/>
        </w:rPr>
        <w:t xml:space="preserve"> ; </w:t>
      </w:r>
      <w:proofErr w:type="spellStart"/>
      <w:r w:rsidRPr="00F26261">
        <w:rPr>
          <w:rFonts w:eastAsia="Calibri" w:cs="Calibri"/>
          <w:szCs w:val="18"/>
          <w:lang w:val="fr-FR"/>
        </w:rPr>
        <w:t>Lighting</w:t>
      </w:r>
      <w:proofErr w:type="spellEnd"/>
      <w:r w:rsidRPr="00F26261">
        <w:rPr>
          <w:rFonts w:eastAsia="Calibri" w:cs="Calibri"/>
          <w:szCs w:val="18"/>
          <w:lang w:val="fr-FR"/>
        </w:rPr>
        <w:t xml:space="preserve"> </w:t>
      </w:r>
      <w:proofErr w:type="spellStart"/>
      <w:r w:rsidRPr="00F26261">
        <w:rPr>
          <w:rFonts w:eastAsia="Calibri" w:cs="Calibri"/>
          <w:szCs w:val="18"/>
          <w:lang w:val="fr-FR"/>
        </w:rPr>
        <w:t>Africa</w:t>
      </w:r>
      <w:proofErr w:type="spellEnd"/>
      <w:r w:rsidRPr="00F26261">
        <w:rPr>
          <w:rFonts w:eastAsia="Calibri" w:cs="Calibri"/>
          <w:szCs w:val="18"/>
          <w:lang w:val="fr-FR"/>
        </w:rPr>
        <w:t xml:space="preserve"> (2010).</w:t>
      </w:r>
    </w:p>
  </w:footnote>
  <w:footnote w:id="11">
    <w:p w:rsidR="00575639" w:rsidRPr="00F26261" w:rsidRDefault="00575639" w:rsidP="00F44A19">
      <w:pPr>
        <w:pStyle w:val="FootnoteText"/>
        <w:rPr>
          <w:szCs w:val="18"/>
          <w:lang w:val="en-IN"/>
        </w:rPr>
      </w:pPr>
      <w:r w:rsidRPr="00F26261">
        <w:rPr>
          <w:rStyle w:val="FootnoteReference"/>
          <w:szCs w:val="18"/>
        </w:rPr>
        <w:footnoteRef/>
      </w:r>
      <w:r w:rsidRPr="00F26261">
        <w:rPr>
          <w:rFonts w:eastAsia="Calibri" w:cs="Calibri"/>
          <w:szCs w:val="18"/>
          <w:lang w:val="fr-FR"/>
        </w:rPr>
        <w:t xml:space="preserve"> La mesure de la performance des PLS de Dalberg est le produit du rendement lumineux en lumens par la durée de fonctionnement de la batterie pour une charge solaire.</w:t>
      </w:r>
    </w:p>
  </w:footnote>
  <w:footnote w:id="12">
    <w:p w:rsidR="00575639" w:rsidRPr="0084589E" w:rsidRDefault="00575639">
      <w:pPr>
        <w:pStyle w:val="FootnoteText"/>
        <w:rPr>
          <w:lang w:val="en-IN"/>
        </w:rPr>
      </w:pPr>
      <w:r>
        <w:rPr>
          <w:rStyle w:val="FootnoteReference"/>
        </w:rPr>
        <w:footnoteRef/>
      </w:r>
      <w:r>
        <w:rPr>
          <w:rFonts w:eastAsia="Calibri" w:cs="Calibri"/>
          <w:szCs w:val="18"/>
          <w:lang w:val="fr-FR"/>
        </w:rPr>
        <w:t xml:space="preserve"> Entretiens avec des experts du marché.</w:t>
      </w:r>
    </w:p>
  </w:footnote>
  <w:footnote w:id="13">
    <w:p w:rsidR="00575639" w:rsidRPr="00F26261" w:rsidRDefault="00575639" w:rsidP="00F44A19">
      <w:pPr>
        <w:pStyle w:val="FootnoteText"/>
        <w:rPr>
          <w:szCs w:val="18"/>
          <w:lang w:val="en-IN"/>
        </w:rPr>
      </w:pPr>
      <w:r w:rsidRPr="00F26261">
        <w:rPr>
          <w:rStyle w:val="FootnoteReference"/>
          <w:szCs w:val="18"/>
        </w:rPr>
        <w:footnoteRef/>
      </w:r>
      <w:r w:rsidR="00527CC9">
        <w:rPr>
          <w:rFonts w:eastAsia="Calibri" w:cs="Calibri"/>
          <w:szCs w:val="18"/>
          <w:lang w:val="fr-FR"/>
        </w:rPr>
        <w:t xml:space="preserve"> Les PLS ayant r</w:t>
      </w:r>
      <w:r w:rsidRPr="00F26261">
        <w:rPr>
          <w:rFonts w:eastAsia="Calibri" w:cs="Calibri"/>
          <w:szCs w:val="18"/>
          <w:lang w:val="fr-FR"/>
        </w:rPr>
        <w:t>é</w:t>
      </w:r>
      <w:r w:rsidR="00527CC9">
        <w:rPr>
          <w:rFonts w:eastAsia="Calibri" w:cs="Calibri"/>
          <w:szCs w:val="18"/>
          <w:lang w:val="fr-FR"/>
        </w:rPr>
        <w:t>ussi</w:t>
      </w:r>
      <w:r w:rsidRPr="00F26261">
        <w:rPr>
          <w:rFonts w:eastAsia="Calibri" w:cs="Calibri"/>
          <w:szCs w:val="18"/>
          <w:lang w:val="fr-FR"/>
        </w:rPr>
        <w:t xml:space="preserve"> les tests de contrôle qualité sont les produits qui atteignaient les </w:t>
      </w:r>
      <w:r>
        <w:rPr>
          <w:rFonts w:eastAsia="Calibri" w:cs="Calibri"/>
          <w:szCs w:val="18"/>
          <w:lang w:val="fr-FR"/>
        </w:rPr>
        <w:t>objectifs</w:t>
      </w:r>
      <w:r w:rsidR="00527CC9">
        <w:rPr>
          <w:rFonts w:eastAsia="Calibri" w:cs="Calibri"/>
          <w:szCs w:val="18"/>
          <w:lang w:val="fr-FR"/>
        </w:rPr>
        <w:t xml:space="preserve"> de performance recommandé</w:t>
      </w:r>
      <w:r w:rsidRPr="00F26261">
        <w:rPr>
          <w:rFonts w:eastAsia="Calibri" w:cs="Calibri"/>
          <w:szCs w:val="18"/>
          <w:lang w:val="fr-FR"/>
        </w:rPr>
        <w:t xml:space="preserve">s de </w:t>
      </w:r>
      <w:proofErr w:type="spellStart"/>
      <w:r w:rsidRPr="00F26261">
        <w:rPr>
          <w:rFonts w:eastAsia="Calibri" w:cs="Calibri"/>
          <w:szCs w:val="18"/>
          <w:lang w:val="fr-FR"/>
        </w:rPr>
        <w:t>Lighting</w:t>
      </w:r>
      <w:proofErr w:type="spellEnd"/>
      <w:r w:rsidRPr="00F26261">
        <w:rPr>
          <w:rFonts w:eastAsia="Calibri" w:cs="Calibri"/>
          <w:szCs w:val="18"/>
          <w:lang w:val="fr-FR"/>
        </w:rPr>
        <w:t xml:space="preserve"> Global et/ou ont satisfait aux normes de qualité minimum. </w:t>
      </w:r>
    </w:p>
  </w:footnote>
  <w:footnote w:id="14">
    <w:p w:rsidR="00575639" w:rsidRPr="00F26261" w:rsidRDefault="00575639" w:rsidP="00F44A19">
      <w:pPr>
        <w:pStyle w:val="FootnoteText"/>
        <w:rPr>
          <w:szCs w:val="18"/>
          <w:lang w:val="en-IN"/>
        </w:rPr>
      </w:pPr>
      <w:r w:rsidRPr="00F26261">
        <w:rPr>
          <w:rStyle w:val="FootnoteReference"/>
          <w:szCs w:val="18"/>
        </w:rPr>
        <w:footnoteRef/>
      </w:r>
      <w:r w:rsidRPr="00F26261">
        <w:rPr>
          <w:rFonts w:eastAsia="Calibri" w:cs="Calibri"/>
          <w:szCs w:val="18"/>
          <w:lang w:val="fr-FR"/>
        </w:rPr>
        <w:t xml:space="preserve"> Ne se réfère qu'aux types de dispositifs d'éclairage pico spécifiés dans la section consacrée à la portée du rapport.</w:t>
      </w:r>
    </w:p>
  </w:footnote>
  <w:footnote w:id="15">
    <w:p w:rsidR="00575639" w:rsidRPr="009913E7" w:rsidRDefault="00575639" w:rsidP="00F44A19">
      <w:pPr>
        <w:pStyle w:val="FootnoteText"/>
      </w:pPr>
      <w:r>
        <w:rPr>
          <w:rStyle w:val="FootnoteReference"/>
        </w:rPr>
        <w:footnoteRef/>
      </w:r>
      <w:r>
        <w:rPr>
          <w:rFonts w:eastAsia="Calibri" w:cs="Calibri"/>
          <w:szCs w:val="18"/>
          <w:lang w:val="fr-FR"/>
        </w:rPr>
        <w:t xml:space="preserve"> L'utilisation de la maturité dans le contexte du marché des PLS ne devrait pas être considérée dans le contexte du cycle de vie d'un produit, mais illustre le fait que ce segment est sorti de la phase de développement ou d'essai.</w:t>
      </w:r>
    </w:p>
    <w:p w:rsidR="00575639" w:rsidRPr="009913E7" w:rsidRDefault="00575639">
      <w:pPr>
        <w:pStyle w:val="FootnoteText"/>
        <w:rPr>
          <w:lang w:val="en-IN"/>
        </w:rPr>
      </w:pPr>
    </w:p>
  </w:footnote>
  <w:footnote w:id="16">
    <w:p w:rsidR="00575639" w:rsidRPr="00C14831" w:rsidRDefault="00575639" w:rsidP="00F44A19">
      <w:pPr>
        <w:pStyle w:val="FootnoteText"/>
        <w:rPr>
          <w:szCs w:val="18"/>
          <w:lang w:val="en-IN"/>
        </w:rPr>
      </w:pPr>
      <w:r w:rsidRPr="00C14831">
        <w:rPr>
          <w:rStyle w:val="FootnoteReference"/>
          <w:szCs w:val="18"/>
        </w:rPr>
        <w:footnoteRef/>
      </w:r>
      <w:r>
        <w:rPr>
          <w:rFonts w:eastAsia="Calibri" w:cs="Calibri"/>
          <w:szCs w:val="18"/>
          <w:lang w:val="fr-FR"/>
        </w:rPr>
        <w:t xml:space="preserve"> </w:t>
      </w:r>
      <w:r w:rsidRPr="00C14831">
        <w:rPr>
          <w:rFonts w:eastAsia="Calibri" w:cs="Calibri"/>
          <w:szCs w:val="18"/>
          <w:lang w:val="fr-FR"/>
        </w:rPr>
        <w:t xml:space="preserve">Selon une étude récemment publiée par le Programme des Nations Unies pour l'environnement (PNUE), les consommateurs africains dépensent entre 12 et 17 milliards d'USD par an </w:t>
      </w:r>
      <w:r>
        <w:rPr>
          <w:rFonts w:eastAsia="Calibri" w:cs="Calibri"/>
          <w:szCs w:val="18"/>
          <w:lang w:val="fr-FR"/>
        </w:rPr>
        <w:t>dans l’</w:t>
      </w:r>
      <w:r w:rsidRPr="00C14831">
        <w:rPr>
          <w:rFonts w:eastAsia="Calibri" w:cs="Calibri"/>
          <w:szCs w:val="18"/>
          <w:lang w:val="fr-FR"/>
        </w:rPr>
        <w:t>éclairage à base de combustible (</w:t>
      </w:r>
      <w:hyperlink r:id="rId4" w:history="1">
        <w:r>
          <w:rPr>
            <w:rFonts w:eastAsia="Calibri" w:cs="Calibri"/>
            <w:color w:val="0000FF"/>
            <w:szCs w:val="18"/>
            <w:u w:val="single"/>
          </w:rPr>
          <w:t>www.undp.org</w:t>
        </w:r>
      </w:hyperlink>
      <w:r>
        <w:rPr>
          <w:rFonts w:eastAsia="Calibri" w:cs="Calibri"/>
          <w:szCs w:val="18"/>
        </w:rPr>
        <w:t xml:space="preserve">). Les estimations du PNUE </w:t>
      </w:r>
      <w:proofErr w:type="spellStart"/>
      <w:r>
        <w:rPr>
          <w:rFonts w:eastAsia="Calibri" w:cs="Calibri"/>
          <w:szCs w:val="18"/>
        </w:rPr>
        <w:t>sont</w:t>
      </w:r>
      <w:proofErr w:type="spellEnd"/>
      <w:r>
        <w:rPr>
          <w:rFonts w:eastAsia="Calibri" w:cs="Calibri"/>
          <w:szCs w:val="18"/>
        </w:rPr>
        <w:t xml:space="preserve"> </w:t>
      </w:r>
      <w:proofErr w:type="spellStart"/>
      <w:r>
        <w:rPr>
          <w:rFonts w:eastAsia="Calibri" w:cs="Calibri"/>
          <w:szCs w:val="18"/>
        </w:rPr>
        <w:t>clairement</w:t>
      </w:r>
      <w:proofErr w:type="spellEnd"/>
      <w:r>
        <w:rPr>
          <w:rFonts w:eastAsia="Calibri" w:cs="Calibri"/>
          <w:szCs w:val="18"/>
        </w:rPr>
        <w:t xml:space="preserve"> </w:t>
      </w:r>
      <w:proofErr w:type="spellStart"/>
      <w:r>
        <w:rPr>
          <w:rFonts w:eastAsia="Calibri" w:cs="Calibri"/>
          <w:szCs w:val="18"/>
        </w:rPr>
        <w:t>cohérentes</w:t>
      </w:r>
      <w:proofErr w:type="spellEnd"/>
      <w:r>
        <w:rPr>
          <w:rFonts w:eastAsia="Calibri" w:cs="Calibri"/>
          <w:szCs w:val="18"/>
        </w:rPr>
        <w:t xml:space="preserve"> avec les estimations </w:t>
      </w:r>
      <w:proofErr w:type="spellStart"/>
      <w:r>
        <w:rPr>
          <w:rFonts w:eastAsia="Calibri" w:cs="Calibri"/>
          <w:szCs w:val="18"/>
        </w:rPr>
        <w:t>présentées</w:t>
      </w:r>
      <w:proofErr w:type="spellEnd"/>
      <w:r>
        <w:rPr>
          <w:rFonts w:eastAsia="Calibri" w:cs="Calibri"/>
          <w:szCs w:val="18"/>
        </w:rPr>
        <w:t xml:space="preserve"> </w:t>
      </w:r>
      <w:proofErr w:type="spellStart"/>
      <w:r>
        <w:rPr>
          <w:rFonts w:eastAsia="Calibri" w:cs="Calibri"/>
          <w:szCs w:val="18"/>
        </w:rPr>
        <w:t>dans</w:t>
      </w:r>
      <w:proofErr w:type="spellEnd"/>
      <w:r>
        <w:rPr>
          <w:rFonts w:eastAsia="Calibri" w:cs="Calibri"/>
          <w:szCs w:val="18"/>
        </w:rPr>
        <w:t xml:space="preserve"> </w:t>
      </w:r>
      <w:proofErr w:type="spellStart"/>
      <w:proofErr w:type="gramStart"/>
      <w:r>
        <w:rPr>
          <w:rFonts w:eastAsia="Calibri" w:cs="Calibri"/>
          <w:szCs w:val="18"/>
        </w:rPr>
        <w:t>ce</w:t>
      </w:r>
      <w:proofErr w:type="spellEnd"/>
      <w:proofErr w:type="gramEnd"/>
      <w:r>
        <w:rPr>
          <w:rFonts w:eastAsia="Calibri" w:cs="Calibri"/>
          <w:szCs w:val="18"/>
        </w:rPr>
        <w:t xml:space="preserve"> rapport au </w:t>
      </w:r>
      <w:proofErr w:type="spellStart"/>
      <w:r>
        <w:rPr>
          <w:rFonts w:eastAsia="Calibri" w:cs="Calibri"/>
          <w:szCs w:val="18"/>
        </w:rPr>
        <w:t>niveau</w:t>
      </w:r>
      <w:proofErr w:type="spellEnd"/>
      <w:r>
        <w:rPr>
          <w:rFonts w:eastAsia="Calibri" w:cs="Calibri"/>
          <w:szCs w:val="18"/>
        </w:rPr>
        <w:t xml:space="preserve"> </w:t>
      </w:r>
      <w:proofErr w:type="spellStart"/>
      <w:r>
        <w:rPr>
          <w:rFonts w:eastAsia="Calibri" w:cs="Calibri"/>
          <w:szCs w:val="18"/>
        </w:rPr>
        <w:t>régional</w:t>
      </w:r>
      <w:proofErr w:type="spellEnd"/>
      <w:r>
        <w:rPr>
          <w:rFonts w:eastAsia="Calibri" w:cs="Calibri"/>
          <w:szCs w:val="18"/>
        </w:rPr>
        <w:t xml:space="preserve">. </w:t>
      </w:r>
      <w:proofErr w:type="gramStart"/>
      <w:r>
        <w:rPr>
          <w:rFonts w:eastAsia="Calibri" w:cs="Calibri"/>
          <w:szCs w:val="18"/>
        </w:rPr>
        <w:t>Il</w:t>
      </w:r>
      <w:proofErr w:type="gramEnd"/>
      <w:r>
        <w:rPr>
          <w:rFonts w:eastAsia="Calibri" w:cs="Calibri"/>
          <w:szCs w:val="18"/>
        </w:rPr>
        <w:t xml:space="preserve"> </w:t>
      </w:r>
      <w:proofErr w:type="spellStart"/>
      <w:r>
        <w:rPr>
          <w:rFonts w:eastAsia="Calibri" w:cs="Calibri"/>
          <w:szCs w:val="18"/>
        </w:rPr>
        <w:t>convient</w:t>
      </w:r>
      <w:proofErr w:type="spellEnd"/>
      <w:r>
        <w:rPr>
          <w:rFonts w:eastAsia="Calibri" w:cs="Calibri"/>
          <w:szCs w:val="18"/>
        </w:rPr>
        <w:t xml:space="preserve"> </w:t>
      </w:r>
      <w:proofErr w:type="spellStart"/>
      <w:r>
        <w:rPr>
          <w:rFonts w:eastAsia="Calibri" w:cs="Calibri"/>
          <w:szCs w:val="18"/>
        </w:rPr>
        <w:t>cependant</w:t>
      </w:r>
      <w:proofErr w:type="spellEnd"/>
      <w:r>
        <w:rPr>
          <w:rFonts w:eastAsia="Calibri" w:cs="Calibri"/>
          <w:szCs w:val="18"/>
        </w:rPr>
        <w:t xml:space="preserve"> de </w:t>
      </w:r>
      <w:proofErr w:type="spellStart"/>
      <w:r>
        <w:rPr>
          <w:rFonts w:eastAsia="Calibri" w:cs="Calibri"/>
          <w:szCs w:val="18"/>
        </w:rPr>
        <w:t>noter</w:t>
      </w:r>
      <w:proofErr w:type="spellEnd"/>
      <w:r>
        <w:rPr>
          <w:rFonts w:eastAsia="Calibri" w:cs="Calibri"/>
          <w:szCs w:val="18"/>
        </w:rPr>
        <w:t xml:space="preserve"> </w:t>
      </w:r>
      <w:proofErr w:type="spellStart"/>
      <w:r>
        <w:rPr>
          <w:rFonts w:eastAsia="Calibri" w:cs="Calibri"/>
          <w:szCs w:val="18"/>
        </w:rPr>
        <w:t>que</w:t>
      </w:r>
      <w:proofErr w:type="spellEnd"/>
      <w:r>
        <w:rPr>
          <w:rFonts w:eastAsia="Calibri" w:cs="Calibri"/>
          <w:szCs w:val="18"/>
        </w:rPr>
        <w:t xml:space="preserve"> les estimations </w:t>
      </w:r>
      <w:proofErr w:type="spellStart"/>
      <w:r>
        <w:rPr>
          <w:rFonts w:eastAsia="Calibri" w:cs="Calibri"/>
          <w:szCs w:val="18"/>
        </w:rPr>
        <w:t>fournies</w:t>
      </w:r>
      <w:proofErr w:type="spellEnd"/>
      <w:r>
        <w:rPr>
          <w:rFonts w:eastAsia="Calibri" w:cs="Calibri"/>
          <w:szCs w:val="18"/>
        </w:rPr>
        <w:t xml:space="preserve"> au </w:t>
      </w:r>
      <w:proofErr w:type="spellStart"/>
      <w:r>
        <w:rPr>
          <w:rFonts w:eastAsia="Calibri" w:cs="Calibri"/>
          <w:szCs w:val="18"/>
        </w:rPr>
        <w:t>niveau</w:t>
      </w:r>
      <w:proofErr w:type="spellEnd"/>
      <w:r>
        <w:rPr>
          <w:rFonts w:eastAsia="Calibri" w:cs="Calibri"/>
          <w:szCs w:val="18"/>
        </w:rPr>
        <w:t xml:space="preserve"> national </w:t>
      </w:r>
      <w:proofErr w:type="spellStart"/>
      <w:r>
        <w:rPr>
          <w:rFonts w:eastAsia="Calibri" w:cs="Calibri"/>
          <w:szCs w:val="18"/>
        </w:rPr>
        <w:t>pourraient</w:t>
      </w:r>
      <w:proofErr w:type="spellEnd"/>
      <w:r>
        <w:rPr>
          <w:rFonts w:eastAsia="Calibri" w:cs="Calibri"/>
          <w:szCs w:val="18"/>
        </w:rPr>
        <w:t xml:space="preserve"> </w:t>
      </w:r>
      <w:proofErr w:type="spellStart"/>
      <w:r>
        <w:rPr>
          <w:rFonts w:eastAsia="Calibri" w:cs="Calibri"/>
          <w:szCs w:val="18"/>
        </w:rPr>
        <w:t>différer</w:t>
      </w:r>
      <w:proofErr w:type="spellEnd"/>
      <w:r>
        <w:rPr>
          <w:rFonts w:eastAsia="Calibri" w:cs="Calibri"/>
          <w:szCs w:val="18"/>
        </w:rPr>
        <w:t xml:space="preserve"> </w:t>
      </w:r>
      <w:proofErr w:type="spellStart"/>
      <w:r>
        <w:rPr>
          <w:rFonts w:eastAsia="Calibri" w:cs="Calibri"/>
          <w:szCs w:val="18"/>
        </w:rPr>
        <w:t>dans</w:t>
      </w:r>
      <w:proofErr w:type="spellEnd"/>
      <w:r>
        <w:rPr>
          <w:rFonts w:eastAsia="Calibri" w:cs="Calibri"/>
          <w:szCs w:val="18"/>
        </w:rPr>
        <w:t xml:space="preserve"> </w:t>
      </w:r>
      <w:proofErr w:type="spellStart"/>
      <w:r>
        <w:rPr>
          <w:rFonts w:eastAsia="Calibri" w:cs="Calibri"/>
          <w:szCs w:val="18"/>
        </w:rPr>
        <w:t>une</w:t>
      </w:r>
      <w:proofErr w:type="spellEnd"/>
      <w:r>
        <w:rPr>
          <w:rFonts w:eastAsia="Calibri" w:cs="Calibri"/>
          <w:szCs w:val="18"/>
        </w:rPr>
        <w:t xml:space="preserve"> large </w:t>
      </w:r>
      <w:proofErr w:type="spellStart"/>
      <w:r>
        <w:rPr>
          <w:rFonts w:eastAsia="Calibri" w:cs="Calibri"/>
          <w:szCs w:val="18"/>
        </w:rPr>
        <w:t>mesure</w:t>
      </w:r>
      <w:proofErr w:type="spellEnd"/>
      <w:r>
        <w:rPr>
          <w:rFonts w:eastAsia="Calibri" w:cs="Calibri"/>
          <w:szCs w:val="18"/>
        </w:rPr>
        <w:t xml:space="preserve"> en raison de </w:t>
      </w:r>
      <w:proofErr w:type="spellStart"/>
      <w:r>
        <w:rPr>
          <w:rFonts w:eastAsia="Calibri" w:cs="Calibri"/>
          <w:szCs w:val="18"/>
        </w:rPr>
        <w:t>l'utilisation</w:t>
      </w:r>
      <w:proofErr w:type="spellEnd"/>
      <w:r>
        <w:rPr>
          <w:rFonts w:eastAsia="Calibri" w:cs="Calibri"/>
          <w:szCs w:val="18"/>
        </w:rPr>
        <w:t xml:space="preserve"> de </w:t>
      </w:r>
      <w:proofErr w:type="spellStart"/>
      <w:r>
        <w:rPr>
          <w:rFonts w:eastAsia="Calibri" w:cs="Calibri"/>
          <w:szCs w:val="18"/>
        </w:rPr>
        <w:t>méthodologies</w:t>
      </w:r>
      <w:proofErr w:type="spellEnd"/>
      <w:r>
        <w:rPr>
          <w:rFonts w:eastAsia="Calibri" w:cs="Calibri"/>
          <w:szCs w:val="18"/>
        </w:rPr>
        <w:t xml:space="preserve"> </w:t>
      </w:r>
      <w:proofErr w:type="spellStart"/>
      <w:r>
        <w:rPr>
          <w:rFonts w:eastAsia="Calibri" w:cs="Calibri"/>
          <w:szCs w:val="18"/>
        </w:rPr>
        <w:t>différentes</w:t>
      </w:r>
      <w:proofErr w:type="spellEnd"/>
      <w:r>
        <w:rPr>
          <w:rFonts w:eastAsia="Calibri" w:cs="Calibri"/>
          <w:szCs w:val="18"/>
        </w:rPr>
        <w:t xml:space="preserve"> et d'un </w:t>
      </w:r>
      <w:proofErr w:type="spellStart"/>
      <w:r>
        <w:rPr>
          <w:rFonts w:eastAsia="Calibri" w:cs="Calibri"/>
          <w:szCs w:val="18"/>
        </w:rPr>
        <w:t>accès</w:t>
      </w:r>
      <w:proofErr w:type="spellEnd"/>
      <w:r>
        <w:rPr>
          <w:rFonts w:eastAsia="Calibri" w:cs="Calibri"/>
          <w:szCs w:val="18"/>
        </w:rPr>
        <w:t xml:space="preserve"> à </w:t>
      </w:r>
      <w:proofErr w:type="spellStart"/>
      <w:r>
        <w:rPr>
          <w:rFonts w:eastAsia="Calibri" w:cs="Calibri"/>
          <w:szCs w:val="18"/>
        </w:rPr>
        <w:t>différentes</w:t>
      </w:r>
      <w:proofErr w:type="spellEnd"/>
      <w:r>
        <w:rPr>
          <w:rFonts w:eastAsia="Calibri" w:cs="Calibri"/>
          <w:szCs w:val="18"/>
        </w:rPr>
        <w:t xml:space="preserve"> </w:t>
      </w:r>
      <w:proofErr w:type="spellStart"/>
      <w:r>
        <w:rPr>
          <w:rFonts w:eastAsia="Calibri" w:cs="Calibri"/>
          <w:szCs w:val="18"/>
        </w:rPr>
        <w:t>données</w:t>
      </w:r>
      <w:proofErr w:type="spellEnd"/>
      <w:r>
        <w:rPr>
          <w:rFonts w:eastAsia="Calibri" w:cs="Calibri"/>
          <w:szCs w:val="18"/>
        </w:rPr>
        <w:t xml:space="preserve">. </w:t>
      </w:r>
    </w:p>
  </w:footnote>
  <w:footnote w:id="17">
    <w:p w:rsidR="00575639" w:rsidRPr="00C14831" w:rsidRDefault="00575639" w:rsidP="00F44A19">
      <w:pPr>
        <w:pStyle w:val="FootnoteText"/>
        <w:rPr>
          <w:szCs w:val="18"/>
          <w:lang w:val="en-IN"/>
        </w:rPr>
      </w:pPr>
      <w:r w:rsidRPr="00C14831">
        <w:rPr>
          <w:rStyle w:val="FootnoteReference"/>
          <w:szCs w:val="18"/>
        </w:rPr>
        <w:footnoteRef/>
      </w:r>
      <w:r>
        <w:rPr>
          <w:rFonts w:eastAsia="Calibri" w:cs="Calibri"/>
          <w:szCs w:val="18"/>
          <w:lang w:val="fr-FR"/>
        </w:rPr>
        <w:t xml:space="preserve"> « </w:t>
      </w:r>
      <w:r>
        <w:rPr>
          <w:rFonts w:eastAsia="Calibri" w:cs="Calibri"/>
          <w:i/>
          <w:iCs/>
          <w:szCs w:val="18"/>
          <w:lang w:val="fr-FR"/>
        </w:rPr>
        <w:t xml:space="preserve">The </w:t>
      </w:r>
      <w:proofErr w:type="spellStart"/>
      <w:r>
        <w:rPr>
          <w:rFonts w:eastAsia="Calibri" w:cs="Calibri"/>
          <w:i/>
          <w:iCs/>
          <w:szCs w:val="18"/>
          <w:lang w:val="fr-FR"/>
        </w:rPr>
        <w:t>True</w:t>
      </w:r>
      <w:proofErr w:type="spellEnd"/>
      <w:r>
        <w:rPr>
          <w:rFonts w:eastAsia="Calibri" w:cs="Calibri"/>
          <w:i/>
          <w:iCs/>
          <w:szCs w:val="18"/>
          <w:lang w:val="fr-FR"/>
        </w:rPr>
        <w:t xml:space="preserve"> </w:t>
      </w:r>
      <w:proofErr w:type="spellStart"/>
      <w:r>
        <w:rPr>
          <w:rFonts w:eastAsia="Calibri" w:cs="Calibri"/>
          <w:i/>
          <w:iCs/>
          <w:szCs w:val="18"/>
          <w:lang w:val="fr-FR"/>
        </w:rPr>
        <w:t>Cost</w:t>
      </w:r>
      <w:proofErr w:type="spellEnd"/>
      <w:r>
        <w:rPr>
          <w:rFonts w:eastAsia="Calibri" w:cs="Calibri"/>
          <w:i/>
          <w:iCs/>
          <w:szCs w:val="18"/>
          <w:lang w:val="fr-FR"/>
        </w:rPr>
        <w:t xml:space="preserve"> of </w:t>
      </w:r>
      <w:proofErr w:type="spellStart"/>
      <w:r>
        <w:rPr>
          <w:rFonts w:eastAsia="Calibri" w:cs="Calibri"/>
          <w:i/>
          <w:iCs/>
          <w:szCs w:val="18"/>
          <w:lang w:val="fr-FR"/>
        </w:rPr>
        <w:t>Kerosene</w:t>
      </w:r>
      <w:proofErr w:type="spellEnd"/>
      <w:r>
        <w:rPr>
          <w:rFonts w:eastAsia="Calibri" w:cs="Calibri"/>
          <w:iCs/>
          <w:szCs w:val="18"/>
          <w:lang w:val="fr-FR"/>
        </w:rPr>
        <w:t> »</w:t>
      </w:r>
      <w:r w:rsidRPr="00C14831">
        <w:rPr>
          <w:rFonts w:eastAsia="Calibri" w:cs="Calibri"/>
          <w:szCs w:val="18"/>
          <w:lang w:val="fr-FR"/>
        </w:rPr>
        <w:t xml:space="preserve">, </w:t>
      </w:r>
      <w:proofErr w:type="spellStart"/>
      <w:r w:rsidRPr="00C14831">
        <w:rPr>
          <w:rFonts w:eastAsia="Calibri" w:cs="Calibri"/>
          <w:szCs w:val="18"/>
          <w:lang w:val="fr-FR"/>
        </w:rPr>
        <w:t>Lighting</w:t>
      </w:r>
      <w:proofErr w:type="spellEnd"/>
      <w:r w:rsidRPr="00C14831">
        <w:rPr>
          <w:rFonts w:eastAsia="Calibri" w:cs="Calibri"/>
          <w:szCs w:val="18"/>
          <w:lang w:val="fr-FR"/>
        </w:rPr>
        <w:t xml:space="preserve"> </w:t>
      </w:r>
      <w:proofErr w:type="spellStart"/>
      <w:r w:rsidRPr="00C14831">
        <w:rPr>
          <w:rFonts w:eastAsia="Calibri" w:cs="Calibri"/>
          <w:szCs w:val="18"/>
          <w:lang w:val="fr-FR"/>
        </w:rPr>
        <w:t>Africa</w:t>
      </w:r>
      <w:proofErr w:type="spellEnd"/>
      <w:r w:rsidRPr="00C14831">
        <w:rPr>
          <w:rFonts w:eastAsia="Calibri" w:cs="Calibri"/>
          <w:szCs w:val="18"/>
          <w:lang w:val="fr-FR"/>
        </w:rPr>
        <w:t xml:space="preserve"> (2012)</w:t>
      </w:r>
    </w:p>
  </w:footnote>
  <w:footnote w:id="18">
    <w:p w:rsidR="00575639" w:rsidRPr="00C14831" w:rsidRDefault="00575639" w:rsidP="00F44A19">
      <w:pPr>
        <w:pStyle w:val="FootnoteText"/>
        <w:rPr>
          <w:szCs w:val="18"/>
          <w:lang w:val="en-IN"/>
        </w:rPr>
      </w:pPr>
      <w:r w:rsidRPr="00C14831">
        <w:rPr>
          <w:rStyle w:val="FootnoteReference"/>
          <w:szCs w:val="18"/>
        </w:rPr>
        <w:footnoteRef/>
      </w:r>
      <w:r>
        <w:rPr>
          <w:rFonts w:eastAsia="Calibri" w:cs="Calibri"/>
          <w:szCs w:val="18"/>
          <w:lang w:val="fr-FR"/>
        </w:rPr>
        <w:t xml:space="preserve"> </w:t>
      </w:r>
      <w:r w:rsidRPr="00C14831">
        <w:rPr>
          <w:rFonts w:eastAsia="Calibri" w:cs="Calibri"/>
          <w:szCs w:val="18"/>
          <w:lang w:val="fr-FR"/>
        </w:rPr>
        <w:t xml:space="preserve">Le </w:t>
      </w:r>
      <w:r>
        <w:rPr>
          <w:rFonts w:eastAsia="Calibri" w:cs="Calibri"/>
          <w:szCs w:val="18"/>
          <w:lang w:val="fr-FR"/>
        </w:rPr>
        <w:t>surplus</w:t>
      </w:r>
      <w:r w:rsidRPr="00C14831">
        <w:rPr>
          <w:rFonts w:eastAsia="Calibri" w:cs="Calibri"/>
          <w:szCs w:val="18"/>
          <w:lang w:val="fr-FR"/>
        </w:rPr>
        <w:t xml:space="preserve"> moyen indiqué dans le rapport </w:t>
      </w:r>
      <w:proofErr w:type="spellStart"/>
      <w:r w:rsidRPr="00C14831">
        <w:rPr>
          <w:rFonts w:eastAsia="Calibri" w:cs="Calibri"/>
          <w:szCs w:val="18"/>
          <w:lang w:val="fr-FR"/>
        </w:rPr>
        <w:t>Lighting</w:t>
      </w:r>
      <w:proofErr w:type="spellEnd"/>
      <w:r w:rsidRPr="00C14831">
        <w:rPr>
          <w:rFonts w:eastAsia="Calibri" w:cs="Calibri"/>
          <w:szCs w:val="18"/>
          <w:lang w:val="fr-FR"/>
        </w:rPr>
        <w:t xml:space="preserve"> </w:t>
      </w:r>
      <w:proofErr w:type="spellStart"/>
      <w:r w:rsidRPr="00C14831">
        <w:rPr>
          <w:rFonts w:eastAsia="Calibri" w:cs="Calibri"/>
          <w:szCs w:val="18"/>
          <w:lang w:val="fr-FR"/>
        </w:rPr>
        <w:t>Africa</w:t>
      </w:r>
      <w:proofErr w:type="spellEnd"/>
      <w:r w:rsidRPr="00C14831">
        <w:rPr>
          <w:rFonts w:eastAsia="Calibri" w:cs="Calibri"/>
          <w:szCs w:val="18"/>
          <w:lang w:val="fr-FR"/>
        </w:rPr>
        <w:t xml:space="preserve"> susmentionné était estimé à 35 %. Nous avons utilisé la </w:t>
      </w:r>
      <w:r>
        <w:rPr>
          <w:rFonts w:eastAsia="Calibri" w:cs="Calibri"/>
          <w:szCs w:val="18"/>
          <w:lang w:val="fr-FR"/>
        </w:rPr>
        <w:t xml:space="preserve">taille de la population sous </w:t>
      </w:r>
      <w:r w:rsidRPr="00C14831">
        <w:rPr>
          <w:rFonts w:eastAsia="Calibri" w:cs="Calibri"/>
          <w:szCs w:val="18"/>
          <w:lang w:val="fr-FR"/>
        </w:rPr>
        <w:t xml:space="preserve">électrifiée dans chacun des pays étudiés pour parvenir à un </w:t>
      </w:r>
      <w:r>
        <w:rPr>
          <w:rFonts w:eastAsia="Calibri" w:cs="Calibri"/>
          <w:szCs w:val="18"/>
          <w:lang w:val="fr-FR"/>
        </w:rPr>
        <w:t>surplus</w:t>
      </w:r>
      <w:r w:rsidRPr="00C14831">
        <w:rPr>
          <w:rFonts w:eastAsia="Calibri" w:cs="Calibri"/>
          <w:szCs w:val="18"/>
          <w:lang w:val="fr-FR"/>
        </w:rPr>
        <w:t xml:space="preserve"> pondéré </w:t>
      </w:r>
      <w:r>
        <w:rPr>
          <w:rFonts w:eastAsia="Calibri" w:cs="Calibri"/>
          <w:szCs w:val="18"/>
          <w:lang w:val="fr-FR"/>
        </w:rPr>
        <w:t>et</w:t>
      </w:r>
      <w:r w:rsidRPr="00C14831">
        <w:rPr>
          <w:rFonts w:eastAsia="Calibri" w:cs="Calibri"/>
          <w:szCs w:val="18"/>
          <w:lang w:val="fr-FR"/>
        </w:rPr>
        <w:t xml:space="preserve"> obtenir nos estimations, qui étaient de 46 %.</w:t>
      </w:r>
    </w:p>
  </w:footnote>
  <w:footnote w:id="19">
    <w:p w:rsidR="00575639" w:rsidRPr="00C14831" w:rsidRDefault="00575639" w:rsidP="00F44A19">
      <w:pPr>
        <w:pStyle w:val="FootnoteText"/>
        <w:rPr>
          <w:szCs w:val="18"/>
          <w:lang w:val="en-IN"/>
        </w:rPr>
      </w:pPr>
      <w:r w:rsidRPr="00C14831">
        <w:rPr>
          <w:rStyle w:val="FootnoteReference"/>
          <w:szCs w:val="18"/>
        </w:rPr>
        <w:footnoteRef/>
      </w:r>
      <w:r>
        <w:rPr>
          <w:rFonts w:eastAsia="Calibri" w:cs="Calibri"/>
          <w:szCs w:val="18"/>
          <w:lang w:val="fr-FR"/>
        </w:rPr>
        <w:t xml:space="preserve"> </w:t>
      </w:r>
      <w:r w:rsidRPr="00C14831">
        <w:rPr>
          <w:rFonts w:eastAsia="Calibri" w:cs="Calibri"/>
          <w:szCs w:val="18"/>
          <w:lang w:val="fr-FR"/>
        </w:rPr>
        <w:t xml:space="preserve">Ce chiffre de 70 à 75 USD ne tient pas compte du </w:t>
      </w:r>
      <w:r>
        <w:rPr>
          <w:rFonts w:eastAsia="Calibri" w:cs="Calibri"/>
          <w:szCs w:val="18"/>
          <w:lang w:val="fr-FR"/>
        </w:rPr>
        <w:t>surplus</w:t>
      </w:r>
      <w:r w:rsidRPr="00C14831">
        <w:rPr>
          <w:rFonts w:eastAsia="Calibri" w:cs="Calibri"/>
          <w:szCs w:val="18"/>
          <w:lang w:val="fr-FR"/>
        </w:rPr>
        <w:t xml:space="preserve"> (environ 46 % d'après notre analyse) que les personnes vivant dans les zones rurales doivent payer pour acheter de petites quantités de kérosène. Nous souhaitions présenter une estimation prudente des économies annuelles potentielles découlant de l'utilisation d'un système d'éclairage. Par conséquent, les économies annuelles réelles pourraient atteindre jusqu'à 100 à 110 USD par an.</w:t>
      </w:r>
    </w:p>
  </w:footnote>
  <w:footnote w:id="20">
    <w:p w:rsidR="00575639" w:rsidRPr="00F26261" w:rsidRDefault="00575639" w:rsidP="00F44A19">
      <w:pPr>
        <w:pStyle w:val="FootnoteText"/>
        <w:rPr>
          <w:szCs w:val="18"/>
          <w:lang w:val="en-IN"/>
        </w:rPr>
      </w:pPr>
      <w:r w:rsidRPr="00F26261">
        <w:rPr>
          <w:rStyle w:val="FootnoteReference"/>
          <w:szCs w:val="18"/>
        </w:rPr>
        <w:footnoteRef/>
      </w:r>
      <w:r w:rsidRPr="00F26261">
        <w:rPr>
          <w:rFonts w:eastAsia="Calibri" w:cs="Calibri"/>
          <w:szCs w:val="18"/>
          <w:lang w:val="fr-FR"/>
        </w:rPr>
        <w:t xml:space="preserve"> Voir la section 6 </w:t>
      </w:r>
      <w:r>
        <w:rPr>
          <w:rFonts w:eastAsia="Calibri" w:cs="Calibri"/>
          <w:szCs w:val="18"/>
          <w:lang w:val="fr-FR"/>
        </w:rPr>
        <w:t>consacrée</w:t>
      </w:r>
      <w:r w:rsidRPr="00F26261">
        <w:rPr>
          <w:rFonts w:eastAsia="Calibri" w:cs="Calibri"/>
          <w:szCs w:val="18"/>
          <w:lang w:val="fr-FR"/>
        </w:rPr>
        <w:t xml:space="preserve"> aux prévisions du marché pour une discussion plus approfondie </w:t>
      </w:r>
      <w:r>
        <w:rPr>
          <w:rFonts w:eastAsia="Calibri" w:cs="Calibri"/>
          <w:szCs w:val="18"/>
          <w:lang w:val="fr-FR"/>
        </w:rPr>
        <w:t>sur les</w:t>
      </w:r>
      <w:r w:rsidRPr="00F26261">
        <w:rPr>
          <w:rFonts w:eastAsia="Calibri" w:cs="Calibri"/>
          <w:szCs w:val="18"/>
          <w:lang w:val="fr-FR"/>
        </w:rPr>
        <w:t xml:space="preserve"> marques de fabricants chinois et leur impact potentiel sur le marché.</w:t>
      </w:r>
    </w:p>
  </w:footnote>
  <w:footnote w:id="21">
    <w:p w:rsidR="00575639" w:rsidRDefault="00575639" w:rsidP="00F44A19">
      <w:pPr>
        <w:pStyle w:val="FootnoteText"/>
        <w:rPr>
          <w:szCs w:val="18"/>
          <w:lang w:val="en-IN"/>
        </w:rPr>
      </w:pPr>
      <w:r w:rsidRPr="00F26261">
        <w:rPr>
          <w:rStyle w:val="FootnoteReference"/>
          <w:szCs w:val="18"/>
        </w:rPr>
        <w:footnoteRef/>
      </w:r>
      <w:r>
        <w:rPr>
          <w:rFonts w:eastAsia="Calibri" w:cs="Calibri"/>
          <w:szCs w:val="18"/>
          <w:lang w:val="fr-FR"/>
        </w:rPr>
        <w:t xml:space="preserve"> </w:t>
      </w:r>
      <w:r w:rsidRPr="00F26261">
        <w:rPr>
          <w:rFonts w:eastAsia="Calibri" w:cs="Calibri"/>
          <w:szCs w:val="18"/>
          <w:lang w:val="fr-FR"/>
        </w:rPr>
        <w:t xml:space="preserve">Pour une description détaillée de chaque étape de la chaîne de valeur des PLS, </w:t>
      </w:r>
      <w:proofErr w:type="spellStart"/>
      <w:r w:rsidRPr="00F26261">
        <w:rPr>
          <w:rFonts w:eastAsia="Calibri" w:cs="Calibri"/>
          <w:szCs w:val="18"/>
          <w:lang w:val="fr-FR"/>
        </w:rPr>
        <w:t xml:space="preserve">veuillez </w:t>
      </w:r>
      <w:r>
        <w:rPr>
          <w:rFonts w:eastAsia="Calibri" w:cs="Calibri"/>
          <w:szCs w:val="18"/>
          <w:lang w:val="fr-FR"/>
        </w:rPr>
        <w:t>vous</w:t>
      </w:r>
      <w:proofErr w:type="spellEnd"/>
      <w:r>
        <w:rPr>
          <w:rFonts w:eastAsia="Calibri" w:cs="Calibri"/>
          <w:szCs w:val="18"/>
          <w:lang w:val="fr-FR"/>
        </w:rPr>
        <w:t xml:space="preserve"> rapporter aux</w:t>
      </w:r>
      <w:r w:rsidRPr="00F26261">
        <w:rPr>
          <w:rFonts w:eastAsia="Calibri" w:cs="Calibri"/>
          <w:szCs w:val="18"/>
          <w:lang w:val="fr-FR"/>
        </w:rPr>
        <w:t xml:space="preserve"> pages 51 et 52 du rappor</w:t>
      </w:r>
      <w:r>
        <w:rPr>
          <w:rFonts w:eastAsia="Calibri" w:cs="Calibri"/>
          <w:szCs w:val="18"/>
          <w:lang w:val="fr-FR"/>
        </w:rPr>
        <w:t>t « </w:t>
      </w:r>
      <w:r w:rsidRPr="00F26261">
        <w:rPr>
          <w:rFonts w:eastAsia="Calibri" w:cs="Calibri"/>
          <w:szCs w:val="18"/>
          <w:lang w:val="fr-FR"/>
        </w:rPr>
        <w:t>L'éclairage solaire</w:t>
      </w:r>
      <w:r>
        <w:rPr>
          <w:rFonts w:eastAsia="Calibri" w:cs="Calibri"/>
          <w:szCs w:val="18"/>
          <w:lang w:val="fr-FR"/>
        </w:rPr>
        <w:t xml:space="preserve"> pour la base de la pyramide : Panorama d'un marché émergent »</w:t>
      </w:r>
      <w:r w:rsidRPr="00F26261">
        <w:rPr>
          <w:rFonts w:eastAsia="Calibri" w:cs="Calibri"/>
          <w:szCs w:val="18"/>
          <w:lang w:val="fr-FR"/>
        </w:rPr>
        <w:t xml:space="preserve"> (2010).</w:t>
      </w:r>
    </w:p>
    <w:p w:rsidR="00575639" w:rsidRPr="00F26261" w:rsidRDefault="00575639" w:rsidP="00F44A19">
      <w:pPr>
        <w:pStyle w:val="FootnoteText"/>
        <w:rPr>
          <w:szCs w:val="18"/>
          <w:lang w:val="en-IN"/>
        </w:rPr>
      </w:pPr>
    </w:p>
  </w:footnote>
  <w:footnote w:id="22">
    <w:p w:rsidR="00575639" w:rsidRPr="00F26261" w:rsidRDefault="00575639" w:rsidP="00F44A19">
      <w:pPr>
        <w:pStyle w:val="FootnoteText"/>
        <w:rPr>
          <w:szCs w:val="18"/>
          <w:lang w:val="en-IN"/>
        </w:rPr>
      </w:pPr>
      <w:r w:rsidRPr="00F26261">
        <w:rPr>
          <w:rStyle w:val="FootnoteReference"/>
          <w:szCs w:val="18"/>
        </w:rPr>
        <w:footnoteRef/>
      </w:r>
      <w:r w:rsidRPr="00F26261">
        <w:rPr>
          <w:rFonts w:eastAsia="Calibri" w:cs="Calibri"/>
          <w:szCs w:val="18"/>
          <w:lang w:val="fr-FR"/>
        </w:rPr>
        <w:t xml:space="preserve"> Les taxes, droits de douane et autres instruments politiques sont étudiés plus en</w:t>
      </w:r>
      <w:r>
        <w:rPr>
          <w:rFonts w:eastAsia="Calibri" w:cs="Calibri"/>
          <w:szCs w:val="18"/>
          <w:lang w:val="fr-FR"/>
        </w:rPr>
        <w:t xml:space="preserve"> </w:t>
      </w:r>
      <w:r w:rsidRPr="00F26261">
        <w:rPr>
          <w:rFonts w:eastAsia="Calibri" w:cs="Calibri"/>
          <w:szCs w:val="18"/>
          <w:lang w:val="fr-FR"/>
        </w:rPr>
        <w:t>détail à la Section 5 de ce rapport.</w:t>
      </w:r>
    </w:p>
  </w:footnote>
  <w:footnote w:id="23">
    <w:p w:rsidR="00575639" w:rsidRPr="00221C45" w:rsidRDefault="00575639">
      <w:pPr>
        <w:pStyle w:val="FootnoteText"/>
        <w:rPr>
          <w:lang w:val="en-IN"/>
        </w:rPr>
      </w:pPr>
      <w:r>
        <w:rPr>
          <w:rStyle w:val="FootnoteReference"/>
        </w:rPr>
        <w:footnoteRef/>
      </w:r>
      <w:r>
        <w:rPr>
          <w:rFonts w:eastAsia="Calibri" w:cs="Calibri"/>
          <w:szCs w:val="18"/>
          <w:lang w:val="fr-FR"/>
        </w:rPr>
        <w:t xml:space="preserve"> Cette section se concentre sur une analyse des PLS fonctionnant à l'énergie solaire, ces types d'appareils d'éclairage constituant la majeure partie </w:t>
      </w:r>
      <w:proofErr w:type="gramStart"/>
      <w:r>
        <w:rPr>
          <w:rFonts w:eastAsia="Calibri" w:cs="Calibri"/>
          <w:szCs w:val="18"/>
          <w:lang w:val="fr-FR"/>
        </w:rPr>
        <w:t>des dispositif</w:t>
      </w:r>
      <w:proofErr w:type="gramEnd"/>
      <w:r>
        <w:rPr>
          <w:rFonts w:eastAsia="Calibri" w:cs="Calibri"/>
          <w:szCs w:val="18"/>
          <w:lang w:val="fr-FR"/>
        </w:rPr>
        <w:t xml:space="preserve"> d'éclairage pico actuellement commercialisés en Afrique.</w:t>
      </w:r>
    </w:p>
  </w:footnote>
  <w:footnote w:id="24">
    <w:p w:rsidR="00575639" w:rsidRPr="002F43C9" w:rsidRDefault="00575639" w:rsidP="00F44A19">
      <w:pPr>
        <w:autoSpaceDE w:val="0"/>
        <w:autoSpaceDN w:val="0"/>
        <w:adjustRightInd w:val="0"/>
        <w:spacing w:line="240" w:lineRule="auto"/>
        <w:rPr>
          <w:rFonts w:asciiTheme="minorHAnsi" w:hAnsiTheme="minorHAnsi" w:cstheme="minorHAnsi"/>
          <w:sz w:val="18"/>
          <w:szCs w:val="18"/>
          <w:lang w:val="en-IN"/>
        </w:rPr>
      </w:pPr>
      <w:r w:rsidRPr="00F26261">
        <w:rPr>
          <w:rStyle w:val="FootnoteReference"/>
          <w:rFonts w:asciiTheme="minorHAnsi" w:hAnsiTheme="minorHAnsi" w:cstheme="minorHAnsi"/>
          <w:sz w:val="18"/>
          <w:szCs w:val="18"/>
        </w:rPr>
        <w:footnoteRef/>
      </w:r>
      <w:r>
        <w:rPr>
          <w:rFonts w:asciiTheme="minorHAnsi" w:eastAsia="Calibri" w:hAnsiTheme="minorHAnsi" w:cstheme="minorHAnsi"/>
          <w:sz w:val="18"/>
          <w:szCs w:val="18"/>
          <w:lang w:val="fr-FR"/>
        </w:rPr>
        <w:t xml:space="preserve"> </w:t>
      </w:r>
      <w:r w:rsidRPr="00F26261">
        <w:rPr>
          <w:rFonts w:asciiTheme="minorHAnsi" w:eastAsia="Calibri" w:hAnsiTheme="minorHAnsi" w:cstheme="minorHAnsi"/>
          <w:sz w:val="18"/>
          <w:szCs w:val="18"/>
          <w:lang w:val="fr-FR"/>
        </w:rPr>
        <w:t>L'un</w:t>
      </w:r>
      <w:r>
        <w:rPr>
          <w:rFonts w:asciiTheme="minorHAnsi" w:eastAsia="Calibri" w:hAnsiTheme="minorHAnsi" w:cstheme="minorHAnsi"/>
          <w:sz w:val="18"/>
          <w:szCs w:val="18"/>
          <w:lang w:val="fr-FR"/>
        </w:rPr>
        <w:t>e</w:t>
      </w:r>
      <w:r w:rsidRPr="00F26261">
        <w:rPr>
          <w:rFonts w:asciiTheme="minorHAnsi" w:eastAsia="Calibri" w:hAnsiTheme="minorHAnsi" w:cstheme="minorHAnsi"/>
          <w:sz w:val="18"/>
          <w:szCs w:val="18"/>
          <w:lang w:val="fr-FR"/>
        </w:rPr>
        <w:t xml:space="preserve"> des principales différen</w:t>
      </w:r>
      <w:r>
        <w:rPr>
          <w:rFonts w:asciiTheme="minorHAnsi" w:eastAsia="Calibri" w:hAnsiTheme="minorHAnsi" w:cstheme="minorHAnsi"/>
          <w:sz w:val="18"/>
          <w:szCs w:val="18"/>
          <w:lang w:val="fr-FR"/>
        </w:rPr>
        <w:t>c</w:t>
      </w:r>
      <w:r w:rsidRPr="00F26261">
        <w:rPr>
          <w:rFonts w:asciiTheme="minorHAnsi" w:eastAsia="Calibri" w:hAnsiTheme="minorHAnsi" w:cstheme="minorHAnsi"/>
          <w:sz w:val="18"/>
          <w:szCs w:val="18"/>
          <w:lang w:val="fr-FR"/>
        </w:rPr>
        <w:t xml:space="preserve">es techniques entre les technologies IV cristallines (c-Si) et amorphes (a-Si) est leur efficacité pour convertir l'énergie solaire en électricité. Les panneaux à base de silicium cristallin présentent des taux d'efficacité compris entre 12 et 22 %, </w:t>
      </w:r>
      <w:r>
        <w:rPr>
          <w:rFonts w:asciiTheme="minorHAnsi" w:eastAsia="Calibri" w:hAnsiTheme="minorHAnsi" w:cstheme="minorHAnsi"/>
          <w:sz w:val="18"/>
          <w:szCs w:val="18"/>
          <w:lang w:val="fr-FR"/>
        </w:rPr>
        <w:t xml:space="preserve">alors que </w:t>
      </w:r>
      <w:r w:rsidRPr="00F26261">
        <w:rPr>
          <w:rFonts w:asciiTheme="minorHAnsi" w:eastAsia="Calibri" w:hAnsiTheme="minorHAnsi" w:cstheme="minorHAnsi"/>
          <w:sz w:val="18"/>
          <w:szCs w:val="18"/>
          <w:lang w:val="fr-FR"/>
        </w:rPr>
        <w:t xml:space="preserve">les panneaux à base </w:t>
      </w:r>
      <w:proofErr w:type="gramStart"/>
      <w:r w:rsidRPr="00F26261">
        <w:rPr>
          <w:rFonts w:asciiTheme="minorHAnsi" w:eastAsia="Calibri" w:hAnsiTheme="minorHAnsi" w:cstheme="minorHAnsi"/>
          <w:sz w:val="18"/>
          <w:szCs w:val="18"/>
          <w:lang w:val="fr-FR"/>
        </w:rPr>
        <w:t>de a-Si</w:t>
      </w:r>
      <w:proofErr w:type="gramEnd"/>
      <w:r w:rsidRPr="00F26261">
        <w:rPr>
          <w:rFonts w:asciiTheme="minorHAnsi" w:eastAsia="Calibri" w:hAnsiTheme="minorHAnsi" w:cstheme="minorHAnsi"/>
          <w:sz w:val="18"/>
          <w:szCs w:val="18"/>
          <w:lang w:val="fr-FR"/>
        </w:rPr>
        <w:t xml:space="preserve"> présent</w:t>
      </w:r>
      <w:r>
        <w:rPr>
          <w:rFonts w:asciiTheme="minorHAnsi" w:eastAsia="Calibri" w:hAnsiTheme="minorHAnsi" w:cstheme="minorHAnsi"/>
          <w:sz w:val="18"/>
          <w:szCs w:val="18"/>
          <w:lang w:val="fr-FR"/>
        </w:rPr>
        <w:t>e</w:t>
      </w:r>
      <w:r w:rsidRPr="00F26261">
        <w:rPr>
          <w:rFonts w:asciiTheme="minorHAnsi" w:eastAsia="Calibri" w:hAnsiTheme="minorHAnsi" w:cstheme="minorHAnsi"/>
          <w:sz w:val="18"/>
          <w:szCs w:val="18"/>
          <w:lang w:val="fr-FR"/>
        </w:rPr>
        <w:t>nt actuellement des taux d'efficacité de 6 à 9 %.</w:t>
      </w:r>
    </w:p>
  </w:footnote>
  <w:footnote w:id="25">
    <w:p w:rsidR="00575639" w:rsidRPr="00F36E3C" w:rsidRDefault="00575639">
      <w:pPr>
        <w:pStyle w:val="FootnoteText"/>
        <w:rPr>
          <w:lang w:val="en-IN"/>
        </w:rPr>
      </w:pPr>
      <w:r>
        <w:rPr>
          <w:rStyle w:val="FootnoteReference"/>
        </w:rPr>
        <w:footnoteRef/>
      </w:r>
      <w:r>
        <w:rPr>
          <w:rFonts w:eastAsia="Calibri" w:cs="Calibri"/>
          <w:szCs w:val="18"/>
          <w:lang w:val="fr-FR"/>
        </w:rPr>
        <w:t xml:space="preserve"> Mesuré par le taux de conversion de l'énergie solaire en énergie électrique.</w:t>
      </w:r>
    </w:p>
  </w:footnote>
  <w:footnote w:id="26">
    <w:p w:rsidR="00575639" w:rsidRPr="002F43C9" w:rsidRDefault="00575639" w:rsidP="00F44A19">
      <w:pPr>
        <w:pStyle w:val="FootnoteText"/>
        <w:rPr>
          <w:szCs w:val="18"/>
          <w:lang w:val="en-IN"/>
        </w:rPr>
      </w:pPr>
      <w:r w:rsidRPr="002F43C9">
        <w:rPr>
          <w:rStyle w:val="FootnoteReference"/>
          <w:szCs w:val="18"/>
        </w:rPr>
        <w:footnoteRef/>
      </w:r>
      <w:r w:rsidRPr="002F43C9">
        <w:rPr>
          <w:rFonts w:eastAsia="Calibri" w:cs="Calibri"/>
          <w:szCs w:val="18"/>
          <w:lang w:val="fr-FR"/>
        </w:rPr>
        <w:t xml:space="preserve"> IHS </w:t>
      </w:r>
      <w:proofErr w:type="spellStart"/>
      <w:r w:rsidRPr="002F43C9">
        <w:rPr>
          <w:rFonts w:eastAsia="Calibri" w:cs="Calibri"/>
          <w:szCs w:val="18"/>
          <w:lang w:val="fr-FR"/>
        </w:rPr>
        <w:t>Emerging</w:t>
      </w:r>
      <w:proofErr w:type="spellEnd"/>
      <w:r w:rsidRPr="002F43C9">
        <w:rPr>
          <w:rFonts w:eastAsia="Calibri" w:cs="Calibri"/>
          <w:szCs w:val="18"/>
          <w:lang w:val="fr-FR"/>
        </w:rPr>
        <w:t xml:space="preserve"> </w:t>
      </w:r>
      <w:proofErr w:type="spellStart"/>
      <w:r w:rsidRPr="002F43C9">
        <w:rPr>
          <w:rFonts w:eastAsia="Calibri" w:cs="Calibri"/>
          <w:szCs w:val="18"/>
          <w:lang w:val="fr-FR"/>
        </w:rPr>
        <w:t>Energy</w:t>
      </w:r>
      <w:proofErr w:type="spellEnd"/>
      <w:r w:rsidRPr="002F43C9">
        <w:rPr>
          <w:rFonts w:eastAsia="Calibri" w:cs="Calibri"/>
          <w:szCs w:val="18"/>
          <w:lang w:val="fr-FR"/>
        </w:rPr>
        <w:t xml:space="preserve"> </w:t>
      </w:r>
      <w:proofErr w:type="spellStart"/>
      <w:r w:rsidRPr="002F43C9">
        <w:rPr>
          <w:rFonts w:eastAsia="Calibri" w:cs="Calibri"/>
          <w:szCs w:val="18"/>
          <w:lang w:val="fr-FR"/>
        </w:rPr>
        <w:t>Research</w:t>
      </w:r>
      <w:proofErr w:type="spellEnd"/>
      <w:r w:rsidRPr="002F43C9">
        <w:rPr>
          <w:rFonts w:eastAsia="Calibri" w:cs="Calibri"/>
          <w:szCs w:val="18"/>
          <w:lang w:val="fr-FR"/>
        </w:rPr>
        <w:t xml:space="preserve"> (2012).</w:t>
      </w:r>
    </w:p>
  </w:footnote>
  <w:footnote w:id="27">
    <w:p w:rsidR="00575639" w:rsidRPr="002F43C9" w:rsidRDefault="00575639" w:rsidP="00F44A19">
      <w:pPr>
        <w:pStyle w:val="FootnoteText"/>
        <w:spacing w:after="144"/>
        <w:rPr>
          <w:lang w:val="en-IN"/>
        </w:rPr>
      </w:pPr>
      <w:r w:rsidRPr="002F43C9">
        <w:rPr>
          <w:rStyle w:val="FootnoteReference"/>
          <w:szCs w:val="18"/>
        </w:rPr>
        <w:footnoteRef/>
      </w:r>
      <w:r w:rsidRPr="002F43C9">
        <w:rPr>
          <w:rFonts w:eastAsia="Calibri" w:cs="Calibri"/>
          <w:szCs w:val="18"/>
          <w:lang w:val="fr-FR"/>
        </w:rPr>
        <w:t xml:space="preserve"> </w:t>
      </w:r>
      <w:proofErr w:type="spellStart"/>
      <w:r w:rsidRPr="002F43C9">
        <w:rPr>
          <w:rFonts w:eastAsia="Calibri" w:cs="Calibri"/>
          <w:szCs w:val="18"/>
          <w:lang w:val="fr-FR"/>
        </w:rPr>
        <w:t>Greentech</w:t>
      </w:r>
      <w:proofErr w:type="spellEnd"/>
      <w:r w:rsidRPr="002F43C9">
        <w:rPr>
          <w:rFonts w:eastAsia="Calibri" w:cs="Calibri"/>
          <w:szCs w:val="18"/>
          <w:lang w:val="fr-FR"/>
        </w:rPr>
        <w:t xml:space="preserve"> Media, GTM </w:t>
      </w:r>
      <w:proofErr w:type="spellStart"/>
      <w:r w:rsidRPr="002F43C9">
        <w:rPr>
          <w:rFonts w:eastAsia="Calibri" w:cs="Calibri"/>
          <w:szCs w:val="18"/>
          <w:lang w:val="fr-FR"/>
        </w:rPr>
        <w:t>Research</w:t>
      </w:r>
      <w:proofErr w:type="spellEnd"/>
      <w:r w:rsidRPr="002F43C9">
        <w:rPr>
          <w:rFonts w:eastAsia="Calibri" w:cs="Calibri"/>
          <w:szCs w:val="18"/>
          <w:lang w:val="fr-FR"/>
        </w:rPr>
        <w:t xml:space="preserve"> 2012. </w:t>
      </w:r>
    </w:p>
  </w:footnote>
  <w:footnote w:id="28">
    <w:p w:rsidR="00575639" w:rsidRPr="009326BA" w:rsidRDefault="00575639">
      <w:pPr>
        <w:pStyle w:val="FootnoteText"/>
        <w:rPr>
          <w:lang w:val="en-IN"/>
        </w:rPr>
      </w:pPr>
      <w:r>
        <w:rPr>
          <w:rStyle w:val="FootnoteReference"/>
        </w:rPr>
        <w:footnoteRef/>
      </w:r>
      <w:r>
        <w:rPr>
          <w:rFonts w:eastAsia="Calibri" w:cs="Calibri"/>
          <w:szCs w:val="18"/>
          <w:lang w:val="fr-FR"/>
        </w:rPr>
        <w:t xml:space="preserve"> Ces chiffres peuvent varier en fonction de la taille de l'acheteur et du type de technologie PV.</w:t>
      </w:r>
      <w:r>
        <w:rPr>
          <w:rFonts w:eastAsia="Calibri" w:cs="Calibri"/>
          <w:sz w:val="22"/>
          <w:szCs w:val="22"/>
          <w:vertAlign w:val="superscript"/>
          <w:lang w:val="fr-FR"/>
        </w:rPr>
        <w:t xml:space="preserve"> </w:t>
      </w:r>
      <w:r>
        <w:rPr>
          <w:rFonts w:eastAsia="Calibri" w:cs="Calibri"/>
          <w:szCs w:val="18"/>
          <w:lang w:val="fr-FR"/>
        </w:rPr>
        <w:t>Tiré de : « </w:t>
      </w:r>
      <w:r>
        <w:rPr>
          <w:rFonts w:eastAsia="Calibri" w:cs="Calibri"/>
          <w:i/>
          <w:iCs/>
          <w:szCs w:val="18"/>
          <w:lang w:val="fr-FR"/>
        </w:rPr>
        <w:t>L'éclairage solaire pour la base de la pyramide : Panorama d'un marché émergent »</w:t>
      </w:r>
      <w:r>
        <w:rPr>
          <w:rFonts w:eastAsia="Calibri" w:cs="Calibri"/>
          <w:szCs w:val="18"/>
          <w:lang w:val="fr-FR"/>
        </w:rPr>
        <w:t xml:space="preserve"> ; </w:t>
      </w:r>
      <w:proofErr w:type="spellStart"/>
      <w:r>
        <w:rPr>
          <w:rFonts w:eastAsia="Calibri" w:cs="Calibri"/>
          <w:szCs w:val="18"/>
          <w:lang w:val="fr-FR"/>
        </w:rPr>
        <w:t>Lighting</w:t>
      </w:r>
      <w:proofErr w:type="spellEnd"/>
      <w:r>
        <w:rPr>
          <w:rFonts w:eastAsia="Calibri" w:cs="Calibri"/>
          <w:szCs w:val="18"/>
          <w:lang w:val="fr-FR"/>
        </w:rPr>
        <w:t xml:space="preserve"> </w:t>
      </w:r>
      <w:proofErr w:type="spellStart"/>
      <w:r>
        <w:rPr>
          <w:rFonts w:eastAsia="Calibri" w:cs="Calibri"/>
          <w:szCs w:val="18"/>
          <w:lang w:val="fr-FR"/>
        </w:rPr>
        <w:t>Africa</w:t>
      </w:r>
      <w:proofErr w:type="spellEnd"/>
      <w:r>
        <w:rPr>
          <w:rFonts w:eastAsia="Calibri" w:cs="Calibri"/>
          <w:szCs w:val="18"/>
          <w:lang w:val="fr-FR"/>
        </w:rPr>
        <w:t xml:space="preserve"> (2010).</w:t>
      </w:r>
    </w:p>
  </w:footnote>
  <w:footnote w:id="29">
    <w:p w:rsidR="00575639" w:rsidRPr="00F26261" w:rsidRDefault="00575639" w:rsidP="00F44A19">
      <w:pPr>
        <w:pStyle w:val="FootnoteText"/>
        <w:rPr>
          <w:szCs w:val="18"/>
          <w:lang w:val="en-IN"/>
        </w:rPr>
      </w:pPr>
    </w:p>
  </w:footnote>
  <w:footnote w:id="30">
    <w:p w:rsidR="00575639" w:rsidRPr="00707F29" w:rsidRDefault="00575639">
      <w:pPr>
        <w:pStyle w:val="FootnoteText"/>
        <w:rPr>
          <w:lang w:val="en-IN"/>
        </w:rPr>
      </w:pPr>
      <w:r>
        <w:rPr>
          <w:rStyle w:val="FootnoteReference"/>
        </w:rPr>
        <w:footnoteRef/>
      </w:r>
      <w:r>
        <w:rPr>
          <w:rFonts w:eastAsia="Calibri" w:cs="Calibri"/>
          <w:szCs w:val="18"/>
          <w:lang w:val="fr-FR"/>
        </w:rPr>
        <w:t xml:space="preserve"> « Is </w:t>
      </w:r>
      <w:proofErr w:type="spellStart"/>
      <w:r>
        <w:rPr>
          <w:rFonts w:eastAsia="Calibri" w:cs="Calibri"/>
          <w:szCs w:val="18"/>
          <w:lang w:val="fr-FR"/>
        </w:rPr>
        <w:t>Thin</w:t>
      </w:r>
      <w:proofErr w:type="spellEnd"/>
      <w:r>
        <w:rPr>
          <w:rFonts w:eastAsia="Calibri" w:cs="Calibri"/>
          <w:szCs w:val="18"/>
          <w:lang w:val="fr-FR"/>
        </w:rPr>
        <w:t xml:space="preserve">-Film </w:t>
      </w:r>
      <w:proofErr w:type="spellStart"/>
      <w:r>
        <w:rPr>
          <w:rFonts w:eastAsia="Calibri" w:cs="Calibri"/>
          <w:szCs w:val="18"/>
          <w:lang w:val="fr-FR"/>
        </w:rPr>
        <w:t>Solar</w:t>
      </w:r>
      <w:proofErr w:type="spellEnd"/>
      <w:r>
        <w:rPr>
          <w:rFonts w:eastAsia="Calibri" w:cs="Calibri"/>
          <w:szCs w:val="18"/>
          <w:lang w:val="fr-FR"/>
        </w:rPr>
        <w:t xml:space="preserve"> Dead? », </w:t>
      </w:r>
      <w:proofErr w:type="spellStart"/>
      <w:r>
        <w:rPr>
          <w:rFonts w:eastAsia="Calibri" w:cs="Calibri"/>
          <w:szCs w:val="18"/>
          <w:lang w:val="fr-FR"/>
        </w:rPr>
        <w:t>GreenTech</w:t>
      </w:r>
      <w:proofErr w:type="spellEnd"/>
      <w:r>
        <w:rPr>
          <w:rFonts w:eastAsia="Calibri" w:cs="Calibri"/>
          <w:szCs w:val="18"/>
          <w:lang w:val="fr-FR"/>
        </w:rPr>
        <w:t xml:space="preserve"> Media </w:t>
      </w:r>
      <w:proofErr w:type="spellStart"/>
      <w:r>
        <w:rPr>
          <w:rFonts w:eastAsia="Calibri" w:cs="Calibri"/>
          <w:szCs w:val="18"/>
          <w:lang w:val="fr-FR"/>
        </w:rPr>
        <w:t>Research</w:t>
      </w:r>
      <w:proofErr w:type="spellEnd"/>
      <w:r>
        <w:rPr>
          <w:rFonts w:eastAsia="Calibri" w:cs="Calibri"/>
          <w:szCs w:val="18"/>
          <w:lang w:val="fr-FR"/>
        </w:rPr>
        <w:t xml:space="preserve"> (2012).</w:t>
      </w:r>
    </w:p>
  </w:footnote>
  <w:footnote w:id="31">
    <w:p w:rsidR="00575639" w:rsidRPr="00C06ED4" w:rsidRDefault="00575639" w:rsidP="00A37CF5">
      <w:pPr>
        <w:pStyle w:val="FootnoteText"/>
        <w:rPr>
          <w:szCs w:val="18"/>
          <w:lang w:val="en-IN"/>
        </w:rPr>
      </w:pPr>
      <w:r w:rsidRPr="00C06ED4">
        <w:rPr>
          <w:rStyle w:val="FootnoteReference"/>
          <w:szCs w:val="18"/>
        </w:rPr>
        <w:footnoteRef/>
      </w:r>
      <w:r>
        <w:rPr>
          <w:rFonts w:eastAsia="Calibri" w:cs="Calibri"/>
          <w:szCs w:val="18"/>
          <w:lang w:val="fr-FR"/>
        </w:rPr>
        <w:t xml:space="preserve"> </w:t>
      </w:r>
      <w:r w:rsidRPr="00C06ED4">
        <w:rPr>
          <w:rFonts w:eastAsia="Calibri" w:cs="Calibri"/>
          <w:szCs w:val="18"/>
          <w:lang w:val="fr-FR"/>
        </w:rPr>
        <w:t>Les ions lithium sont intégrés à la structure du matériau de l'électrode. Les ions lithium passent de l'électrode positive à l'électrode négative au cours du chargement, et inversement au cours de la phase de déchargement.</w:t>
      </w:r>
    </w:p>
  </w:footnote>
  <w:footnote w:id="32">
    <w:p w:rsidR="00575639" w:rsidRPr="00D843D8" w:rsidRDefault="00575639" w:rsidP="00F44A19">
      <w:pPr>
        <w:pStyle w:val="FootnoteText"/>
        <w:rPr>
          <w:lang w:val="en-IN"/>
        </w:rPr>
      </w:pPr>
      <w:r w:rsidRPr="00C06ED4">
        <w:rPr>
          <w:rStyle w:val="FootnoteReference"/>
          <w:szCs w:val="18"/>
        </w:rPr>
        <w:footnoteRef/>
      </w:r>
      <w:r>
        <w:rPr>
          <w:rFonts w:eastAsia="Calibri" w:cs="Calibri"/>
          <w:szCs w:val="18"/>
          <w:lang w:val="fr-FR"/>
        </w:rPr>
        <w:t xml:space="preserve"> « </w:t>
      </w:r>
      <w:r>
        <w:rPr>
          <w:rFonts w:eastAsia="Calibri" w:cs="Calibri"/>
          <w:i/>
          <w:iCs/>
          <w:szCs w:val="18"/>
          <w:lang w:val="fr-FR"/>
        </w:rPr>
        <w:t xml:space="preserve">Lithium-ion </w:t>
      </w:r>
      <w:proofErr w:type="spellStart"/>
      <w:r>
        <w:rPr>
          <w:rFonts w:eastAsia="Calibri" w:cs="Calibri"/>
          <w:i/>
          <w:iCs/>
          <w:szCs w:val="18"/>
          <w:lang w:val="fr-FR"/>
        </w:rPr>
        <w:t>Battery</w:t>
      </w:r>
      <w:proofErr w:type="spellEnd"/>
      <w:r>
        <w:rPr>
          <w:rFonts w:eastAsia="Calibri" w:cs="Calibri"/>
          <w:i/>
          <w:iCs/>
          <w:szCs w:val="18"/>
          <w:lang w:val="fr-FR"/>
        </w:rPr>
        <w:t xml:space="preserve"> </w:t>
      </w:r>
      <w:proofErr w:type="spellStart"/>
      <w:r>
        <w:rPr>
          <w:rFonts w:eastAsia="Calibri" w:cs="Calibri"/>
          <w:i/>
          <w:iCs/>
          <w:szCs w:val="18"/>
          <w:lang w:val="fr-FR"/>
        </w:rPr>
        <w:t>Overview</w:t>
      </w:r>
      <w:proofErr w:type="spellEnd"/>
      <w:r>
        <w:rPr>
          <w:rFonts w:eastAsia="Calibri" w:cs="Calibri"/>
          <w:i/>
          <w:iCs/>
          <w:szCs w:val="18"/>
          <w:lang w:val="fr-FR"/>
        </w:rPr>
        <w:t> »</w:t>
      </w:r>
      <w:r w:rsidRPr="00C06ED4">
        <w:rPr>
          <w:rFonts w:eastAsia="Calibri" w:cs="Calibri"/>
          <w:szCs w:val="18"/>
          <w:lang w:val="fr-FR"/>
        </w:rPr>
        <w:t xml:space="preserve">, </w:t>
      </w:r>
      <w:proofErr w:type="spellStart"/>
      <w:r w:rsidRPr="00C06ED4">
        <w:rPr>
          <w:rFonts w:eastAsia="Calibri" w:cs="Calibri"/>
          <w:szCs w:val="18"/>
          <w:lang w:val="fr-FR"/>
        </w:rPr>
        <w:t>Technical</w:t>
      </w:r>
      <w:proofErr w:type="spellEnd"/>
      <w:r w:rsidRPr="00C06ED4">
        <w:rPr>
          <w:rFonts w:eastAsia="Calibri" w:cs="Calibri"/>
          <w:szCs w:val="18"/>
          <w:lang w:val="fr-FR"/>
        </w:rPr>
        <w:t xml:space="preserve"> Briefing Notes, </w:t>
      </w:r>
      <w:proofErr w:type="spellStart"/>
      <w:r w:rsidRPr="00C06ED4">
        <w:rPr>
          <w:rFonts w:eastAsia="Calibri" w:cs="Calibri"/>
          <w:szCs w:val="18"/>
          <w:lang w:val="fr-FR"/>
        </w:rPr>
        <w:t>Lighting</w:t>
      </w:r>
      <w:proofErr w:type="spellEnd"/>
      <w:r w:rsidRPr="00C06ED4">
        <w:rPr>
          <w:rFonts w:eastAsia="Calibri" w:cs="Calibri"/>
          <w:szCs w:val="18"/>
          <w:lang w:val="fr-FR"/>
        </w:rPr>
        <w:t xml:space="preserve"> </w:t>
      </w:r>
      <w:proofErr w:type="spellStart"/>
      <w:r w:rsidRPr="00C06ED4">
        <w:rPr>
          <w:rFonts w:eastAsia="Calibri" w:cs="Calibri"/>
          <w:szCs w:val="18"/>
          <w:lang w:val="fr-FR"/>
        </w:rPr>
        <w:t>Africa</w:t>
      </w:r>
      <w:proofErr w:type="spellEnd"/>
      <w:r w:rsidRPr="00C06ED4">
        <w:rPr>
          <w:rFonts w:eastAsia="Calibri" w:cs="Calibri"/>
          <w:szCs w:val="18"/>
          <w:lang w:val="fr-FR"/>
        </w:rPr>
        <w:t xml:space="preserve"> (2012)</w:t>
      </w:r>
    </w:p>
  </w:footnote>
  <w:footnote w:id="33">
    <w:p w:rsidR="00575639" w:rsidRPr="002A73B2" w:rsidRDefault="00575639" w:rsidP="00F44A19">
      <w:pPr>
        <w:pStyle w:val="FootnoteText"/>
        <w:rPr>
          <w:szCs w:val="18"/>
          <w:lang w:val="en-IN"/>
        </w:rPr>
      </w:pPr>
      <w:r w:rsidRPr="002A73B2">
        <w:rPr>
          <w:rStyle w:val="FootnoteReference"/>
          <w:szCs w:val="18"/>
        </w:rPr>
        <w:footnoteRef/>
      </w:r>
      <w:r w:rsidRPr="002A73B2">
        <w:rPr>
          <w:rFonts w:eastAsia="Calibri" w:cs="Calibri"/>
          <w:szCs w:val="18"/>
          <w:lang w:val="fr-FR"/>
        </w:rPr>
        <w:t xml:space="preserve"> www.greenbatteries.com</w:t>
      </w:r>
    </w:p>
  </w:footnote>
  <w:footnote w:id="34">
    <w:p w:rsidR="00575639" w:rsidRPr="00C06ED4" w:rsidRDefault="00575639" w:rsidP="00F44A19">
      <w:pPr>
        <w:pStyle w:val="FootnoteText"/>
        <w:rPr>
          <w:szCs w:val="18"/>
        </w:rPr>
      </w:pPr>
      <w:r w:rsidRPr="00F26261">
        <w:rPr>
          <w:rStyle w:val="FootnoteReference"/>
          <w:szCs w:val="18"/>
        </w:rPr>
        <w:footnoteRef/>
      </w:r>
      <w:r>
        <w:rPr>
          <w:rFonts w:eastAsia="Calibri" w:cs="Calibri"/>
          <w:szCs w:val="18"/>
          <w:lang w:val="fr-FR"/>
        </w:rPr>
        <w:t xml:space="preserve"> </w:t>
      </w:r>
      <w:r w:rsidRPr="00F26261">
        <w:rPr>
          <w:rFonts w:eastAsia="Calibri" w:cs="Calibri"/>
          <w:szCs w:val="18"/>
          <w:lang w:val="fr-FR"/>
        </w:rPr>
        <w:t>Fait référence à la pénétration des téléphones portables en Afrique</w:t>
      </w:r>
      <w:r>
        <w:rPr>
          <w:rFonts w:eastAsia="Calibri" w:cs="Calibri"/>
          <w:szCs w:val="18"/>
          <w:lang w:val="fr-FR"/>
        </w:rPr>
        <w:t xml:space="preserve"> entre 2005 et 2010. Tiré de : « </w:t>
      </w:r>
      <w:r w:rsidRPr="00F26261">
        <w:rPr>
          <w:rFonts w:eastAsia="Calibri" w:cs="Calibri"/>
          <w:i/>
          <w:iCs/>
          <w:szCs w:val="18"/>
          <w:lang w:val="fr-FR"/>
        </w:rPr>
        <w:t>L'éclairage solaire</w:t>
      </w:r>
      <w:r>
        <w:rPr>
          <w:rFonts w:eastAsia="Calibri" w:cs="Calibri"/>
          <w:i/>
          <w:iCs/>
          <w:szCs w:val="18"/>
          <w:lang w:val="fr-FR"/>
        </w:rPr>
        <w:t xml:space="preserve"> pour la base de la pyramide : Panorama d'un marché émergent »</w:t>
      </w:r>
      <w:r w:rsidRPr="00F26261">
        <w:rPr>
          <w:rFonts w:eastAsia="Calibri" w:cs="Calibri"/>
          <w:szCs w:val="18"/>
          <w:lang w:val="fr-FR"/>
        </w:rPr>
        <w:t xml:space="preserve"> ; </w:t>
      </w:r>
      <w:proofErr w:type="spellStart"/>
      <w:r w:rsidRPr="00F26261">
        <w:rPr>
          <w:rFonts w:eastAsia="Calibri" w:cs="Calibri"/>
          <w:szCs w:val="18"/>
          <w:lang w:val="fr-FR"/>
        </w:rPr>
        <w:t>Lighting</w:t>
      </w:r>
      <w:proofErr w:type="spellEnd"/>
      <w:r w:rsidRPr="00F26261">
        <w:rPr>
          <w:rFonts w:eastAsia="Calibri" w:cs="Calibri"/>
          <w:szCs w:val="18"/>
          <w:lang w:val="fr-FR"/>
        </w:rPr>
        <w:t xml:space="preserve"> </w:t>
      </w:r>
      <w:proofErr w:type="spellStart"/>
      <w:r w:rsidRPr="00F26261">
        <w:rPr>
          <w:rFonts w:eastAsia="Calibri" w:cs="Calibri"/>
          <w:szCs w:val="18"/>
          <w:lang w:val="fr-FR"/>
        </w:rPr>
        <w:t>Africa</w:t>
      </w:r>
      <w:proofErr w:type="spellEnd"/>
      <w:r w:rsidRPr="00F26261">
        <w:rPr>
          <w:rFonts w:eastAsia="Calibri" w:cs="Calibri"/>
          <w:szCs w:val="18"/>
          <w:lang w:val="fr-FR"/>
        </w:rPr>
        <w:t xml:space="preserve"> (2010). </w:t>
      </w:r>
    </w:p>
  </w:footnote>
  <w:footnote w:id="35">
    <w:p w:rsidR="00575639" w:rsidRPr="00F26261" w:rsidRDefault="00575639" w:rsidP="00F44A19">
      <w:pPr>
        <w:pStyle w:val="FootnoteText"/>
        <w:rPr>
          <w:szCs w:val="18"/>
          <w:lang w:val="en-IN"/>
        </w:rPr>
      </w:pPr>
      <w:r w:rsidRPr="00F26261">
        <w:rPr>
          <w:rStyle w:val="FootnoteReference"/>
          <w:szCs w:val="18"/>
        </w:rPr>
        <w:footnoteRef/>
      </w:r>
      <w:r w:rsidRPr="00F26261">
        <w:rPr>
          <w:rFonts w:eastAsia="Calibri" w:cs="Calibri"/>
          <w:szCs w:val="18"/>
          <w:lang w:val="fr-FR"/>
        </w:rPr>
        <w:t xml:space="preserve"> A123 Batteries (</w:t>
      </w:r>
      <w:hyperlink r:id="rId5" w:history="1">
        <w:r>
          <w:rPr>
            <w:rFonts w:eastAsia="Calibri" w:cs="Calibri"/>
            <w:color w:val="0000FF"/>
            <w:szCs w:val="18"/>
            <w:u w:val="single"/>
          </w:rPr>
          <w:t>www.a123systems.com</w:t>
        </w:r>
      </w:hyperlink>
      <w:r>
        <w:rPr>
          <w:rFonts w:eastAsia="Calibri" w:cs="Calibri"/>
          <w:szCs w:val="18"/>
        </w:rPr>
        <w:t xml:space="preserve">) ; </w:t>
      </w:r>
      <w:proofErr w:type="spellStart"/>
      <w:r>
        <w:rPr>
          <w:rFonts w:eastAsia="Calibri" w:cs="Calibri"/>
          <w:szCs w:val="18"/>
        </w:rPr>
        <w:t>Recherche</w:t>
      </w:r>
      <w:proofErr w:type="spellEnd"/>
      <w:r>
        <w:rPr>
          <w:rFonts w:eastAsia="Calibri" w:cs="Calibri"/>
          <w:szCs w:val="18"/>
        </w:rPr>
        <w:t xml:space="preserve"> </w:t>
      </w:r>
      <w:proofErr w:type="spellStart"/>
      <w:r>
        <w:rPr>
          <w:rFonts w:eastAsia="Calibri" w:cs="Calibri"/>
          <w:szCs w:val="18"/>
        </w:rPr>
        <w:t>sur</w:t>
      </w:r>
      <w:proofErr w:type="spellEnd"/>
      <w:r>
        <w:rPr>
          <w:rFonts w:eastAsia="Calibri" w:cs="Calibri"/>
          <w:szCs w:val="18"/>
        </w:rPr>
        <w:t xml:space="preserve"> Internet.</w:t>
      </w:r>
    </w:p>
  </w:footnote>
  <w:footnote w:id="36">
    <w:p w:rsidR="00575639" w:rsidRPr="00F26261" w:rsidRDefault="00575639" w:rsidP="00F44A19">
      <w:pPr>
        <w:pStyle w:val="FootnoteText"/>
        <w:rPr>
          <w:szCs w:val="18"/>
          <w:lang w:val="en-IN"/>
        </w:rPr>
      </w:pPr>
      <w:r w:rsidRPr="00F26261">
        <w:rPr>
          <w:rStyle w:val="FootnoteReference"/>
          <w:szCs w:val="18"/>
        </w:rPr>
        <w:footnoteRef/>
      </w:r>
      <w:r w:rsidRPr="00F26261">
        <w:rPr>
          <w:rFonts w:eastAsia="Calibri" w:cs="Calibri"/>
          <w:szCs w:val="18"/>
          <w:lang w:val="fr-FR"/>
        </w:rPr>
        <w:t xml:space="preserve"> Études de marché et rapports technique</w:t>
      </w:r>
      <w:r>
        <w:rPr>
          <w:rFonts w:eastAsia="Calibri" w:cs="Calibri"/>
          <w:szCs w:val="18"/>
          <w:lang w:val="fr-FR"/>
        </w:rPr>
        <w:t>s</w:t>
      </w:r>
      <w:r w:rsidRPr="00F26261">
        <w:rPr>
          <w:rFonts w:eastAsia="Calibri" w:cs="Calibri"/>
          <w:szCs w:val="18"/>
          <w:lang w:val="fr-FR"/>
        </w:rPr>
        <w:t xml:space="preserve"> du programme </w:t>
      </w:r>
      <w:proofErr w:type="spellStart"/>
      <w:r w:rsidRPr="00F26261">
        <w:rPr>
          <w:rFonts w:eastAsia="Calibri" w:cs="Calibri"/>
          <w:szCs w:val="18"/>
          <w:lang w:val="fr-FR"/>
        </w:rPr>
        <w:t>Energy</w:t>
      </w:r>
      <w:proofErr w:type="spellEnd"/>
      <w:r w:rsidRPr="00F26261">
        <w:rPr>
          <w:rFonts w:eastAsia="Calibri" w:cs="Calibri"/>
          <w:szCs w:val="18"/>
          <w:lang w:val="fr-FR"/>
        </w:rPr>
        <w:t xml:space="preserve"> </w:t>
      </w:r>
      <w:proofErr w:type="spellStart"/>
      <w:r w:rsidRPr="00F26261">
        <w:rPr>
          <w:rFonts w:eastAsia="Calibri" w:cs="Calibri"/>
          <w:szCs w:val="18"/>
          <w:lang w:val="fr-FR"/>
        </w:rPr>
        <w:t>Efficiency</w:t>
      </w:r>
      <w:proofErr w:type="spellEnd"/>
      <w:r w:rsidRPr="00F26261">
        <w:rPr>
          <w:rFonts w:eastAsia="Calibri" w:cs="Calibri"/>
          <w:szCs w:val="18"/>
          <w:lang w:val="fr-FR"/>
        </w:rPr>
        <w:t xml:space="preserve"> and </w:t>
      </w:r>
      <w:proofErr w:type="spellStart"/>
      <w:r w:rsidRPr="00F26261">
        <w:rPr>
          <w:rFonts w:eastAsia="Calibri" w:cs="Calibri"/>
          <w:szCs w:val="18"/>
          <w:lang w:val="fr-FR"/>
        </w:rPr>
        <w:t>Renewable</w:t>
      </w:r>
      <w:proofErr w:type="spellEnd"/>
      <w:r w:rsidRPr="00F26261">
        <w:rPr>
          <w:rFonts w:eastAsia="Calibri" w:cs="Calibri"/>
          <w:szCs w:val="18"/>
          <w:lang w:val="fr-FR"/>
        </w:rPr>
        <w:t xml:space="preserve"> </w:t>
      </w:r>
      <w:proofErr w:type="spellStart"/>
      <w:r w:rsidRPr="00F26261">
        <w:rPr>
          <w:rFonts w:eastAsia="Calibri" w:cs="Calibri"/>
          <w:szCs w:val="18"/>
          <w:lang w:val="fr-FR"/>
        </w:rPr>
        <w:t>Energy</w:t>
      </w:r>
      <w:proofErr w:type="spellEnd"/>
      <w:r w:rsidRPr="00F26261">
        <w:rPr>
          <w:rFonts w:eastAsia="Calibri" w:cs="Calibri"/>
          <w:szCs w:val="18"/>
          <w:lang w:val="fr-FR"/>
        </w:rPr>
        <w:t>, ministère américain de l'</w:t>
      </w:r>
      <w:r>
        <w:rPr>
          <w:rFonts w:eastAsia="Calibri" w:cs="Calibri"/>
          <w:szCs w:val="18"/>
          <w:lang w:val="fr-FR"/>
        </w:rPr>
        <w:t>E</w:t>
      </w:r>
      <w:r w:rsidRPr="00F26261">
        <w:rPr>
          <w:rFonts w:eastAsia="Calibri" w:cs="Calibri"/>
          <w:szCs w:val="18"/>
          <w:lang w:val="fr-FR"/>
        </w:rPr>
        <w:t>nergie (www1.eere.energy.gov) ; étude Dalberg.</w:t>
      </w:r>
    </w:p>
  </w:footnote>
  <w:footnote w:id="37">
    <w:p w:rsidR="00575639" w:rsidRPr="00F26261" w:rsidRDefault="00575639" w:rsidP="00F44A19">
      <w:pPr>
        <w:pStyle w:val="FootnoteText"/>
        <w:rPr>
          <w:szCs w:val="18"/>
        </w:rPr>
      </w:pPr>
      <w:r w:rsidRPr="00F26261">
        <w:rPr>
          <w:rStyle w:val="FootnoteReference"/>
          <w:szCs w:val="18"/>
        </w:rPr>
        <w:footnoteRef/>
      </w:r>
      <w:r w:rsidRPr="00F26261">
        <w:rPr>
          <w:rFonts w:eastAsia="Calibri" w:cs="Calibri"/>
          <w:szCs w:val="18"/>
          <w:lang w:val="fr-FR"/>
        </w:rPr>
        <w:t xml:space="preserve"> </w:t>
      </w:r>
      <w:proofErr w:type="spellStart"/>
      <w:r w:rsidRPr="00F26261">
        <w:rPr>
          <w:rFonts w:eastAsia="Calibri" w:cs="Calibri"/>
          <w:szCs w:val="18"/>
          <w:lang w:val="fr-FR"/>
        </w:rPr>
        <w:t>Economist</w:t>
      </w:r>
      <w:proofErr w:type="spellEnd"/>
      <w:r w:rsidRPr="00F26261">
        <w:rPr>
          <w:rFonts w:eastAsia="Calibri" w:cs="Calibri"/>
          <w:szCs w:val="18"/>
          <w:lang w:val="fr-FR"/>
        </w:rPr>
        <w:t>, 2012</w:t>
      </w:r>
    </w:p>
  </w:footnote>
  <w:footnote w:id="38">
    <w:p w:rsidR="00575639" w:rsidRPr="00F26261" w:rsidRDefault="00575639" w:rsidP="00F44A19">
      <w:pPr>
        <w:pStyle w:val="FootnoteText"/>
        <w:rPr>
          <w:szCs w:val="18"/>
          <w:lang w:val="en-IN"/>
        </w:rPr>
      </w:pPr>
      <w:r w:rsidRPr="00F26261">
        <w:rPr>
          <w:rStyle w:val="FootnoteReference"/>
          <w:szCs w:val="18"/>
        </w:rPr>
        <w:footnoteRef/>
      </w:r>
      <w:r w:rsidRPr="00F26261">
        <w:rPr>
          <w:rFonts w:eastAsia="Calibri" w:cs="Calibri"/>
          <w:szCs w:val="18"/>
          <w:lang w:val="fr-FR"/>
        </w:rPr>
        <w:t xml:space="preserve"> Notre analyse du coût futur de la fabrication des lampes </w:t>
      </w:r>
      <w:r>
        <w:rPr>
          <w:rFonts w:eastAsia="Calibri" w:cs="Calibri"/>
          <w:szCs w:val="18"/>
          <w:lang w:val="fr-FR"/>
        </w:rPr>
        <w:t>dépend de</w:t>
      </w:r>
      <w:r w:rsidRPr="00F26261">
        <w:rPr>
          <w:rFonts w:eastAsia="Calibri" w:cs="Calibri"/>
          <w:szCs w:val="18"/>
          <w:lang w:val="fr-FR"/>
        </w:rPr>
        <w:t xml:space="preserve"> plusieurs difficultés pour vérifier les hypothèses, mais les dispositif</w:t>
      </w:r>
      <w:r>
        <w:rPr>
          <w:rFonts w:eastAsia="Calibri" w:cs="Calibri"/>
          <w:szCs w:val="18"/>
          <w:lang w:val="fr-FR"/>
        </w:rPr>
        <w:t>s</w:t>
      </w:r>
      <w:r w:rsidRPr="00F26261">
        <w:rPr>
          <w:rFonts w:eastAsia="Calibri" w:cs="Calibri"/>
          <w:szCs w:val="18"/>
          <w:lang w:val="fr-FR"/>
        </w:rPr>
        <w:t xml:space="preserve"> d'éclairage pico fonctionnant à l'énergie solaire deviend</w:t>
      </w:r>
      <w:r>
        <w:rPr>
          <w:rFonts w:eastAsia="Calibri" w:cs="Calibri"/>
          <w:szCs w:val="18"/>
          <w:lang w:val="fr-FR"/>
        </w:rPr>
        <w:t>ront incontestablement plus attrayants</w:t>
      </w:r>
      <w:r w:rsidRPr="00F26261">
        <w:rPr>
          <w:rFonts w:eastAsia="Calibri" w:cs="Calibri"/>
          <w:szCs w:val="18"/>
          <w:lang w:val="fr-FR"/>
        </w:rPr>
        <w:t xml:space="preserve"> et plus accessibles pour les foyers disposant de revenus disponibles limités dans un avenir proche (d'ici 2020).</w:t>
      </w:r>
    </w:p>
  </w:footnote>
  <w:footnote w:id="39">
    <w:p w:rsidR="00575639" w:rsidRPr="00F26261" w:rsidRDefault="00575639" w:rsidP="00F44A19">
      <w:pPr>
        <w:pStyle w:val="FootnoteText"/>
        <w:rPr>
          <w:szCs w:val="18"/>
          <w:lang w:val="en-IN"/>
        </w:rPr>
      </w:pPr>
      <w:r w:rsidRPr="00F26261">
        <w:rPr>
          <w:rStyle w:val="FootnoteReference"/>
          <w:szCs w:val="18"/>
        </w:rPr>
        <w:footnoteRef/>
      </w:r>
      <w:r>
        <w:rPr>
          <w:rFonts w:eastAsia="Calibri" w:cs="Calibri"/>
          <w:szCs w:val="18"/>
          <w:lang w:val="fr-FR"/>
        </w:rPr>
        <w:t xml:space="preserve"> </w:t>
      </w:r>
      <w:r w:rsidRPr="00F26261">
        <w:rPr>
          <w:rFonts w:eastAsia="Calibri" w:cs="Calibri"/>
          <w:szCs w:val="18"/>
          <w:lang w:val="fr-FR"/>
        </w:rPr>
        <w:t xml:space="preserve">La lampe moyenne d'aujourd'hui dispose des spécifications suivantes : un panneau PV de 3,5 watts ; une luminosité de DEL comprise entre 50 et 100 lumens ; une batterie à la durée de vie moyenne de six à huit heures. </w:t>
      </w:r>
    </w:p>
  </w:footnote>
  <w:footnote w:id="40">
    <w:p w:rsidR="00575639" w:rsidRPr="00F26261" w:rsidRDefault="00575639" w:rsidP="00F44A19">
      <w:pPr>
        <w:pStyle w:val="FootnoteText"/>
        <w:rPr>
          <w:szCs w:val="18"/>
          <w:lang w:val="en-IN"/>
        </w:rPr>
      </w:pPr>
      <w:r w:rsidRPr="00F26261">
        <w:rPr>
          <w:rStyle w:val="FootnoteReference"/>
          <w:szCs w:val="18"/>
        </w:rPr>
        <w:footnoteRef/>
      </w:r>
      <w:r>
        <w:rPr>
          <w:rFonts w:eastAsia="Calibri" w:cs="Calibri"/>
          <w:szCs w:val="18"/>
          <w:lang w:val="fr-FR"/>
        </w:rPr>
        <w:t xml:space="preserve"> </w:t>
      </w:r>
      <w:r w:rsidRPr="00F26261">
        <w:rPr>
          <w:rFonts w:eastAsia="Calibri" w:cs="Calibri"/>
          <w:szCs w:val="18"/>
          <w:lang w:val="fr-FR"/>
        </w:rPr>
        <w:t>Veuillez noter que notre analyse n'essaie pas d</w:t>
      </w:r>
      <w:r>
        <w:rPr>
          <w:rFonts w:eastAsia="Calibri" w:cs="Calibri"/>
          <w:szCs w:val="18"/>
          <w:lang w:val="fr-FR"/>
        </w:rPr>
        <w:t>e prédire quelle sera la lampe « </w:t>
      </w:r>
      <w:r w:rsidRPr="00F26261">
        <w:rPr>
          <w:rFonts w:eastAsia="Calibri" w:cs="Calibri"/>
          <w:szCs w:val="18"/>
          <w:lang w:val="fr-FR"/>
        </w:rPr>
        <w:t>moyenne</w:t>
      </w:r>
      <w:r>
        <w:rPr>
          <w:rFonts w:eastAsia="Calibri" w:cs="Calibri"/>
          <w:szCs w:val="18"/>
          <w:lang w:val="fr-FR"/>
        </w:rPr>
        <w:t> » ou « standard »</w:t>
      </w:r>
      <w:r w:rsidRPr="00F26261">
        <w:rPr>
          <w:rFonts w:eastAsia="Calibri" w:cs="Calibri"/>
          <w:szCs w:val="18"/>
          <w:lang w:val="fr-FR"/>
        </w:rPr>
        <w:t xml:space="preserve"> en 2020, mais simplement de présenter les gains significatifs associés à ce qui sera </w:t>
      </w:r>
      <w:r>
        <w:rPr>
          <w:rFonts w:eastAsia="Calibri" w:cs="Calibri"/>
          <w:szCs w:val="18"/>
          <w:lang w:val="fr-FR"/>
        </w:rPr>
        <w:t>proposé aux</w:t>
      </w:r>
      <w:r w:rsidRPr="00F26261">
        <w:rPr>
          <w:rFonts w:eastAsia="Calibri" w:cs="Calibri"/>
          <w:szCs w:val="18"/>
          <w:lang w:val="fr-FR"/>
        </w:rPr>
        <w:t xml:space="preserve"> consommateurs en 2020 pour le même prix qu'aujourd'hui. Les données qui étayent cette analyse ont été présentées plus haut dans cette section, et se fonde</w:t>
      </w:r>
      <w:r>
        <w:rPr>
          <w:rFonts w:eastAsia="Calibri" w:cs="Calibri"/>
          <w:szCs w:val="18"/>
          <w:lang w:val="fr-FR"/>
        </w:rPr>
        <w:t>nt</w:t>
      </w:r>
      <w:r w:rsidRPr="00F26261">
        <w:rPr>
          <w:rFonts w:eastAsia="Calibri" w:cs="Calibri"/>
          <w:szCs w:val="18"/>
          <w:lang w:val="fr-FR"/>
        </w:rPr>
        <w:t xml:space="preserve"> sur des tendances </w:t>
      </w:r>
      <w:r>
        <w:rPr>
          <w:rFonts w:eastAsia="Calibri" w:cs="Calibri"/>
          <w:szCs w:val="18"/>
          <w:lang w:val="fr-FR"/>
        </w:rPr>
        <w:t xml:space="preserve">en termes </w:t>
      </w:r>
      <w:r w:rsidRPr="00F26261">
        <w:rPr>
          <w:rFonts w:eastAsia="Calibri" w:cs="Calibri"/>
          <w:szCs w:val="18"/>
          <w:lang w:val="fr-FR"/>
        </w:rPr>
        <w:t>de prix et de performance des composants individuels comme les piles PV solaires, les batteries, etc</w:t>
      </w:r>
      <w:proofErr w:type="gramStart"/>
      <w:r w:rsidRPr="00F26261">
        <w:rPr>
          <w:rFonts w:eastAsia="Calibri" w:cs="Calibri"/>
          <w:szCs w:val="18"/>
          <w:lang w:val="fr-FR"/>
        </w:rPr>
        <w:t>..</w:t>
      </w:r>
      <w:proofErr w:type="gramEnd"/>
      <w:r w:rsidRPr="00F26261">
        <w:rPr>
          <w:rFonts w:eastAsia="Calibri" w:cs="Calibri"/>
          <w:szCs w:val="18"/>
          <w:lang w:val="fr-FR"/>
        </w:rPr>
        <w:t xml:space="preserve"> Les lampes et systèmes d'éclairage se distingueront pa</w:t>
      </w:r>
      <w:r>
        <w:rPr>
          <w:rFonts w:eastAsia="Calibri" w:cs="Calibri"/>
          <w:szCs w:val="18"/>
          <w:lang w:val="fr-FR"/>
        </w:rPr>
        <w:t>r</w:t>
      </w:r>
      <w:r w:rsidRPr="00F26261">
        <w:rPr>
          <w:rFonts w:eastAsia="Calibri" w:cs="Calibri"/>
          <w:szCs w:val="18"/>
          <w:lang w:val="fr-FR"/>
        </w:rPr>
        <w:t xml:space="preserve"> une meilleure qualité, une meilleure performance et un</w:t>
      </w:r>
      <w:r>
        <w:rPr>
          <w:rFonts w:eastAsia="Calibri" w:cs="Calibri"/>
          <w:szCs w:val="18"/>
          <w:lang w:val="fr-FR"/>
        </w:rPr>
        <w:t xml:space="preserve">e panoplie </w:t>
      </w:r>
      <w:r w:rsidRPr="00F26261">
        <w:rPr>
          <w:rFonts w:eastAsia="Calibri" w:cs="Calibri"/>
          <w:szCs w:val="18"/>
          <w:lang w:val="fr-FR"/>
        </w:rPr>
        <w:t xml:space="preserve">de </w:t>
      </w:r>
      <w:r>
        <w:rPr>
          <w:rFonts w:eastAsia="Calibri" w:cs="Calibri"/>
          <w:szCs w:val="18"/>
          <w:lang w:val="fr-FR"/>
        </w:rPr>
        <w:t>fonctionnalités</w:t>
      </w:r>
      <w:r w:rsidRPr="00F26261">
        <w:rPr>
          <w:rFonts w:eastAsia="Calibri" w:cs="Calibri"/>
          <w:szCs w:val="18"/>
          <w:lang w:val="fr-FR"/>
        </w:rPr>
        <w:t xml:space="preserve"> et d'options élargi</w:t>
      </w:r>
      <w:r>
        <w:rPr>
          <w:rFonts w:eastAsia="Calibri" w:cs="Calibri"/>
          <w:szCs w:val="18"/>
          <w:lang w:val="fr-FR"/>
        </w:rPr>
        <w:t>e</w:t>
      </w:r>
      <w:r w:rsidRPr="00F26261">
        <w:rPr>
          <w:rFonts w:eastAsia="Calibri" w:cs="Calibri"/>
          <w:szCs w:val="18"/>
          <w:lang w:val="fr-FR"/>
        </w:rPr>
        <w:t xml:space="preserve">. </w:t>
      </w:r>
    </w:p>
  </w:footnote>
  <w:footnote w:id="41">
    <w:p w:rsidR="00575639" w:rsidRPr="00814F2C" w:rsidRDefault="00575639" w:rsidP="002F7CE8">
      <w:pPr>
        <w:pStyle w:val="FootnoteText"/>
        <w:rPr>
          <w:lang w:val="en-IN"/>
        </w:rPr>
      </w:pPr>
      <w:r>
        <w:rPr>
          <w:rStyle w:val="FootnoteReference"/>
        </w:rPr>
        <w:footnoteRef/>
      </w:r>
      <w:r>
        <w:rPr>
          <w:rFonts w:eastAsia="Calibri" w:cs="Calibri"/>
          <w:szCs w:val="18"/>
          <w:lang w:val="fr-FR"/>
        </w:rPr>
        <w:t xml:space="preserve"> Étude et analyse Dalberg.</w:t>
      </w:r>
    </w:p>
  </w:footnote>
  <w:footnote w:id="42">
    <w:p w:rsidR="00575639" w:rsidRPr="00F26261" w:rsidRDefault="00575639" w:rsidP="002F7CE8">
      <w:pPr>
        <w:pStyle w:val="FootnoteText"/>
        <w:rPr>
          <w:szCs w:val="18"/>
          <w:lang w:val="en-IN"/>
        </w:rPr>
      </w:pPr>
      <w:r w:rsidRPr="00F26261">
        <w:rPr>
          <w:rStyle w:val="FootnoteReference"/>
          <w:szCs w:val="18"/>
        </w:rPr>
        <w:footnoteRef/>
      </w:r>
      <w:r w:rsidRPr="00F26261">
        <w:rPr>
          <w:rFonts w:eastAsia="Calibri" w:cs="Calibri"/>
          <w:szCs w:val="18"/>
          <w:lang w:val="fr-FR"/>
        </w:rPr>
        <w:t xml:space="preserve"> CGAP MIX (2011)</w:t>
      </w:r>
    </w:p>
  </w:footnote>
  <w:footnote w:id="43">
    <w:p w:rsidR="00575639" w:rsidRPr="00F26261" w:rsidRDefault="00575639" w:rsidP="002F7CE8">
      <w:pPr>
        <w:pStyle w:val="FootnoteText"/>
        <w:rPr>
          <w:szCs w:val="18"/>
          <w:lang w:val="en-IN"/>
        </w:rPr>
      </w:pPr>
      <w:r w:rsidRPr="00F26261">
        <w:rPr>
          <w:rStyle w:val="FootnoteReference"/>
          <w:szCs w:val="18"/>
        </w:rPr>
        <w:footnoteRef/>
      </w:r>
      <w:r w:rsidRPr="00F26261">
        <w:rPr>
          <w:rFonts w:eastAsia="Calibri" w:cs="Calibri"/>
          <w:szCs w:val="18"/>
          <w:lang w:val="fr-FR"/>
        </w:rPr>
        <w:t xml:space="preserve"> CGAP 2010</w:t>
      </w:r>
    </w:p>
  </w:footnote>
  <w:footnote w:id="44">
    <w:p w:rsidR="00575639" w:rsidRPr="00F26261" w:rsidRDefault="00575639" w:rsidP="002F7CE8">
      <w:pPr>
        <w:pStyle w:val="FootnoteText"/>
        <w:rPr>
          <w:szCs w:val="18"/>
          <w:lang w:val="en-IN"/>
        </w:rPr>
      </w:pPr>
      <w:r w:rsidRPr="00F26261">
        <w:rPr>
          <w:rStyle w:val="FootnoteReference"/>
          <w:szCs w:val="18"/>
        </w:rPr>
        <w:footnoteRef/>
      </w:r>
      <w:r w:rsidRPr="00F26261">
        <w:rPr>
          <w:rFonts w:eastAsia="Calibri" w:cs="Calibri"/>
          <w:szCs w:val="18"/>
          <w:lang w:val="fr-FR"/>
        </w:rPr>
        <w:t xml:space="preserve"> FSB, FMI, et BM 2011</w:t>
      </w:r>
    </w:p>
  </w:footnote>
  <w:footnote w:id="45">
    <w:p w:rsidR="00575639" w:rsidRPr="00F26261" w:rsidRDefault="00575639" w:rsidP="002F7CE8">
      <w:pPr>
        <w:pStyle w:val="FootnoteText"/>
        <w:rPr>
          <w:szCs w:val="18"/>
          <w:lang w:val="en-IN"/>
        </w:rPr>
      </w:pPr>
      <w:r w:rsidRPr="00F26261">
        <w:rPr>
          <w:rStyle w:val="FootnoteReference"/>
          <w:szCs w:val="18"/>
        </w:rPr>
        <w:footnoteRef/>
      </w:r>
      <w:r w:rsidRPr="00F26261">
        <w:rPr>
          <w:rFonts w:eastAsia="Calibri" w:cs="Calibri"/>
          <w:szCs w:val="18"/>
          <w:lang w:val="fr-FR"/>
        </w:rPr>
        <w:t xml:space="preserve"> FINDEX 2012</w:t>
      </w:r>
    </w:p>
  </w:footnote>
  <w:footnote w:id="46">
    <w:p w:rsidR="00575639" w:rsidRPr="00F26261" w:rsidRDefault="00575639" w:rsidP="002F7CE8">
      <w:pPr>
        <w:pStyle w:val="FootnoteText"/>
        <w:rPr>
          <w:szCs w:val="18"/>
          <w:lang w:val="en-IN"/>
        </w:rPr>
      </w:pPr>
      <w:r w:rsidRPr="00F26261">
        <w:rPr>
          <w:rStyle w:val="FootnoteReference"/>
          <w:szCs w:val="18"/>
        </w:rPr>
        <w:footnoteRef/>
      </w:r>
      <w:r w:rsidRPr="00F26261">
        <w:rPr>
          <w:rFonts w:eastAsia="Calibri" w:cs="Calibri"/>
          <w:szCs w:val="18"/>
          <w:lang w:val="fr-FR"/>
        </w:rPr>
        <w:t xml:space="preserve"> </w:t>
      </w:r>
      <w:hyperlink r:id="rId6" w:history="1">
        <w:r>
          <w:rPr>
            <w:rFonts w:eastAsia="Calibri" w:cs="Calibri"/>
            <w:color w:val="0000FF"/>
            <w:szCs w:val="18"/>
            <w:u w:val="single"/>
          </w:rPr>
          <w:t>www.thehindubusinessline.com</w:t>
        </w:r>
      </w:hyperlink>
      <w:r>
        <w:rPr>
          <w:rFonts w:eastAsia="Calibri" w:cs="Calibri"/>
          <w:szCs w:val="18"/>
        </w:rPr>
        <w:t xml:space="preserve"> </w:t>
      </w:r>
    </w:p>
  </w:footnote>
  <w:footnote w:id="47">
    <w:p w:rsidR="00575639" w:rsidRPr="00F26261" w:rsidRDefault="00575639" w:rsidP="002F7CE8">
      <w:pPr>
        <w:pStyle w:val="FootnoteText"/>
        <w:rPr>
          <w:szCs w:val="18"/>
        </w:rPr>
      </w:pPr>
      <w:r w:rsidRPr="00F26261">
        <w:rPr>
          <w:rStyle w:val="FootnoteReference"/>
          <w:szCs w:val="18"/>
        </w:rPr>
        <w:footnoteRef/>
      </w:r>
      <w:r w:rsidRPr="00F26261">
        <w:rPr>
          <w:rFonts w:eastAsia="Calibri" w:cs="Calibri"/>
          <w:szCs w:val="18"/>
          <w:lang w:val="fr-FR"/>
        </w:rPr>
        <w:t xml:space="preserve"> Estimation </w:t>
      </w:r>
      <w:r w:rsidRPr="001A3AE9">
        <w:rPr>
          <w:rFonts w:eastAsia="Calibri" w:cs="Calibri"/>
          <w:szCs w:val="18"/>
          <w:lang w:val="fr-FR"/>
        </w:rPr>
        <w:t>directionnelle</w:t>
      </w:r>
      <w:r w:rsidRPr="00F26261">
        <w:rPr>
          <w:rFonts w:eastAsia="Calibri" w:cs="Calibri"/>
          <w:szCs w:val="18"/>
          <w:lang w:val="fr-FR"/>
        </w:rPr>
        <w:t xml:space="preserve"> uniquement ; considère que le cours du carbone remontera par rapport au niveau le plus bas jamais enregistré en septembre 2012, </w:t>
      </w:r>
      <w:proofErr w:type="spellStart"/>
      <w:r w:rsidRPr="00F26261">
        <w:rPr>
          <w:rFonts w:eastAsia="Calibri" w:cs="Calibri"/>
          <w:szCs w:val="18"/>
          <w:lang w:val="fr-FR"/>
        </w:rPr>
        <w:t>Evan</w:t>
      </w:r>
      <w:proofErr w:type="spellEnd"/>
      <w:r w:rsidRPr="00F26261">
        <w:rPr>
          <w:rFonts w:eastAsia="Calibri" w:cs="Calibri"/>
          <w:szCs w:val="18"/>
          <w:lang w:val="fr-FR"/>
        </w:rPr>
        <w:t xml:space="preserve"> Mills (2010).</w:t>
      </w:r>
    </w:p>
  </w:footnote>
  <w:footnote w:id="48">
    <w:p w:rsidR="00575639" w:rsidRPr="00F26261" w:rsidRDefault="00575639" w:rsidP="002F7CE8">
      <w:pPr>
        <w:pStyle w:val="FootnoteText"/>
        <w:rPr>
          <w:szCs w:val="18"/>
          <w:lang w:val="en-IN"/>
        </w:rPr>
      </w:pPr>
      <w:r w:rsidRPr="00F26261">
        <w:rPr>
          <w:rStyle w:val="FootnoteReference"/>
          <w:szCs w:val="18"/>
        </w:rPr>
        <w:footnoteRef/>
      </w:r>
      <w:r w:rsidRPr="00F26261">
        <w:rPr>
          <w:rFonts w:eastAsia="Calibri" w:cs="Calibri"/>
          <w:szCs w:val="18"/>
          <w:lang w:val="fr-FR"/>
        </w:rPr>
        <w:t xml:space="preserve"> Toutes les informations portant sur des modèles et partenariats spécifiques sont </w:t>
      </w:r>
      <w:proofErr w:type="gramStart"/>
      <w:r w:rsidRPr="00F26261">
        <w:rPr>
          <w:rFonts w:eastAsia="Calibri" w:cs="Calibri"/>
          <w:szCs w:val="18"/>
          <w:lang w:val="fr-FR"/>
        </w:rPr>
        <w:t>tirées</w:t>
      </w:r>
      <w:proofErr w:type="gramEnd"/>
      <w:r w:rsidRPr="00F26261">
        <w:rPr>
          <w:rFonts w:eastAsia="Calibri" w:cs="Calibri"/>
          <w:szCs w:val="18"/>
          <w:lang w:val="fr-FR"/>
        </w:rPr>
        <w:t xml:space="preserve"> d'informations disponibles sur les sites </w:t>
      </w:r>
      <w:r>
        <w:rPr>
          <w:rFonts w:eastAsia="Calibri" w:cs="Calibri"/>
          <w:szCs w:val="18"/>
          <w:lang w:val="fr-FR"/>
        </w:rPr>
        <w:t>I</w:t>
      </w:r>
      <w:r w:rsidRPr="00F26261">
        <w:rPr>
          <w:rFonts w:eastAsia="Calibri" w:cs="Calibri"/>
          <w:szCs w:val="18"/>
          <w:lang w:val="fr-FR"/>
        </w:rPr>
        <w:t xml:space="preserve">nternet des compagnies et de recherches </w:t>
      </w:r>
      <w:r>
        <w:rPr>
          <w:rFonts w:eastAsia="Calibri" w:cs="Calibri"/>
          <w:szCs w:val="18"/>
          <w:lang w:val="fr-FR"/>
        </w:rPr>
        <w:t>sur l’I</w:t>
      </w:r>
      <w:r w:rsidRPr="00F26261">
        <w:rPr>
          <w:rFonts w:eastAsia="Calibri" w:cs="Calibri"/>
          <w:szCs w:val="18"/>
          <w:lang w:val="fr-FR"/>
        </w:rPr>
        <w:t>nternet.</w:t>
      </w:r>
    </w:p>
  </w:footnote>
  <w:footnote w:id="49">
    <w:p w:rsidR="00575639" w:rsidRPr="0008317E" w:rsidRDefault="00575639" w:rsidP="002F7CE8">
      <w:pPr>
        <w:pStyle w:val="FootnoteText"/>
        <w:rPr>
          <w:lang w:val="en-IN"/>
        </w:rPr>
      </w:pPr>
      <w:r>
        <w:rPr>
          <w:rStyle w:val="FootnoteReference"/>
        </w:rPr>
        <w:footnoteRef/>
      </w:r>
      <w:r>
        <w:rPr>
          <w:rFonts w:eastAsia="Calibri" w:cs="Calibri"/>
          <w:szCs w:val="18"/>
          <w:lang w:val="fr-FR"/>
        </w:rPr>
        <w:t xml:space="preserve"> « </w:t>
      </w:r>
      <w:r>
        <w:rPr>
          <w:rFonts w:eastAsia="Calibri" w:cs="Calibri"/>
          <w:i/>
          <w:iCs/>
          <w:szCs w:val="18"/>
          <w:lang w:val="fr-FR"/>
        </w:rPr>
        <w:t xml:space="preserve">Marketing Channel </w:t>
      </w:r>
      <w:proofErr w:type="spellStart"/>
      <w:r>
        <w:rPr>
          <w:rFonts w:eastAsia="Calibri" w:cs="Calibri"/>
          <w:i/>
          <w:iCs/>
          <w:szCs w:val="18"/>
          <w:lang w:val="fr-FR"/>
        </w:rPr>
        <w:t>Strategies</w:t>
      </w:r>
      <w:proofErr w:type="spellEnd"/>
      <w:r>
        <w:rPr>
          <w:rFonts w:eastAsia="Calibri" w:cs="Calibri"/>
          <w:i/>
          <w:iCs/>
          <w:szCs w:val="18"/>
          <w:lang w:val="fr-FR"/>
        </w:rPr>
        <w:t xml:space="preserve"> in Rural </w:t>
      </w:r>
      <w:proofErr w:type="spellStart"/>
      <w:r>
        <w:rPr>
          <w:rFonts w:eastAsia="Calibri" w:cs="Calibri"/>
          <w:i/>
          <w:iCs/>
          <w:szCs w:val="18"/>
          <w:lang w:val="fr-FR"/>
        </w:rPr>
        <w:t>Emerging</w:t>
      </w:r>
      <w:proofErr w:type="spellEnd"/>
      <w:r>
        <w:rPr>
          <w:rFonts w:eastAsia="Calibri" w:cs="Calibri"/>
          <w:i/>
          <w:iCs/>
          <w:szCs w:val="18"/>
          <w:lang w:val="fr-FR"/>
        </w:rPr>
        <w:t xml:space="preserve"> </w:t>
      </w:r>
      <w:proofErr w:type="spellStart"/>
      <w:r>
        <w:rPr>
          <w:rFonts w:eastAsia="Calibri" w:cs="Calibri"/>
          <w:i/>
          <w:iCs/>
          <w:szCs w:val="18"/>
          <w:lang w:val="fr-FR"/>
        </w:rPr>
        <w:t>Markets</w:t>
      </w:r>
      <w:proofErr w:type="spellEnd"/>
      <w:r>
        <w:rPr>
          <w:rFonts w:eastAsia="Calibri" w:cs="Calibri"/>
          <w:i/>
          <w:iCs/>
          <w:szCs w:val="18"/>
          <w:lang w:val="fr-FR"/>
        </w:rPr>
        <w:t xml:space="preserve"> », </w:t>
      </w:r>
      <w:proofErr w:type="spellStart"/>
      <w:r>
        <w:rPr>
          <w:rFonts w:eastAsia="Calibri" w:cs="Calibri"/>
          <w:szCs w:val="18"/>
          <w:lang w:val="fr-FR"/>
        </w:rPr>
        <w:t>Neuwirth</w:t>
      </w:r>
      <w:proofErr w:type="spellEnd"/>
      <w:r>
        <w:rPr>
          <w:rFonts w:eastAsia="Calibri" w:cs="Calibri"/>
          <w:szCs w:val="18"/>
          <w:lang w:val="fr-FR"/>
        </w:rPr>
        <w:t xml:space="preserve"> (2012).</w:t>
      </w:r>
    </w:p>
  </w:footnote>
  <w:footnote w:id="50">
    <w:p w:rsidR="00575639" w:rsidRPr="00F26261" w:rsidRDefault="00575639" w:rsidP="002F7CE8">
      <w:pPr>
        <w:pStyle w:val="FootnoteText"/>
        <w:rPr>
          <w:szCs w:val="18"/>
        </w:rPr>
      </w:pPr>
      <w:r w:rsidRPr="00F26261">
        <w:rPr>
          <w:rStyle w:val="FootnoteReference"/>
          <w:szCs w:val="18"/>
        </w:rPr>
        <w:footnoteRef/>
      </w:r>
      <w:r w:rsidRPr="00F26261">
        <w:rPr>
          <w:rFonts w:eastAsia="Calibri" w:cs="Calibri"/>
          <w:szCs w:val="18"/>
          <w:lang w:val="fr-FR"/>
        </w:rPr>
        <w:t xml:space="preserve"> Entretiens de Dalberg avec des fabricants et distributeurs ; </w:t>
      </w:r>
      <w:proofErr w:type="spellStart"/>
      <w:r w:rsidRPr="00F26261">
        <w:rPr>
          <w:rFonts w:eastAsia="Calibri" w:cs="Calibri"/>
          <w:szCs w:val="18"/>
          <w:lang w:val="fr-FR"/>
        </w:rPr>
        <w:t>Neuwirth</w:t>
      </w:r>
      <w:proofErr w:type="spellEnd"/>
      <w:r w:rsidRPr="00F26261">
        <w:rPr>
          <w:rFonts w:eastAsia="Calibri" w:cs="Calibri"/>
          <w:szCs w:val="18"/>
          <w:lang w:val="fr-FR"/>
        </w:rPr>
        <w:t xml:space="preserve">  (2012).</w:t>
      </w:r>
    </w:p>
  </w:footnote>
  <w:footnote w:id="51">
    <w:p w:rsidR="00575639" w:rsidRPr="00F26261" w:rsidRDefault="00575639" w:rsidP="002F7CE8">
      <w:pPr>
        <w:pStyle w:val="FootnoteText"/>
        <w:rPr>
          <w:szCs w:val="18"/>
          <w:lang w:val="en-IN"/>
        </w:rPr>
      </w:pPr>
      <w:r w:rsidRPr="00F26261">
        <w:rPr>
          <w:rStyle w:val="FootnoteReference"/>
          <w:szCs w:val="18"/>
        </w:rPr>
        <w:footnoteRef/>
      </w:r>
      <w:r w:rsidRPr="00F26261">
        <w:rPr>
          <w:rFonts w:eastAsia="Calibri" w:cs="Calibri"/>
          <w:szCs w:val="18"/>
          <w:lang w:val="fr-FR"/>
        </w:rPr>
        <w:t xml:space="preserve"> Les utilisateur</w:t>
      </w:r>
      <w:r>
        <w:rPr>
          <w:rFonts w:eastAsia="Calibri" w:cs="Calibri"/>
          <w:szCs w:val="18"/>
          <w:lang w:val="fr-FR"/>
        </w:rPr>
        <w:t>s de PLS qui existent ont indiq</w:t>
      </w:r>
      <w:r w:rsidRPr="00F26261">
        <w:rPr>
          <w:rFonts w:eastAsia="Calibri" w:cs="Calibri"/>
          <w:szCs w:val="18"/>
          <w:lang w:val="fr-FR"/>
        </w:rPr>
        <w:t xml:space="preserve">ué qu'il s'agissait de l'un des principaux bénéfices que présentent les lampes solaires, selon les </w:t>
      </w:r>
      <w:r>
        <w:rPr>
          <w:rFonts w:eastAsia="Calibri" w:cs="Calibri"/>
          <w:szCs w:val="18"/>
          <w:lang w:val="fr-FR"/>
        </w:rPr>
        <w:t xml:space="preserve">études auprès des consommateurs </w:t>
      </w:r>
      <w:r w:rsidRPr="00F26261">
        <w:rPr>
          <w:rFonts w:eastAsia="Calibri" w:cs="Calibri"/>
          <w:szCs w:val="18"/>
          <w:lang w:val="fr-FR"/>
        </w:rPr>
        <w:t xml:space="preserve">réalisés par </w:t>
      </w:r>
      <w:proofErr w:type="spellStart"/>
      <w:r w:rsidRPr="00F26261">
        <w:rPr>
          <w:rFonts w:eastAsia="Calibri" w:cs="Calibri"/>
          <w:szCs w:val="18"/>
          <w:lang w:val="fr-FR"/>
        </w:rPr>
        <w:t>Lighting</w:t>
      </w:r>
      <w:proofErr w:type="spellEnd"/>
      <w:r w:rsidRPr="00F26261">
        <w:rPr>
          <w:rFonts w:eastAsia="Calibri" w:cs="Calibri"/>
          <w:szCs w:val="18"/>
          <w:lang w:val="fr-FR"/>
        </w:rPr>
        <w:t xml:space="preserve"> </w:t>
      </w:r>
      <w:proofErr w:type="spellStart"/>
      <w:r w:rsidRPr="00F26261">
        <w:rPr>
          <w:rFonts w:eastAsia="Calibri" w:cs="Calibri"/>
          <w:szCs w:val="18"/>
          <w:lang w:val="fr-FR"/>
        </w:rPr>
        <w:t>Africa</w:t>
      </w:r>
      <w:proofErr w:type="spellEnd"/>
      <w:r w:rsidRPr="00F26261">
        <w:rPr>
          <w:rFonts w:eastAsia="Calibri" w:cs="Calibri"/>
          <w:szCs w:val="18"/>
          <w:lang w:val="fr-FR"/>
        </w:rPr>
        <w:t xml:space="preserve"> en 2011. </w:t>
      </w:r>
    </w:p>
  </w:footnote>
  <w:footnote w:id="52">
    <w:p w:rsidR="00575639" w:rsidRPr="00F26261" w:rsidRDefault="00575639" w:rsidP="002F7CE8">
      <w:pPr>
        <w:pStyle w:val="FootnoteText"/>
        <w:rPr>
          <w:szCs w:val="18"/>
        </w:rPr>
      </w:pPr>
      <w:r w:rsidRPr="00F26261">
        <w:rPr>
          <w:rStyle w:val="FootnoteReference"/>
          <w:szCs w:val="18"/>
        </w:rPr>
        <w:footnoteRef/>
      </w:r>
      <w:r>
        <w:rPr>
          <w:rFonts w:eastAsia="Calibri" w:cs="Calibri"/>
          <w:szCs w:val="18"/>
          <w:lang w:val="fr-FR"/>
        </w:rPr>
        <w:t xml:space="preserve"> « </w:t>
      </w:r>
      <w:proofErr w:type="spellStart"/>
      <w:r w:rsidRPr="00F26261">
        <w:rPr>
          <w:rFonts w:eastAsia="Calibri" w:cs="Calibri"/>
          <w:i/>
          <w:iCs/>
          <w:szCs w:val="18"/>
          <w:lang w:val="fr-FR"/>
        </w:rPr>
        <w:t>From</w:t>
      </w:r>
      <w:proofErr w:type="spellEnd"/>
      <w:r w:rsidRPr="00F26261">
        <w:rPr>
          <w:rFonts w:eastAsia="Calibri" w:cs="Calibri"/>
          <w:i/>
          <w:iCs/>
          <w:szCs w:val="18"/>
          <w:lang w:val="fr-FR"/>
        </w:rPr>
        <w:t xml:space="preserve"> Gap to </w:t>
      </w:r>
      <w:proofErr w:type="spellStart"/>
      <w:r w:rsidRPr="00F26261">
        <w:rPr>
          <w:rFonts w:eastAsia="Calibri" w:cs="Calibri"/>
          <w:i/>
          <w:iCs/>
          <w:szCs w:val="18"/>
          <w:lang w:val="fr-FR"/>
        </w:rPr>
        <w:t>Opportunity</w:t>
      </w:r>
      <w:proofErr w:type="spellEnd"/>
      <w:r w:rsidRPr="00F26261">
        <w:rPr>
          <w:rFonts w:eastAsia="Calibri" w:cs="Calibri"/>
          <w:i/>
          <w:iCs/>
          <w:szCs w:val="18"/>
          <w:lang w:val="fr-FR"/>
        </w:rPr>
        <w:t xml:space="preserve">: Business </w:t>
      </w:r>
      <w:proofErr w:type="spellStart"/>
      <w:r w:rsidRPr="00F26261">
        <w:rPr>
          <w:rFonts w:eastAsia="Calibri" w:cs="Calibri"/>
          <w:i/>
          <w:iCs/>
          <w:szCs w:val="18"/>
          <w:lang w:val="fr-FR"/>
        </w:rPr>
        <w:t>Mode</w:t>
      </w:r>
      <w:r>
        <w:rPr>
          <w:rFonts w:eastAsia="Calibri" w:cs="Calibri"/>
          <w:i/>
          <w:iCs/>
          <w:szCs w:val="18"/>
          <w:lang w:val="fr-FR"/>
        </w:rPr>
        <w:t>ls</w:t>
      </w:r>
      <w:proofErr w:type="spellEnd"/>
      <w:r>
        <w:rPr>
          <w:rFonts w:eastAsia="Calibri" w:cs="Calibri"/>
          <w:i/>
          <w:iCs/>
          <w:szCs w:val="18"/>
          <w:lang w:val="fr-FR"/>
        </w:rPr>
        <w:t xml:space="preserve"> for </w:t>
      </w:r>
      <w:proofErr w:type="spellStart"/>
      <w:r>
        <w:rPr>
          <w:rFonts w:eastAsia="Calibri" w:cs="Calibri"/>
          <w:i/>
          <w:iCs/>
          <w:szCs w:val="18"/>
          <w:lang w:val="fr-FR"/>
        </w:rPr>
        <w:t>Scaling</w:t>
      </w:r>
      <w:proofErr w:type="spellEnd"/>
      <w:r>
        <w:rPr>
          <w:rFonts w:eastAsia="Calibri" w:cs="Calibri"/>
          <w:i/>
          <w:iCs/>
          <w:szCs w:val="18"/>
          <w:lang w:val="fr-FR"/>
        </w:rPr>
        <w:t xml:space="preserve"> up </w:t>
      </w:r>
      <w:proofErr w:type="spellStart"/>
      <w:r>
        <w:rPr>
          <w:rFonts w:eastAsia="Calibri" w:cs="Calibri"/>
          <w:i/>
          <w:iCs/>
          <w:szCs w:val="18"/>
          <w:lang w:val="fr-FR"/>
        </w:rPr>
        <w:t>Energy</w:t>
      </w:r>
      <w:proofErr w:type="spellEnd"/>
      <w:r>
        <w:rPr>
          <w:rFonts w:eastAsia="Calibri" w:cs="Calibri"/>
          <w:i/>
          <w:iCs/>
          <w:szCs w:val="18"/>
          <w:lang w:val="fr-FR"/>
        </w:rPr>
        <w:t xml:space="preserve"> Access »</w:t>
      </w:r>
      <w:r w:rsidRPr="00F26261">
        <w:rPr>
          <w:rFonts w:eastAsia="Calibri" w:cs="Calibri"/>
          <w:szCs w:val="18"/>
          <w:lang w:val="fr-FR"/>
        </w:rPr>
        <w:t>, IFC (2012)</w:t>
      </w:r>
    </w:p>
  </w:footnote>
  <w:footnote w:id="53">
    <w:p w:rsidR="00575639" w:rsidRPr="0025638A" w:rsidRDefault="00575639" w:rsidP="002F7CE8">
      <w:pPr>
        <w:pStyle w:val="FootnoteText"/>
        <w:rPr>
          <w:lang w:val="en-IN"/>
        </w:rPr>
      </w:pPr>
      <w:r>
        <w:rPr>
          <w:rStyle w:val="FootnoteReference"/>
        </w:rPr>
        <w:footnoteRef/>
      </w:r>
      <w:r>
        <w:rPr>
          <w:rFonts w:eastAsia="Calibri" w:cs="Calibri"/>
          <w:szCs w:val="18"/>
          <w:lang w:val="fr-FR"/>
        </w:rPr>
        <w:t xml:space="preserve"> « </w:t>
      </w:r>
      <w:proofErr w:type="spellStart"/>
      <w:r>
        <w:rPr>
          <w:rFonts w:eastAsia="Calibri" w:cs="Calibri"/>
          <w:i/>
          <w:iCs/>
          <w:szCs w:val="18"/>
          <w:lang w:val="fr-FR"/>
        </w:rPr>
        <w:t>Sunny</w:t>
      </w:r>
      <w:proofErr w:type="spellEnd"/>
      <w:r>
        <w:rPr>
          <w:rFonts w:eastAsia="Calibri" w:cs="Calibri"/>
          <w:i/>
          <w:iCs/>
          <w:szCs w:val="18"/>
          <w:lang w:val="fr-FR"/>
        </w:rPr>
        <w:t xml:space="preserve"> Money hits record sales </w:t>
      </w:r>
      <w:proofErr w:type="spellStart"/>
      <w:r>
        <w:rPr>
          <w:rFonts w:eastAsia="Calibri" w:cs="Calibri"/>
          <w:i/>
          <w:iCs/>
          <w:szCs w:val="18"/>
          <w:lang w:val="fr-FR"/>
        </w:rPr>
        <w:t>through</w:t>
      </w:r>
      <w:proofErr w:type="spellEnd"/>
      <w:r>
        <w:rPr>
          <w:rFonts w:eastAsia="Calibri" w:cs="Calibri"/>
          <w:i/>
          <w:iCs/>
          <w:szCs w:val="18"/>
          <w:lang w:val="fr-FR"/>
        </w:rPr>
        <w:t xml:space="preserve"> </w:t>
      </w:r>
      <w:proofErr w:type="spellStart"/>
      <w:r>
        <w:rPr>
          <w:rFonts w:eastAsia="Calibri" w:cs="Calibri"/>
          <w:i/>
          <w:iCs/>
          <w:szCs w:val="18"/>
          <w:lang w:val="fr-FR"/>
        </w:rPr>
        <w:t>its</w:t>
      </w:r>
      <w:proofErr w:type="spellEnd"/>
      <w:r>
        <w:rPr>
          <w:rFonts w:eastAsia="Calibri" w:cs="Calibri"/>
          <w:i/>
          <w:iCs/>
          <w:szCs w:val="18"/>
          <w:lang w:val="fr-FR"/>
        </w:rPr>
        <w:t xml:space="preserve"> </w:t>
      </w:r>
      <w:proofErr w:type="spellStart"/>
      <w:r>
        <w:rPr>
          <w:rFonts w:eastAsia="Calibri" w:cs="Calibri"/>
          <w:i/>
          <w:iCs/>
          <w:szCs w:val="18"/>
          <w:lang w:val="fr-FR"/>
        </w:rPr>
        <w:t>Student</w:t>
      </w:r>
      <w:proofErr w:type="spellEnd"/>
      <w:r>
        <w:rPr>
          <w:rFonts w:eastAsia="Calibri" w:cs="Calibri"/>
          <w:i/>
          <w:iCs/>
          <w:szCs w:val="18"/>
          <w:lang w:val="fr-FR"/>
        </w:rPr>
        <w:t xml:space="preserve"> Lights </w:t>
      </w:r>
      <w:proofErr w:type="spellStart"/>
      <w:r>
        <w:rPr>
          <w:rFonts w:eastAsia="Calibri" w:cs="Calibri"/>
          <w:i/>
          <w:iCs/>
          <w:szCs w:val="18"/>
          <w:lang w:val="fr-FR"/>
        </w:rPr>
        <w:t>campaign</w:t>
      </w:r>
      <w:proofErr w:type="spellEnd"/>
      <w:r>
        <w:rPr>
          <w:rFonts w:eastAsia="Calibri" w:cs="Calibri"/>
          <w:i/>
          <w:iCs/>
          <w:szCs w:val="18"/>
          <w:lang w:val="fr-FR"/>
        </w:rPr>
        <w:t xml:space="preserve"> » </w:t>
      </w:r>
      <w:r>
        <w:rPr>
          <w:rFonts w:eastAsia="Calibri" w:cs="Calibri"/>
          <w:szCs w:val="18"/>
          <w:lang w:val="fr-FR"/>
        </w:rPr>
        <w:t>(www.lightingafrica.org).</w:t>
      </w:r>
    </w:p>
  </w:footnote>
  <w:footnote w:id="54">
    <w:p w:rsidR="00575639" w:rsidRPr="00F26261" w:rsidRDefault="00575639" w:rsidP="002F7CE8">
      <w:pPr>
        <w:pStyle w:val="FootnoteText"/>
        <w:rPr>
          <w:szCs w:val="18"/>
          <w:lang w:val="en-IN"/>
        </w:rPr>
      </w:pPr>
      <w:r w:rsidRPr="00F26261">
        <w:rPr>
          <w:rStyle w:val="FootnoteReference"/>
          <w:szCs w:val="18"/>
        </w:rPr>
        <w:footnoteRef/>
      </w:r>
      <w:r>
        <w:rPr>
          <w:rFonts w:eastAsia="Calibri" w:cs="Calibri"/>
          <w:szCs w:val="18"/>
          <w:lang w:val="fr-FR"/>
        </w:rPr>
        <w:t xml:space="preserve"> « </w:t>
      </w:r>
      <w:proofErr w:type="spellStart"/>
      <w:r w:rsidRPr="00F26261">
        <w:rPr>
          <w:rFonts w:eastAsia="Calibri" w:cs="Calibri"/>
          <w:i/>
          <w:iCs/>
          <w:szCs w:val="18"/>
          <w:lang w:val="fr-FR"/>
        </w:rPr>
        <w:t>From</w:t>
      </w:r>
      <w:proofErr w:type="spellEnd"/>
      <w:r w:rsidRPr="00F26261">
        <w:rPr>
          <w:rFonts w:eastAsia="Calibri" w:cs="Calibri"/>
          <w:i/>
          <w:iCs/>
          <w:szCs w:val="18"/>
          <w:lang w:val="fr-FR"/>
        </w:rPr>
        <w:t xml:space="preserve"> Gap to </w:t>
      </w:r>
      <w:proofErr w:type="spellStart"/>
      <w:r w:rsidRPr="00F26261">
        <w:rPr>
          <w:rFonts w:eastAsia="Calibri" w:cs="Calibri"/>
          <w:i/>
          <w:iCs/>
          <w:szCs w:val="18"/>
          <w:lang w:val="fr-FR"/>
        </w:rPr>
        <w:t>Opportunity</w:t>
      </w:r>
      <w:proofErr w:type="spellEnd"/>
      <w:r w:rsidRPr="00F26261">
        <w:rPr>
          <w:rFonts w:eastAsia="Calibri" w:cs="Calibri"/>
          <w:i/>
          <w:iCs/>
          <w:szCs w:val="18"/>
          <w:lang w:val="fr-FR"/>
        </w:rPr>
        <w:t xml:space="preserve">: Business </w:t>
      </w:r>
      <w:proofErr w:type="spellStart"/>
      <w:r w:rsidRPr="00F26261">
        <w:rPr>
          <w:rFonts w:eastAsia="Calibri" w:cs="Calibri"/>
          <w:i/>
          <w:iCs/>
          <w:szCs w:val="18"/>
          <w:lang w:val="fr-FR"/>
        </w:rPr>
        <w:t>Models</w:t>
      </w:r>
      <w:proofErr w:type="spellEnd"/>
      <w:r w:rsidRPr="00F26261">
        <w:rPr>
          <w:rFonts w:eastAsia="Calibri" w:cs="Calibri"/>
          <w:i/>
          <w:iCs/>
          <w:szCs w:val="18"/>
          <w:lang w:val="fr-FR"/>
        </w:rPr>
        <w:t xml:space="preserve"> for </w:t>
      </w:r>
      <w:proofErr w:type="spellStart"/>
      <w:r w:rsidRPr="00F26261">
        <w:rPr>
          <w:rFonts w:eastAsia="Calibri" w:cs="Calibri"/>
          <w:i/>
          <w:iCs/>
          <w:szCs w:val="18"/>
          <w:lang w:val="fr-FR"/>
        </w:rPr>
        <w:t>Scaling</w:t>
      </w:r>
      <w:proofErr w:type="spellEnd"/>
      <w:r w:rsidRPr="00F26261">
        <w:rPr>
          <w:rFonts w:eastAsia="Calibri" w:cs="Calibri"/>
          <w:i/>
          <w:iCs/>
          <w:szCs w:val="18"/>
          <w:lang w:val="fr-FR"/>
        </w:rPr>
        <w:t xml:space="preserve"> up </w:t>
      </w:r>
      <w:proofErr w:type="spellStart"/>
      <w:r w:rsidRPr="00F26261">
        <w:rPr>
          <w:rFonts w:eastAsia="Calibri" w:cs="Calibri"/>
          <w:i/>
          <w:iCs/>
          <w:szCs w:val="18"/>
          <w:lang w:val="fr-FR"/>
        </w:rPr>
        <w:t>Energy</w:t>
      </w:r>
      <w:proofErr w:type="spellEnd"/>
      <w:r w:rsidRPr="00F26261">
        <w:rPr>
          <w:rFonts w:eastAsia="Calibri" w:cs="Calibri"/>
          <w:i/>
          <w:iCs/>
          <w:szCs w:val="18"/>
          <w:lang w:val="fr-FR"/>
        </w:rPr>
        <w:t xml:space="preserve"> Access</w:t>
      </w:r>
      <w:r>
        <w:rPr>
          <w:rFonts w:eastAsia="Calibri" w:cs="Calibri"/>
          <w:szCs w:val="18"/>
          <w:lang w:val="fr-FR"/>
        </w:rPr>
        <w:t> »</w:t>
      </w:r>
      <w:r w:rsidRPr="00F26261">
        <w:rPr>
          <w:rFonts w:eastAsia="Calibri" w:cs="Calibri"/>
          <w:szCs w:val="18"/>
          <w:lang w:val="fr-FR"/>
        </w:rPr>
        <w:t>, IFC (2012).</w:t>
      </w:r>
    </w:p>
  </w:footnote>
  <w:footnote w:id="55">
    <w:p w:rsidR="00575639" w:rsidRPr="0025638A" w:rsidRDefault="00575639" w:rsidP="002F7CE8">
      <w:pPr>
        <w:pStyle w:val="FootnoteText"/>
        <w:rPr>
          <w:lang w:val="en-IN"/>
        </w:rPr>
      </w:pPr>
      <w:r>
        <w:rPr>
          <w:rStyle w:val="FootnoteReference"/>
        </w:rPr>
        <w:footnoteRef/>
      </w:r>
      <w:r>
        <w:rPr>
          <w:rFonts w:eastAsia="Calibri" w:cs="Calibri"/>
          <w:szCs w:val="18"/>
          <w:lang w:val="fr-FR"/>
        </w:rPr>
        <w:t xml:space="preserve"> </w:t>
      </w:r>
      <w:hyperlink r:id="rId7" w:history="1">
        <w:r>
          <w:rPr>
            <w:rFonts w:eastAsia="Calibri" w:cs="Calibri"/>
            <w:color w:val="0000FF"/>
            <w:szCs w:val="18"/>
            <w:u w:val="single"/>
          </w:rPr>
          <w:t>www.ashdenorg</w:t>
        </w:r>
      </w:hyperlink>
      <w:r>
        <w:rPr>
          <w:rFonts w:eastAsia="Calibri" w:cs="Calibri"/>
          <w:szCs w:val="18"/>
        </w:rPr>
        <w:t xml:space="preserve"> (2010).</w:t>
      </w:r>
    </w:p>
  </w:footnote>
  <w:footnote w:id="56">
    <w:p w:rsidR="00575639" w:rsidRPr="00F26261" w:rsidRDefault="00575639" w:rsidP="002F7CE8">
      <w:pPr>
        <w:pStyle w:val="FootnoteText"/>
        <w:rPr>
          <w:szCs w:val="18"/>
        </w:rPr>
      </w:pPr>
      <w:r w:rsidRPr="00F26261">
        <w:rPr>
          <w:rStyle w:val="FootnoteReference"/>
          <w:szCs w:val="18"/>
        </w:rPr>
        <w:footnoteRef/>
      </w:r>
      <w:r w:rsidRPr="00F26261">
        <w:rPr>
          <w:rFonts w:eastAsia="Calibri" w:cs="Calibri"/>
          <w:szCs w:val="18"/>
          <w:lang w:val="fr-FR"/>
        </w:rPr>
        <w:t xml:space="preserve"> Rapport 2010.</w:t>
      </w:r>
    </w:p>
  </w:footnote>
  <w:footnote w:id="57">
    <w:p w:rsidR="00575639" w:rsidRPr="00A63F32" w:rsidRDefault="00575639" w:rsidP="002F7CE8">
      <w:pPr>
        <w:pStyle w:val="FootnoteText"/>
        <w:rPr>
          <w:lang w:val="en-IN"/>
        </w:rPr>
      </w:pPr>
      <w:r>
        <w:rPr>
          <w:rStyle w:val="FootnoteReference"/>
        </w:rPr>
        <w:footnoteRef/>
      </w:r>
      <w:r>
        <w:rPr>
          <w:rFonts w:eastAsia="Calibri" w:cs="Calibri"/>
          <w:szCs w:val="18"/>
          <w:lang w:val="fr-FR"/>
        </w:rPr>
        <w:t xml:space="preserve"> Étude </w:t>
      </w:r>
      <w:proofErr w:type="spellStart"/>
      <w:r>
        <w:rPr>
          <w:rFonts w:eastAsia="Calibri" w:cs="Calibri"/>
          <w:szCs w:val="18"/>
          <w:lang w:val="fr-FR"/>
        </w:rPr>
        <w:t>Lighting</w:t>
      </w:r>
      <w:proofErr w:type="spellEnd"/>
      <w:r>
        <w:rPr>
          <w:rFonts w:eastAsia="Calibri" w:cs="Calibri"/>
          <w:szCs w:val="18"/>
          <w:lang w:val="fr-FR"/>
        </w:rPr>
        <w:t xml:space="preserve"> </w:t>
      </w:r>
      <w:proofErr w:type="spellStart"/>
      <w:r>
        <w:rPr>
          <w:rFonts w:eastAsia="Calibri" w:cs="Calibri"/>
          <w:szCs w:val="18"/>
          <w:lang w:val="fr-FR"/>
        </w:rPr>
        <w:t>Africa</w:t>
      </w:r>
      <w:proofErr w:type="spellEnd"/>
      <w:r>
        <w:rPr>
          <w:rFonts w:eastAsia="Calibri" w:cs="Calibri"/>
          <w:szCs w:val="18"/>
          <w:lang w:val="fr-FR"/>
        </w:rPr>
        <w:t>.</w:t>
      </w:r>
    </w:p>
  </w:footnote>
  <w:footnote w:id="58">
    <w:p w:rsidR="00575639" w:rsidRPr="00BA1BD0" w:rsidRDefault="00575639" w:rsidP="002F7CE8">
      <w:pPr>
        <w:pStyle w:val="FootnoteText"/>
        <w:rPr>
          <w:lang w:val="en-IN"/>
        </w:rPr>
      </w:pPr>
      <w:r>
        <w:rPr>
          <w:rStyle w:val="FootnoteReference"/>
        </w:rPr>
        <w:footnoteRef/>
      </w:r>
      <w:r>
        <w:rPr>
          <w:rFonts w:eastAsia="Calibri" w:cs="Calibri"/>
          <w:szCs w:val="18"/>
          <w:lang w:val="fr-FR"/>
        </w:rPr>
        <w:t xml:space="preserve"> Ces appareils ne sont pas inclus dans la portée de ce rapport.</w:t>
      </w:r>
    </w:p>
  </w:footnote>
  <w:footnote w:id="59">
    <w:p w:rsidR="00575639" w:rsidRPr="006979D9" w:rsidRDefault="00575639" w:rsidP="003A786E">
      <w:pPr>
        <w:pStyle w:val="FootnoteText"/>
        <w:rPr>
          <w:lang w:val="en-IN"/>
        </w:rPr>
      </w:pPr>
      <w:r>
        <w:rPr>
          <w:rStyle w:val="FootnoteReference"/>
        </w:rPr>
        <w:footnoteRef/>
      </w:r>
      <w:r>
        <w:rPr>
          <w:rFonts w:eastAsia="Calibri" w:cs="Calibri"/>
          <w:szCs w:val="18"/>
          <w:lang w:val="fr-FR"/>
        </w:rPr>
        <w:t xml:space="preserve"> Note d'étude sur la politique des pays sur l'éclairage hors réseau </w:t>
      </w:r>
      <w:proofErr w:type="spellStart"/>
      <w:r>
        <w:rPr>
          <w:rFonts w:eastAsia="Calibri" w:cs="Calibri"/>
          <w:szCs w:val="18"/>
          <w:lang w:val="fr-FR"/>
        </w:rPr>
        <w:t>Lighting</w:t>
      </w:r>
      <w:proofErr w:type="spellEnd"/>
      <w:r>
        <w:rPr>
          <w:rFonts w:eastAsia="Calibri" w:cs="Calibri"/>
          <w:szCs w:val="18"/>
          <w:lang w:val="fr-FR"/>
        </w:rPr>
        <w:t xml:space="preserve"> </w:t>
      </w:r>
      <w:proofErr w:type="spellStart"/>
      <w:r>
        <w:rPr>
          <w:rFonts w:eastAsia="Calibri" w:cs="Calibri"/>
          <w:szCs w:val="18"/>
          <w:lang w:val="fr-FR"/>
        </w:rPr>
        <w:t>Africa</w:t>
      </w:r>
      <w:proofErr w:type="spellEnd"/>
      <w:r>
        <w:rPr>
          <w:rFonts w:eastAsia="Calibri" w:cs="Calibri"/>
          <w:szCs w:val="18"/>
          <w:lang w:val="fr-FR"/>
        </w:rPr>
        <w:t>.</w:t>
      </w:r>
    </w:p>
  </w:footnote>
  <w:footnote w:id="60">
    <w:p w:rsidR="00575639" w:rsidRPr="005378ED" w:rsidRDefault="00575639" w:rsidP="003A786E">
      <w:pPr>
        <w:pStyle w:val="FootnoteText"/>
        <w:rPr>
          <w:lang w:val="en-IN"/>
        </w:rPr>
      </w:pPr>
      <w:r>
        <w:rPr>
          <w:rStyle w:val="FootnoteReference"/>
        </w:rPr>
        <w:footnoteRef/>
      </w:r>
      <w:r>
        <w:rPr>
          <w:rFonts w:eastAsia="Calibri" w:cs="Calibri"/>
          <w:szCs w:val="18"/>
          <w:lang w:val="fr-FR"/>
        </w:rPr>
        <w:t xml:space="preserve"> www.renewableenergymagazine.com</w:t>
      </w:r>
    </w:p>
  </w:footnote>
  <w:footnote w:id="61">
    <w:p w:rsidR="00575639" w:rsidRPr="005378ED" w:rsidRDefault="00575639" w:rsidP="003A786E">
      <w:pPr>
        <w:pStyle w:val="FootnoteText"/>
        <w:rPr>
          <w:lang w:val="en-IN"/>
        </w:rPr>
      </w:pPr>
      <w:r>
        <w:rPr>
          <w:rStyle w:val="FootnoteReference"/>
        </w:rPr>
        <w:footnoteRef/>
      </w:r>
      <w:r>
        <w:rPr>
          <w:rFonts w:eastAsia="Calibri" w:cs="Calibri"/>
          <w:szCs w:val="18"/>
          <w:lang w:val="fr-FR"/>
        </w:rPr>
        <w:t xml:space="preserve"> Note d'étude sur la politique des pays sur l'éclairage hors réseau </w:t>
      </w:r>
      <w:proofErr w:type="spellStart"/>
      <w:r>
        <w:rPr>
          <w:rFonts w:eastAsia="Calibri" w:cs="Calibri"/>
          <w:szCs w:val="18"/>
          <w:lang w:val="fr-FR"/>
        </w:rPr>
        <w:t>Lighting</w:t>
      </w:r>
      <w:proofErr w:type="spellEnd"/>
      <w:r>
        <w:rPr>
          <w:rFonts w:eastAsia="Calibri" w:cs="Calibri"/>
          <w:szCs w:val="18"/>
          <w:lang w:val="fr-FR"/>
        </w:rPr>
        <w:t xml:space="preserve"> </w:t>
      </w:r>
      <w:proofErr w:type="spellStart"/>
      <w:r>
        <w:rPr>
          <w:rFonts w:eastAsia="Calibri" w:cs="Calibri"/>
          <w:szCs w:val="18"/>
          <w:lang w:val="fr-FR"/>
        </w:rPr>
        <w:t>Africa</w:t>
      </w:r>
      <w:proofErr w:type="spellEnd"/>
      <w:r>
        <w:rPr>
          <w:rFonts w:eastAsia="Calibri" w:cs="Calibri"/>
          <w:szCs w:val="18"/>
          <w:lang w:val="fr-FR"/>
        </w:rPr>
        <w:t>.</w:t>
      </w:r>
    </w:p>
  </w:footnote>
  <w:footnote w:id="62">
    <w:p w:rsidR="00575639" w:rsidRPr="000036C5" w:rsidRDefault="00575639" w:rsidP="003A786E">
      <w:pPr>
        <w:pStyle w:val="FootnoteText"/>
        <w:rPr>
          <w:lang w:val="en-IN"/>
        </w:rPr>
      </w:pPr>
      <w:r>
        <w:rPr>
          <w:rStyle w:val="FootnoteReference"/>
        </w:rPr>
        <w:footnoteRef/>
      </w:r>
      <w:r>
        <w:rPr>
          <w:rFonts w:eastAsia="Calibri" w:cs="Calibri"/>
          <w:szCs w:val="18"/>
          <w:lang w:val="fr-FR"/>
        </w:rPr>
        <w:t xml:space="preserve"> « </w:t>
      </w:r>
      <w:proofErr w:type="spellStart"/>
      <w:r>
        <w:rPr>
          <w:rFonts w:eastAsia="Calibri" w:cs="Calibri"/>
          <w:i/>
          <w:iCs/>
          <w:szCs w:val="18"/>
          <w:lang w:val="fr-FR"/>
        </w:rPr>
        <w:t>Indian</w:t>
      </w:r>
      <w:proofErr w:type="spellEnd"/>
      <w:r>
        <w:rPr>
          <w:rFonts w:eastAsia="Calibri" w:cs="Calibri"/>
          <w:i/>
          <w:iCs/>
          <w:szCs w:val="18"/>
          <w:lang w:val="fr-FR"/>
        </w:rPr>
        <w:t xml:space="preserve"> Consumer Durables Report</w:t>
      </w:r>
      <w:r>
        <w:rPr>
          <w:rFonts w:eastAsia="Calibri" w:cs="Calibri"/>
          <w:szCs w:val="18"/>
          <w:lang w:val="fr-FR"/>
        </w:rPr>
        <w:t xml:space="preserve"> », </w:t>
      </w:r>
      <w:proofErr w:type="spellStart"/>
      <w:r>
        <w:rPr>
          <w:rFonts w:eastAsia="Calibri" w:cs="Calibri"/>
          <w:szCs w:val="18"/>
          <w:lang w:val="fr-FR"/>
        </w:rPr>
        <w:t>Indian</w:t>
      </w:r>
      <w:proofErr w:type="spellEnd"/>
      <w:r>
        <w:rPr>
          <w:rFonts w:eastAsia="Calibri" w:cs="Calibri"/>
          <w:szCs w:val="18"/>
          <w:lang w:val="fr-FR"/>
        </w:rPr>
        <w:t xml:space="preserve"> Brand </w:t>
      </w:r>
      <w:proofErr w:type="spellStart"/>
      <w:r>
        <w:rPr>
          <w:rFonts w:eastAsia="Calibri" w:cs="Calibri"/>
          <w:szCs w:val="18"/>
          <w:lang w:val="fr-FR"/>
        </w:rPr>
        <w:t>Equity</w:t>
      </w:r>
      <w:proofErr w:type="spellEnd"/>
      <w:r>
        <w:rPr>
          <w:rFonts w:eastAsia="Calibri" w:cs="Calibri"/>
          <w:szCs w:val="18"/>
          <w:lang w:val="fr-FR"/>
        </w:rPr>
        <w:t xml:space="preserve"> </w:t>
      </w:r>
      <w:proofErr w:type="spellStart"/>
      <w:r>
        <w:rPr>
          <w:rFonts w:eastAsia="Calibri" w:cs="Calibri"/>
          <w:szCs w:val="18"/>
          <w:lang w:val="fr-FR"/>
        </w:rPr>
        <w:t>Foundation</w:t>
      </w:r>
      <w:proofErr w:type="spellEnd"/>
      <w:r>
        <w:rPr>
          <w:rFonts w:eastAsia="Calibri" w:cs="Calibri"/>
          <w:szCs w:val="18"/>
          <w:lang w:val="fr-FR"/>
        </w:rPr>
        <w:t xml:space="preserve"> (IBEF, 2012).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5639" w:rsidRDefault="00575639" w:rsidP="00F44A19">
    <w:pPr>
      <w:pStyle w:val="Header"/>
      <w:spacing w:after="14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5639" w:rsidRDefault="00575639" w:rsidP="00F44A19">
    <w:pPr>
      <w:pStyle w:val="Header"/>
      <w:spacing w:after="14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5639" w:rsidRDefault="00575639" w:rsidP="00F44A19">
    <w:pPr>
      <w:pStyle w:val="Header"/>
      <w:spacing w:after="14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8688F"/>
    <w:multiLevelType w:val="hybridMultilevel"/>
    <w:tmpl w:val="203E674E"/>
    <w:lvl w:ilvl="0" w:tplc="E44E021A">
      <w:start w:val="1"/>
      <w:numFmt w:val="bullet"/>
      <w:lvlText w:val=""/>
      <w:lvlJc w:val="left"/>
      <w:pPr>
        <w:ind w:left="720" w:hanging="360"/>
      </w:pPr>
      <w:rPr>
        <w:rFonts w:ascii="Symbol" w:hAnsi="Symbol" w:hint="default"/>
      </w:rPr>
    </w:lvl>
    <w:lvl w:ilvl="1" w:tplc="0A2CB326" w:tentative="1">
      <w:start w:val="1"/>
      <w:numFmt w:val="bullet"/>
      <w:lvlText w:val="o"/>
      <w:lvlJc w:val="left"/>
      <w:pPr>
        <w:ind w:left="1440" w:hanging="360"/>
      </w:pPr>
      <w:rPr>
        <w:rFonts w:ascii="Courier New" w:hAnsi="Courier New" w:cs="Courier New" w:hint="default"/>
      </w:rPr>
    </w:lvl>
    <w:lvl w:ilvl="2" w:tplc="529EDB36" w:tentative="1">
      <w:start w:val="1"/>
      <w:numFmt w:val="bullet"/>
      <w:lvlText w:val=""/>
      <w:lvlJc w:val="left"/>
      <w:pPr>
        <w:ind w:left="2160" w:hanging="360"/>
      </w:pPr>
      <w:rPr>
        <w:rFonts w:ascii="Wingdings" w:hAnsi="Wingdings" w:hint="default"/>
      </w:rPr>
    </w:lvl>
    <w:lvl w:ilvl="3" w:tplc="304674D2" w:tentative="1">
      <w:start w:val="1"/>
      <w:numFmt w:val="bullet"/>
      <w:lvlText w:val=""/>
      <w:lvlJc w:val="left"/>
      <w:pPr>
        <w:ind w:left="2880" w:hanging="360"/>
      </w:pPr>
      <w:rPr>
        <w:rFonts w:ascii="Symbol" w:hAnsi="Symbol" w:hint="default"/>
      </w:rPr>
    </w:lvl>
    <w:lvl w:ilvl="4" w:tplc="F9DC159C" w:tentative="1">
      <w:start w:val="1"/>
      <w:numFmt w:val="bullet"/>
      <w:lvlText w:val="o"/>
      <w:lvlJc w:val="left"/>
      <w:pPr>
        <w:ind w:left="3600" w:hanging="360"/>
      </w:pPr>
      <w:rPr>
        <w:rFonts w:ascii="Courier New" w:hAnsi="Courier New" w:cs="Courier New" w:hint="default"/>
      </w:rPr>
    </w:lvl>
    <w:lvl w:ilvl="5" w:tplc="6C14ABEA" w:tentative="1">
      <w:start w:val="1"/>
      <w:numFmt w:val="bullet"/>
      <w:lvlText w:val=""/>
      <w:lvlJc w:val="left"/>
      <w:pPr>
        <w:ind w:left="4320" w:hanging="360"/>
      </w:pPr>
      <w:rPr>
        <w:rFonts w:ascii="Wingdings" w:hAnsi="Wingdings" w:hint="default"/>
      </w:rPr>
    </w:lvl>
    <w:lvl w:ilvl="6" w:tplc="A030ECFC" w:tentative="1">
      <w:start w:val="1"/>
      <w:numFmt w:val="bullet"/>
      <w:lvlText w:val=""/>
      <w:lvlJc w:val="left"/>
      <w:pPr>
        <w:ind w:left="5040" w:hanging="360"/>
      </w:pPr>
      <w:rPr>
        <w:rFonts w:ascii="Symbol" w:hAnsi="Symbol" w:hint="default"/>
      </w:rPr>
    </w:lvl>
    <w:lvl w:ilvl="7" w:tplc="04CAFBA0" w:tentative="1">
      <w:start w:val="1"/>
      <w:numFmt w:val="bullet"/>
      <w:lvlText w:val="o"/>
      <w:lvlJc w:val="left"/>
      <w:pPr>
        <w:ind w:left="5760" w:hanging="360"/>
      </w:pPr>
      <w:rPr>
        <w:rFonts w:ascii="Courier New" w:hAnsi="Courier New" w:cs="Courier New" w:hint="default"/>
      </w:rPr>
    </w:lvl>
    <w:lvl w:ilvl="8" w:tplc="D2DC0340" w:tentative="1">
      <w:start w:val="1"/>
      <w:numFmt w:val="bullet"/>
      <w:lvlText w:val=""/>
      <w:lvlJc w:val="left"/>
      <w:pPr>
        <w:ind w:left="6480" w:hanging="360"/>
      </w:pPr>
      <w:rPr>
        <w:rFonts w:ascii="Wingdings" w:hAnsi="Wingdings" w:hint="default"/>
      </w:rPr>
    </w:lvl>
  </w:abstractNum>
  <w:abstractNum w:abstractNumId="1">
    <w:nsid w:val="03F758EC"/>
    <w:multiLevelType w:val="hybridMultilevel"/>
    <w:tmpl w:val="54967F20"/>
    <w:lvl w:ilvl="0" w:tplc="95BAA20A">
      <w:start w:val="1"/>
      <w:numFmt w:val="bullet"/>
      <w:lvlText w:val=""/>
      <w:lvlJc w:val="left"/>
      <w:pPr>
        <w:ind w:left="720" w:hanging="360"/>
      </w:pPr>
      <w:rPr>
        <w:rFonts w:ascii="Symbol" w:hAnsi="Symbol" w:hint="default"/>
      </w:rPr>
    </w:lvl>
    <w:lvl w:ilvl="1" w:tplc="E9AAD074" w:tentative="1">
      <w:start w:val="1"/>
      <w:numFmt w:val="bullet"/>
      <w:lvlText w:val="o"/>
      <w:lvlJc w:val="left"/>
      <w:pPr>
        <w:ind w:left="1440" w:hanging="360"/>
      </w:pPr>
      <w:rPr>
        <w:rFonts w:ascii="Courier New" w:hAnsi="Courier New" w:cs="Courier New" w:hint="default"/>
      </w:rPr>
    </w:lvl>
    <w:lvl w:ilvl="2" w:tplc="93ACB61C" w:tentative="1">
      <w:start w:val="1"/>
      <w:numFmt w:val="bullet"/>
      <w:lvlText w:val=""/>
      <w:lvlJc w:val="left"/>
      <w:pPr>
        <w:ind w:left="2160" w:hanging="360"/>
      </w:pPr>
      <w:rPr>
        <w:rFonts w:ascii="Wingdings" w:hAnsi="Wingdings" w:hint="default"/>
      </w:rPr>
    </w:lvl>
    <w:lvl w:ilvl="3" w:tplc="009E20A6" w:tentative="1">
      <w:start w:val="1"/>
      <w:numFmt w:val="bullet"/>
      <w:lvlText w:val=""/>
      <w:lvlJc w:val="left"/>
      <w:pPr>
        <w:ind w:left="2880" w:hanging="360"/>
      </w:pPr>
      <w:rPr>
        <w:rFonts w:ascii="Symbol" w:hAnsi="Symbol" w:hint="default"/>
      </w:rPr>
    </w:lvl>
    <w:lvl w:ilvl="4" w:tplc="FB7E98D4" w:tentative="1">
      <w:start w:val="1"/>
      <w:numFmt w:val="bullet"/>
      <w:lvlText w:val="o"/>
      <w:lvlJc w:val="left"/>
      <w:pPr>
        <w:ind w:left="3600" w:hanging="360"/>
      </w:pPr>
      <w:rPr>
        <w:rFonts w:ascii="Courier New" w:hAnsi="Courier New" w:cs="Courier New" w:hint="default"/>
      </w:rPr>
    </w:lvl>
    <w:lvl w:ilvl="5" w:tplc="9A96EF60" w:tentative="1">
      <w:start w:val="1"/>
      <w:numFmt w:val="bullet"/>
      <w:lvlText w:val=""/>
      <w:lvlJc w:val="left"/>
      <w:pPr>
        <w:ind w:left="4320" w:hanging="360"/>
      </w:pPr>
      <w:rPr>
        <w:rFonts w:ascii="Wingdings" w:hAnsi="Wingdings" w:hint="default"/>
      </w:rPr>
    </w:lvl>
    <w:lvl w:ilvl="6" w:tplc="F656C762" w:tentative="1">
      <w:start w:val="1"/>
      <w:numFmt w:val="bullet"/>
      <w:lvlText w:val=""/>
      <w:lvlJc w:val="left"/>
      <w:pPr>
        <w:ind w:left="5040" w:hanging="360"/>
      </w:pPr>
      <w:rPr>
        <w:rFonts w:ascii="Symbol" w:hAnsi="Symbol" w:hint="default"/>
      </w:rPr>
    </w:lvl>
    <w:lvl w:ilvl="7" w:tplc="8BA6E1C0" w:tentative="1">
      <w:start w:val="1"/>
      <w:numFmt w:val="bullet"/>
      <w:lvlText w:val="o"/>
      <w:lvlJc w:val="left"/>
      <w:pPr>
        <w:ind w:left="5760" w:hanging="360"/>
      </w:pPr>
      <w:rPr>
        <w:rFonts w:ascii="Courier New" w:hAnsi="Courier New" w:cs="Courier New" w:hint="default"/>
      </w:rPr>
    </w:lvl>
    <w:lvl w:ilvl="8" w:tplc="1F30BE72" w:tentative="1">
      <w:start w:val="1"/>
      <w:numFmt w:val="bullet"/>
      <w:lvlText w:val=""/>
      <w:lvlJc w:val="left"/>
      <w:pPr>
        <w:ind w:left="6480" w:hanging="360"/>
      </w:pPr>
      <w:rPr>
        <w:rFonts w:ascii="Wingdings" w:hAnsi="Wingdings" w:hint="default"/>
      </w:rPr>
    </w:lvl>
  </w:abstractNum>
  <w:abstractNum w:abstractNumId="2">
    <w:nsid w:val="0A1446FA"/>
    <w:multiLevelType w:val="hybridMultilevel"/>
    <w:tmpl w:val="424E2382"/>
    <w:lvl w:ilvl="0" w:tplc="52FABCD6">
      <w:start w:val="1"/>
      <w:numFmt w:val="bullet"/>
      <w:lvlText w:val=""/>
      <w:lvlJc w:val="left"/>
      <w:pPr>
        <w:ind w:left="720" w:hanging="360"/>
      </w:pPr>
      <w:rPr>
        <w:rFonts w:ascii="Symbol" w:hAnsi="Symbol" w:hint="default"/>
      </w:rPr>
    </w:lvl>
    <w:lvl w:ilvl="1" w:tplc="111CB48E" w:tentative="1">
      <w:start w:val="1"/>
      <w:numFmt w:val="bullet"/>
      <w:lvlText w:val="o"/>
      <w:lvlJc w:val="left"/>
      <w:pPr>
        <w:ind w:left="1440" w:hanging="360"/>
      </w:pPr>
      <w:rPr>
        <w:rFonts w:ascii="Courier New" w:hAnsi="Courier New" w:cs="Courier New" w:hint="default"/>
      </w:rPr>
    </w:lvl>
    <w:lvl w:ilvl="2" w:tplc="1A463ED2" w:tentative="1">
      <w:start w:val="1"/>
      <w:numFmt w:val="bullet"/>
      <w:lvlText w:val=""/>
      <w:lvlJc w:val="left"/>
      <w:pPr>
        <w:ind w:left="2160" w:hanging="360"/>
      </w:pPr>
      <w:rPr>
        <w:rFonts w:ascii="Wingdings" w:hAnsi="Wingdings" w:hint="default"/>
      </w:rPr>
    </w:lvl>
    <w:lvl w:ilvl="3" w:tplc="67023E8E" w:tentative="1">
      <w:start w:val="1"/>
      <w:numFmt w:val="bullet"/>
      <w:lvlText w:val=""/>
      <w:lvlJc w:val="left"/>
      <w:pPr>
        <w:ind w:left="2880" w:hanging="360"/>
      </w:pPr>
      <w:rPr>
        <w:rFonts w:ascii="Symbol" w:hAnsi="Symbol" w:hint="default"/>
      </w:rPr>
    </w:lvl>
    <w:lvl w:ilvl="4" w:tplc="42D683A2" w:tentative="1">
      <w:start w:val="1"/>
      <w:numFmt w:val="bullet"/>
      <w:lvlText w:val="o"/>
      <w:lvlJc w:val="left"/>
      <w:pPr>
        <w:ind w:left="3600" w:hanging="360"/>
      </w:pPr>
      <w:rPr>
        <w:rFonts w:ascii="Courier New" w:hAnsi="Courier New" w:cs="Courier New" w:hint="default"/>
      </w:rPr>
    </w:lvl>
    <w:lvl w:ilvl="5" w:tplc="805481CE" w:tentative="1">
      <w:start w:val="1"/>
      <w:numFmt w:val="bullet"/>
      <w:lvlText w:val=""/>
      <w:lvlJc w:val="left"/>
      <w:pPr>
        <w:ind w:left="4320" w:hanging="360"/>
      </w:pPr>
      <w:rPr>
        <w:rFonts w:ascii="Wingdings" w:hAnsi="Wingdings" w:hint="default"/>
      </w:rPr>
    </w:lvl>
    <w:lvl w:ilvl="6" w:tplc="24844D6C" w:tentative="1">
      <w:start w:val="1"/>
      <w:numFmt w:val="bullet"/>
      <w:lvlText w:val=""/>
      <w:lvlJc w:val="left"/>
      <w:pPr>
        <w:ind w:left="5040" w:hanging="360"/>
      </w:pPr>
      <w:rPr>
        <w:rFonts w:ascii="Symbol" w:hAnsi="Symbol" w:hint="default"/>
      </w:rPr>
    </w:lvl>
    <w:lvl w:ilvl="7" w:tplc="B922EB8A" w:tentative="1">
      <w:start w:val="1"/>
      <w:numFmt w:val="bullet"/>
      <w:lvlText w:val="o"/>
      <w:lvlJc w:val="left"/>
      <w:pPr>
        <w:ind w:left="5760" w:hanging="360"/>
      </w:pPr>
      <w:rPr>
        <w:rFonts w:ascii="Courier New" w:hAnsi="Courier New" w:cs="Courier New" w:hint="default"/>
      </w:rPr>
    </w:lvl>
    <w:lvl w:ilvl="8" w:tplc="B69864C0" w:tentative="1">
      <w:start w:val="1"/>
      <w:numFmt w:val="bullet"/>
      <w:lvlText w:val=""/>
      <w:lvlJc w:val="left"/>
      <w:pPr>
        <w:ind w:left="6480" w:hanging="360"/>
      </w:pPr>
      <w:rPr>
        <w:rFonts w:ascii="Wingdings" w:hAnsi="Wingdings" w:hint="default"/>
      </w:rPr>
    </w:lvl>
  </w:abstractNum>
  <w:abstractNum w:abstractNumId="3">
    <w:nsid w:val="0C4B3AE2"/>
    <w:multiLevelType w:val="hybridMultilevel"/>
    <w:tmpl w:val="ED1267F2"/>
    <w:lvl w:ilvl="0" w:tplc="945E8294">
      <w:start w:val="1"/>
      <w:numFmt w:val="lowerRoman"/>
      <w:lvlText w:val="(%1)"/>
      <w:lvlJc w:val="left"/>
      <w:pPr>
        <w:ind w:left="1080" w:hanging="720"/>
      </w:pPr>
      <w:rPr>
        <w:rFonts w:hint="default"/>
      </w:rPr>
    </w:lvl>
    <w:lvl w:ilvl="1" w:tplc="EB688356" w:tentative="1">
      <w:start w:val="1"/>
      <w:numFmt w:val="lowerLetter"/>
      <w:lvlText w:val="%2."/>
      <w:lvlJc w:val="left"/>
      <w:pPr>
        <w:ind w:left="1440" w:hanging="360"/>
      </w:pPr>
    </w:lvl>
    <w:lvl w:ilvl="2" w:tplc="0FD0211C" w:tentative="1">
      <w:start w:val="1"/>
      <w:numFmt w:val="lowerRoman"/>
      <w:lvlText w:val="%3."/>
      <w:lvlJc w:val="right"/>
      <w:pPr>
        <w:ind w:left="2160" w:hanging="180"/>
      </w:pPr>
    </w:lvl>
    <w:lvl w:ilvl="3" w:tplc="B07ADC44" w:tentative="1">
      <w:start w:val="1"/>
      <w:numFmt w:val="decimal"/>
      <w:lvlText w:val="%4."/>
      <w:lvlJc w:val="left"/>
      <w:pPr>
        <w:ind w:left="2880" w:hanging="360"/>
      </w:pPr>
    </w:lvl>
    <w:lvl w:ilvl="4" w:tplc="AFB2CE4A" w:tentative="1">
      <w:start w:val="1"/>
      <w:numFmt w:val="lowerLetter"/>
      <w:lvlText w:val="%5."/>
      <w:lvlJc w:val="left"/>
      <w:pPr>
        <w:ind w:left="3600" w:hanging="360"/>
      </w:pPr>
    </w:lvl>
    <w:lvl w:ilvl="5" w:tplc="AC1AE634" w:tentative="1">
      <w:start w:val="1"/>
      <w:numFmt w:val="lowerRoman"/>
      <w:lvlText w:val="%6."/>
      <w:lvlJc w:val="right"/>
      <w:pPr>
        <w:ind w:left="4320" w:hanging="180"/>
      </w:pPr>
    </w:lvl>
    <w:lvl w:ilvl="6" w:tplc="F0C43F78" w:tentative="1">
      <w:start w:val="1"/>
      <w:numFmt w:val="decimal"/>
      <w:lvlText w:val="%7."/>
      <w:lvlJc w:val="left"/>
      <w:pPr>
        <w:ind w:left="5040" w:hanging="360"/>
      </w:pPr>
    </w:lvl>
    <w:lvl w:ilvl="7" w:tplc="6D98F440" w:tentative="1">
      <w:start w:val="1"/>
      <w:numFmt w:val="lowerLetter"/>
      <w:lvlText w:val="%8."/>
      <w:lvlJc w:val="left"/>
      <w:pPr>
        <w:ind w:left="5760" w:hanging="360"/>
      </w:pPr>
    </w:lvl>
    <w:lvl w:ilvl="8" w:tplc="030A0B8E" w:tentative="1">
      <w:start w:val="1"/>
      <w:numFmt w:val="lowerRoman"/>
      <w:lvlText w:val="%9."/>
      <w:lvlJc w:val="right"/>
      <w:pPr>
        <w:ind w:left="6480" w:hanging="180"/>
      </w:pPr>
    </w:lvl>
  </w:abstractNum>
  <w:abstractNum w:abstractNumId="4">
    <w:nsid w:val="13666195"/>
    <w:multiLevelType w:val="hybridMultilevel"/>
    <w:tmpl w:val="BE565E00"/>
    <w:lvl w:ilvl="0" w:tplc="C8E69714">
      <w:start w:val="1"/>
      <w:numFmt w:val="bullet"/>
      <w:lvlText w:val=""/>
      <w:lvlJc w:val="left"/>
      <w:pPr>
        <w:ind w:left="720" w:hanging="360"/>
      </w:pPr>
      <w:rPr>
        <w:rFonts w:ascii="Symbol" w:hAnsi="Symbol" w:hint="default"/>
      </w:rPr>
    </w:lvl>
    <w:lvl w:ilvl="1" w:tplc="833C1AFE" w:tentative="1">
      <w:start w:val="1"/>
      <w:numFmt w:val="bullet"/>
      <w:lvlText w:val="o"/>
      <w:lvlJc w:val="left"/>
      <w:pPr>
        <w:ind w:left="1440" w:hanging="360"/>
      </w:pPr>
      <w:rPr>
        <w:rFonts w:ascii="Courier New" w:hAnsi="Courier New" w:cs="Courier New" w:hint="default"/>
      </w:rPr>
    </w:lvl>
    <w:lvl w:ilvl="2" w:tplc="E876BCF8" w:tentative="1">
      <w:start w:val="1"/>
      <w:numFmt w:val="bullet"/>
      <w:lvlText w:val=""/>
      <w:lvlJc w:val="left"/>
      <w:pPr>
        <w:ind w:left="2160" w:hanging="360"/>
      </w:pPr>
      <w:rPr>
        <w:rFonts w:ascii="Wingdings" w:hAnsi="Wingdings" w:hint="default"/>
      </w:rPr>
    </w:lvl>
    <w:lvl w:ilvl="3" w:tplc="E584B772" w:tentative="1">
      <w:start w:val="1"/>
      <w:numFmt w:val="bullet"/>
      <w:lvlText w:val=""/>
      <w:lvlJc w:val="left"/>
      <w:pPr>
        <w:ind w:left="2880" w:hanging="360"/>
      </w:pPr>
      <w:rPr>
        <w:rFonts w:ascii="Symbol" w:hAnsi="Symbol" w:hint="default"/>
      </w:rPr>
    </w:lvl>
    <w:lvl w:ilvl="4" w:tplc="333863F2" w:tentative="1">
      <w:start w:val="1"/>
      <w:numFmt w:val="bullet"/>
      <w:lvlText w:val="o"/>
      <w:lvlJc w:val="left"/>
      <w:pPr>
        <w:ind w:left="3600" w:hanging="360"/>
      </w:pPr>
      <w:rPr>
        <w:rFonts w:ascii="Courier New" w:hAnsi="Courier New" w:cs="Courier New" w:hint="default"/>
      </w:rPr>
    </w:lvl>
    <w:lvl w:ilvl="5" w:tplc="A06CF858" w:tentative="1">
      <w:start w:val="1"/>
      <w:numFmt w:val="bullet"/>
      <w:lvlText w:val=""/>
      <w:lvlJc w:val="left"/>
      <w:pPr>
        <w:ind w:left="4320" w:hanging="360"/>
      </w:pPr>
      <w:rPr>
        <w:rFonts w:ascii="Wingdings" w:hAnsi="Wingdings" w:hint="default"/>
      </w:rPr>
    </w:lvl>
    <w:lvl w:ilvl="6" w:tplc="EC3C46C8" w:tentative="1">
      <w:start w:val="1"/>
      <w:numFmt w:val="bullet"/>
      <w:lvlText w:val=""/>
      <w:lvlJc w:val="left"/>
      <w:pPr>
        <w:ind w:left="5040" w:hanging="360"/>
      </w:pPr>
      <w:rPr>
        <w:rFonts w:ascii="Symbol" w:hAnsi="Symbol" w:hint="default"/>
      </w:rPr>
    </w:lvl>
    <w:lvl w:ilvl="7" w:tplc="E1B20112" w:tentative="1">
      <w:start w:val="1"/>
      <w:numFmt w:val="bullet"/>
      <w:lvlText w:val="o"/>
      <w:lvlJc w:val="left"/>
      <w:pPr>
        <w:ind w:left="5760" w:hanging="360"/>
      </w:pPr>
      <w:rPr>
        <w:rFonts w:ascii="Courier New" w:hAnsi="Courier New" w:cs="Courier New" w:hint="default"/>
      </w:rPr>
    </w:lvl>
    <w:lvl w:ilvl="8" w:tplc="7E8085B6" w:tentative="1">
      <w:start w:val="1"/>
      <w:numFmt w:val="bullet"/>
      <w:lvlText w:val=""/>
      <w:lvlJc w:val="left"/>
      <w:pPr>
        <w:ind w:left="6480" w:hanging="360"/>
      </w:pPr>
      <w:rPr>
        <w:rFonts w:ascii="Wingdings" w:hAnsi="Wingdings" w:hint="default"/>
      </w:rPr>
    </w:lvl>
  </w:abstractNum>
  <w:abstractNum w:abstractNumId="5">
    <w:nsid w:val="168F2E6F"/>
    <w:multiLevelType w:val="hybridMultilevel"/>
    <w:tmpl w:val="25404A90"/>
    <w:lvl w:ilvl="0" w:tplc="F26A82A4">
      <w:start w:val="1"/>
      <w:numFmt w:val="bullet"/>
      <w:lvlText w:val=""/>
      <w:lvlJc w:val="left"/>
      <w:pPr>
        <w:ind w:left="720" w:hanging="360"/>
      </w:pPr>
      <w:rPr>
        <w:rFonts w:ascii="Symbol" w:hAnsi="Symbol" w:hint="default"/>
      </w:rPr>
    </w:lvl>
    <w:lvl w:ilvl="1" w:tplc="64548678" w:tentative="1">
      <w:start w:val="1"/>
      <w:numFmt w:val="bullet"/>
      <w:lvlText w:val="o"/>
      <w:lvlJc w:val="left"/>
      <w:pPr>
        <w:ind w:left="1440" w:hanging="360"/>
      </w:pPr>
      <w:rPr>
        <w:rFonts w:ascii="Courier New" w:hAnsi="Courier New" w:cs="Courier New" w:hint="default"/>
      </w:rPr>
    </w:lvl>
    <w:lvl w:ilvl="2" w:tplc="2EFCE1C2" w:tentative="1">
      <w:start w:val="1"/>
      <w:numFmt w:val="bullet"/>
      <w:lvlText w:val=""/>
      <w:lvlJc w:val="left"/>
      <w:pPr>
        <w:ind w:left="2160" w:hanging="360"/>
      </w:pPr>
      <w:rPr>
        <w:rFonts w:ascii="Wingdings" w:hAnsi="Wingdings" w:hint="default"/>
      </w:rPr>
    </w:lvl>
    <w:lvl w:ilvl="3" w:tplc="5AAA8B44" w:tentative="1">
      <w:start w:val="1"/>
      <w:numFmt w:val="bullet"/>
      <w:lvlText w:val=""/>
      <w:lvlJc w:val="left"/>
      <w:pPr>
        <w:ind w:left="2880" w:hanging="360"/>
      </w:pPr>
      <w:rPr>
        <w:rFonts w:ascii="Symbol" w:hAnsi="Symbol" w:hint="default"/>
      </w:rPr>
    </w:lvl>
    <w:lvl w:ilvl="4" w:tplc="4EA69128" w:tentative="1">
      <w:start w:val="1"/>
      <w:numFmt w:val="bullet"/>
      <w:lvlText w:val="o"/>
      <w:lvlJc w:val="left"/>
      <w:pPr>
        <w:ind w:left="3600" w:hanging="360"/>
      </w:pPr>
      <w:rPr>
        <w:rFonts w:ascii="Courier New" w:hAnsi="Courier New" w:cs="Courier New" w:hint="default"/>
      </w:rPr>
    </w:lvl>
    <w:lvl w:ilvl="5" w:tplc="58D8BA88" w:tentative="1">
      <w:start w:val="1"/>
      <w:numFmt w:val="bullet"/>
      <w:lvlText w:val=""/>
      <w:lvlJc w:val="left"/>
      <w:pPr>
        <w:ind w:left="4320" w:hanging="360"/>
      </w:pPr>
      <w:rPr>
        <w:rFonts w:ascii="Wingdings" w:hAnsi="Wingdings" w:hint="default"/>
      </w:rPr>
    </w:lvl>
    <w:lvl w:ilvl="6" w:tplc="758E67EA" w:tentative="1">
      <w:start w:val="1"/>
      <w:numFmt w:val="bullet"/>
      <w:lvlText w:val=""/>
      <w:lvlJc w:val="left"/>
      <w:pPr>
        <w:ind w:left="5040" w:hanging="360"/>
      </w:pPr>
      <w:rPr>
        <w:rFonts w:ascii="Symbol" w:hAnsi="Symbol" w:hint="default"/>
      </w:rPr>
    </w:lvl>
    <w:lvl w:ilvl="7" w:tplc="DAF0D362" w:tentative="1">
      <w:start w:val="1"/>
      <w:numFmt w:val="bullet"/>
      <w:lvlText w:val="o"/>
      <w:lvlJc w:val="left"/>
      <w:pPr>
        <w:ind w:left="5760" w:hanging="360"/>
      </w:pPr>
      <w:rPr>
        <w:rFonts w:ascii="Courier New" w:hAnsi="Courier New" w:cs="Courier New" w:hint="default"/>
      </w:rPr>
    </w:lvl>
    <w:lvl w:ilvl="8" w:tplc="18B05B5E" w:tentative="1">
      <w:start w:val="1"/>
      <w:numFmt w:val="bullet"/>
      <w:lvlText w:val=""/>
      <w:lvlJc w:val="left"/>
      <w:pPr>
        <w:ind w:left="6480" w:hanging="360"/>
      </w:pPr>
      <w:rPr>
        <w:rFonts w:ascii="Wingdings" w:hAnsi="Wingdings" w:hint="default"/>
      </w:rPr>
    </w:lvl>
  </w:abstractNum>
  <w:abstractNum w:abstractNumId="6">
    <w:nsid w:val="1931286E"/>
    <w:multiLevelType w:val="hybridMultilevel"/>
    <w:tmpl w:val="5B903170"/>
    <w:lvl w:ilvl="0" w:tplc="07A831D8">
      <w:start w:val="1"/>
      <w:numFmt w:val="bullet"/>
      <w:lvlText w:val=""/>
      <w:lvlJc w:val="left"/>
      <w:pPr>
        <w:ind w:left="720" w:hanging="360"/>
      </w:pPr>
      <w:rPr>
        <w:rFonts w:ascii="Symbol" w:hAnsi="Symbol" w:hint="default"/>
      </w:rPr>
    </w:lvl>
    <w:lvl w:ilvl="1" w:tplc="983CA9C8" w:tentative="1">
      <w:start w:val="1"/>
      <w:numFmt w:val="bullet"/>
      <w:lvlText w:val="o"/>
      <w:lvlJc w:val="left"/>
      <w:pPr>
        <w:ind w:left="1440" w:hanging="360"/>
      </w:pPr>
      <w:rPr>
        <w:rFonts w:ascii="Courier New" w:hAnsi="Courier New" w:cs="Courier New" w:hint="default"/>
      </w:rPr>
    </w:lvl>
    <w:lvl w:ilvl="2" w:tplc="EE640F3C" w:tentative="1">
      <w:start w:val="1"/>
      <w:numFmt w:val="bullet"/>
      <w:lvlText w:val=""/>
      <w:lvlJc w:val="left"/>
      <w:pPr>
        <w:ind w:left="2160" w:hanging="360"/>
      </w:pPr>
      <w:rPr>
        <w:rFonts w:ascii="Wingdings" w:hAnsi="Wingdings" w:hint="default"/>
      </w:rPr>
    </w:lvl>
    <w:lvl w:ilvl="3" w:tplc="CF70A156" w:tentative="1">
      <w:start w:val="1"/>
      <w:numFmt w:val="bullet"/>
      <w:lvlText w:val=""/>
      <w:lvlJc w:val="left"/>
      <w:pPr>
        <w:ind w:left="2880" w:hanging="360"/>
      </w:pPr>
      <w:rPr>
        <w:rFonts w:ascii="Symbol" w:hAnsi="Symbol" w:hint="default"/>
      </w:rPr>
    </w:lvl>
    <w:lvl w:ilvl="4" w:tplc="DC727C88" w:tentative="1">
      <w:start w:val="1"/>
      <w:numFmt w:val="bullet"/>
      <w:lvlText w:val="o"/>
      <w:lvlJc w:val="left"/>
      <w:pPr>
        <w:ind w:left="3600" w:hanging="360"/>
      </w:pPr>
      <w:rPr>
        <w:rFonts w:ascii="Courier New" w:hAnsi="Courier New" w:cs="Courier New" w:hint="default"/>
      </w:rPr>
    </w:lvl>
    <w:lvl w:ilvl="5" w:tplc="13121F14" w:tentative="1">
      <w:start w:val="1"/>
      <w:numFmt w:val="bullet"/>
      <w:lvlText w:val=""/>
      <w:lvlJc w:val="left"/>
      <w:pPr>
        <w:ind w:left="4320" w:hanging="360"/>
      </w:pPr>
      <w:rPr>
        <w:rFonts w:ascii="Wingdings" w:hAnsi="Wingdings" w:hint="default"/>
      </w:rPr>
    </w:lvl>
    <w:lvl w:ilvl="6" w:tplc="CDBAD380" w:tentative="1">
      <w:start w:val="1"/>
      <w:numFmt w:val="bullet"/>
      <w:lvlText w:val=""/>
      <w:lvlJc w:val="left"/>
      <w:pPr>
        <w:ind w:left="5040" w:hanging="360"/>
      </w:pPr>
      <w:rPr>
        <w:rFonts w:ascii="Symbol" w:hAnsi="Symbol" w:hint="default"/>
      </w:rPr>
    </w:lvl>
    <w:lvl w:ilvl="7" w:tplc="5F32646C" w:tentative="1">
      <w:start w:val="1"/>
      <w:numFmt w:val="bullet"/>
      <w:lvlText w:val="o"/>
      <w:lvlJc w:val="left"/>
      <w:pPr>
        <w:ind w:left="5760" w:hanging="360"/>
      </w:pPr>
      <w:rPr>
        <w:rFonts w:ascii="Courier New" w:hAnsi="Courier New" w:cs="Courier New" w:hint="default"/>
      </w:rPr>
    </w:lvl>
    <w:lvl w:ilvl="8" w:tplc="DBA26908" w:tentative="1">
      <w:start w:val="1"/>
      <w:numFmt w:val="bullet"/>
      <w:lvlText w:val=""/>
      <w:lvlJc w:val="left"/>
      <w:pPr>
        <w:ind w:left="6480" w:hanging="360"/>
      </w:pPr>
      <w:rPr>
        <w:rFonts w:ascii="Wingdings" w:hAnsi="Wingdings" w:hint="default"/>
      </w:rPr>
    </w:lvl>
  </w:abstractNum>
  <w:abstractNum w:abstractNumId="7">
    <w:nsid w:val="1AEA356A"/>
    <w:multiLevelType w:val="hybridMultilevel"/>
    <w:tmpl w:val="7D6C1DB6"/>
    <w:lvl w:ilvl="0" w:tplc="BF76B9D4">
      <w:start w:val="1"/>
      <w:numFmt w:val="bullet"/>
      <w:lvlText w:val=""/>
      <w:lvlJc w:val="left"/>
      <w:pPr>
        <w:ind w:left="720" w:hanging="360"/>
      </w:pPr>
      <w:rPr>
        <w:rFonts w:ascii="Symbol" w:hAnsi="Symbol" w:hint="default"/>
      </w:rPr>
    </w:lvl>
    <w:lvl w:ilvl="1" w:tplc="85185342" w:tentative="1">
      <w:start w:val="1"/>
      <w:numFmt w:val="bullet"/>
      <w:lvlText w:val="o"/>
      <w:lvlJc w:val="left"/>
      <w:pPr>
        <w:ind w:left="1440" w:hanging="360"/>
      </w:pPr>
      <w:rPr>
        <w:rFonts w:ascii="Courier New" w:hAnsi="Courier New" w:cs="Courier New" w:hint="default"/>
      </w:rPr>
    </w:lvl>
    <w:lvl w:ilvl="2" w:tplc="6BA061E4" w:tentative="1">
      <w:start w:val="1"/>
      <w:numFmt w:val="bullet"/>
      <w:lvlText w:val=""/>
      <w:lvlJc w:val="left"/>
      <w:pPr>
        <w:ind w:left="2160" w:hanging="360"/>
      </w:pPr>
      <w:rPr>
        <w:rFonts w:ascii="Wingdings" w:hAnsi="Wingdings" w:hint="default"/>
      </w:rPr>
    </w:lvl>
    <w:lvl w:ilvl="3" w:tplc="C2F6E58E" w:tentative="1">
      <w:start w:val="1"/>
      <w:numFmt w:val="bullet"/>
      <w:lvlText w:val=""/>
      <w:lvlJc w:val="left"/>
      <w:pPr>
        <w:ind w:left="2880" w:hanging="360"/>
      </w:pPr>
      <w:rPr>
        <w:rFonts w:ascii="Symbol" w:hAnsi="Symbol" w:hint="default"/>
      </w:rPr>
    </w:lvl>
    <w:lvl w:ilvl="4" w:tplc="2E4C9DF4" w:tentative="1">
      <w:start w:val="1"/>
      <w:numFmt w:val="bullet"/>
      <w:lvlText w:val="o"/>
      <w:lvlJc w:val="left"/>
      <w:pPr>
        <w:ind w:left="3600" w:hanging="360"/>
      </w:pPr>
      <w:rPr>
        <w:rFonts w:ascii="Courier New" w:hAnsi="Courier New" w:cs="Courier New" w:hint="default"/>
      </w:rPr>
    </w:lvl>
    <w:lvl w:ilvl="5" w:tplc="3EA23E6C" w:tentative="1">
      <w:start w:val="1"/>
      <w:numFmt w:val="bullet"/>
      <w:lvlText w:val=""/>
      <w:lvlJc w:val="left"/>
      <w:pPr>
        <w:ind w:left="4320" w:hanging="360"/>
      </w:pPr>
      <w:rPr>
        <w:rFonts w:ascii="Wingdings" w:hAnsi="Wingdings" w:hint="default"/>
      </w:rPr>
    </w:lvl>
    <w:lvl w:ilvl="6" w:tplc="1B18C51A" w:tentative="1">
      <w:start w:val="1"/>
      <w:numFmt w:val="bullet"/>
      <w:lvlText w:val=""/>
      <w:lvlJc w:val="left"/>
      <w:pPr>
        <w:ind w:left="5040" w:hanging="360"/>
      </w:pPr>
      <w:rPr>
        <w:rFonts w:ascii="Symbol" w:hAnsi="Symbol" w:hint="default"/>
      </w:rPr>
    </w:lvl>
    <w:lvl w:ilvl="7" w:tplc="26E45998" w:tentative="1">
      <w:start w:val="1"/>
      <w:numFmt w:val="bullet"/>
      <w:lvlText w:val="o"/>
      <w:lvlJc w:val="left"/>
      <w:pPr>
        <w:ind w:left="5760" w:hanging="360"/>
      </w:pPr>
      <w:rPr>
        <w:rFonts w:ascii="Courier New" w:hAnsi="Courier New" w:cs="Courier New" w:hint="default"/>
      </w:rPr>
    </w:lvl>
    <w:lvl w:ilvl="8" w:tplc="ADB6D386" w:tentative="1">
      <w:start w:val="1"/>
      <w:numFmt w:val="bullet"/>
      <w:lvlText w:val=""/>
      <w:lvlJc w:val="left"/>
      <w:pPr>
        <w:ind w:left="6480" w:hanging="360"/>
      </w:pPr>
      <w:rPr>
        <w:rFonts w:ascii="Wingdings" w:hAnsi="Wingdings" w:hint="default"/>
      </w:rPr>
    </w:lvl>
  </w:abstractNum>
  <w:abstractNum w:abstractNumId="8">
    <w:nsid w:val="1EBE09A1"/>
    <w:multiLevelType w:val="hybridMultilevel"/>
    <w:tmpl w:val="53323968"/>
    <w:lvl w:ilvl="0" w:tplc="6F3E3026">
      <w:start w:val="1"/>
      <w:numFmt w:val="bullet"/>
      <w:lvlText w:val=""/>
      <w:lvlJc w:val="left"/>
      <w:pPr>
        <w:ind w:left="720" w:hanging="360"/>
      </w:pPr>
      <w:rPr>
        <w:rFonts w:ascii="Symbol" w:hAnsi="Symbol" w:hint="default"/>
      </w:rPr>
    </w:lvl>
    <w:lvl w:ilvl="1" w:tplc="82961F8A" w:tentative="1">
      <w:start w:val="1"/>
      <w:numFmt w:val="bullet"/>
      <w:lvlText w:val="o"/>
      <w:lvlJc w:val="left"/>
      <w:pPr>
        <w:ind w:left="1440" w:hanging="360"/>
      </w:pPr>
      <w:rPr>
        <w:rFonts w:ascii="Courier New" w:hAnsi="Courier New" w:cs="Courier New" w:hint="default"/>
      </w:rPr>
    </w:lvl>
    <w:lvl w:ilvl="2" w:tplc="6EEA7148" w:tentative="1">
      <w:start w:val="1"/>
      <w:numFmt w:val="bullet"/>
      <w:lvlText w:val=""/>
      <w:lvlJc w:val="left"/>
      <w:pPr>
        <w:ind w:left="2160" w:hanging="360"/>
      </w:pPr>
      <w:rPr>
        <w:rFonts w:ascii="Wingdings" w:hAnsi="Wingdings" w:hint="default"/>
      </w:rPr>
    </w:lvl>
    <w:lvl w:ilvl="3" w:tplc="4B2E81F2" w:tentative="1">
      <w:start w:val="1"/>
      <w:numFmt w:val="bullet"/>
      <w:lvlText w:val=""/>
      <w:lvlJc w:val="left"/>
      <w:pPr>
        <w:ind w:left="2880" w:hanging="360"/>
      </w:pPr>
      <w:rPr>
        <w:rFonts w:ascii="Symbol" w:hAnsi="Symbol" w:hint="default"/>
      </w:rPr>
    </w:lvl>
    <w:lvl w:ilvl="4" w:tplc="84BE0E3C" w:tentative="1">
      <w:start w:val="1"/>
      <w:numFmt w:val="bullet"/>
      <w:lvlText w:val="o"/>
      <w:lvlJc w:val="left"/>
      <w:pPr>
        <w:ind w:left="3600" w:hanging="360"/>
      </w:pPr>
      <w:rPr>
        <w:rFonts w:ascii="Courier New" w:hAnsi="Courier New" w:cs="Courier New" w:hint="default"/>
      </w:rPr>
    </w:lvl>
    <w:lvl w:ilvl="5" w:tplc="896680A6" w:tentative="1">
      <w:start w:val="1"/>
      <w:numFmt w:val="bullet"/>
      <w:lvlText w:val=""/>
      <w:lvlJc w:val="left"/>
      <w:pPr>
        <w:ind w:left="4320" w:hanging="360"/>
      </w:pPr>
      <w:rPr>
        <w:rFonts w:ascii="Wingdings" w:hAnsi="Wingdings" w:hint="default"/>
      </w:rPr>
    </w:lvl>
    <w:lvl w:ilvl="6" w:tplc="E2207DBE" w:tentative="1">
      <w:start w:val="1"/>
      <w:numFmt w:val="bullet"/>
      <w:lvlText w:val=""/>
      <w:lvlJc w:val="left"/>
      <w:pPr>
        <w:ind w:left="5040" w:hanging="360"/>
      </w:pPr>
      <w:rPr>
        <w:rFonts w:ascii="Symbol" w:hAnsi="Symbol" w:hint="default"/>
      </w:rPr>
    </w:lvl>
    <w:lvl w:ilvl="7" w:tplc="864EF7F4" w:tentative="1">
      <w:start w:val="1"/>
      <w:numFmt w:val="bullet"/>
      <w:lvlText w:val="o"/>
      <w:lvlJc w:val="left"/>
      <w:pPr>
        <w:ind w:left="5760" w:hanging="360"/>
      </w:pPr>
      <w:rPr>
        <w:rFonts w:ascii="Courier New" w:hAnsi="Courier New" w:cs="Courier New" w:hint="default"/>
      </w:rPr>
    </w:lvl>
    <w:lvl w:ilvl="8" w:tplc="0142A83E" w:tentative="1">
      <w:start w:val="1"/>
      <w:numFmt w:val="bullet"/>
      <w:lvlText w:val=""/>
      <w:lvlJc w:val="left"/>
      <w:pPr>
        <w:ind w:left="6480" w:hanging="360"/>
      </w:pPr>
      <w:rPr>
        <w:rFonts w:ascii="Wingdings" w:hAnsi="Wingdings" w:hint="default"/>
      </w:rPr>
    </w:lvl>
  </w:abstractNum>
  <w:abstractNum w:abstractNumId="9">
    <w:nsid w:val="20E82F85"/>
    <w:multiLevelType w:val="hybridMultilevel"/>
    <w:tmpl w:val="DACC481E"/>
    <w:lvl w:ilvl="0" w:tplc="ED7AE3D8">
      <w:start w:val="1"/>
      <w:numFmt w:val="bullet"/>
      <w:lvlText w:val=""/>
      <w:lvlJc w:val="left"/>
      <w:pPr>
        <w:ind w:left="720" w:hanging="360"/>
      </w:pPr>
      <w:rPr>
        <w:rFonts w:ascii="Symbol" w:hAnsi="Symbol" w:hint="default"/>
      </w:rPr>
    </w:lvl>
    <w:lvl w:ilvl="1" w:tplc="6C547224">
      <w:start w:val="1"/>
      <w:numFmt w:val="bullet"/>
      <w:lvlText w:val="o"/>
      <w:lvlJc w:val="left"/>
      <w:pPr>
        <w:ind w:left="1440" w:hanging="360"/>
      </w:pPr>
      <w:rPr>
        <w:rFonts w:ascii="Courier New" w:hAnsi="Courier New" w:cs="Courier New" w:hint="default"/>
      </w:rPr>
    </w:lvl>
    <w:lvl w:ilvl="2" w:tplc="67EEB4DC">
      <w:start w:val="1"/>
      <w:numFmt w:val="decimal"/>
      <w:lvlText w:val="%3."/>
      <w:lvlJc w:val="left"/>
      <w:pPr>
        <w:tabs>
          <w:tab w:val="num" w:pos="2160"/>
        </w:tabs>
        <w:ind w:left="2160" w:hanging="360"/>
      </w:pPr>
    </w:lvl>
    <w:lvl w:ilvl="3" w:tplc="F4DADF6A">
      <w:start w:val="1"/>
      <w:numFmt w:val="decimal"/>
      <w:lvlText w:val="%4."/>
      <w:lvlJc w:val="left"/>
      <w:pPr>
        <w:tabs>
          <w:tab w:val="num" w:pos="2880"/>
        </w:tabs>
        <w:ind w:left="2880" w:hanging="360"/>
      </w:pPr>
    </w:lvl>
    <w:lvl w:ilvl="4" w:tplc="71844A50">
      <w:start w:val="1"/>
      <w:numFmt w:val="decimal"/>
      <w:lvlText w:val="%5."/>
      <w:lvlJc w:val="left"/>
      <w:pPr>
        <w:tabs>
          <w:tab w:val="num" w:pos="3600"/>
        </w:tabs>
        <w:ind w:left="3600" w:hanging="360"/>
      </w:pPr>
    </w:lvl>
    <w:lvl w:ilvl="5" w:tplc="6D0CD520">
      <w:start w:val="1"/>
      <w:numFmt w:val="decimal"/>
      <w:lvlText w:val="%6."/>
      <w:lvlJc w:val="left"/>
      <w:pPr>
        <w:tabs>
          <w:tab w:val="num" w:pos="4320"/>
        </w:tabs>
        <w:ind w:left="4320" w:hanging="360"/>
      </w:pPr>
    </w:lvl>
    <w:lvl w:ilvl="6" w:tplc="E69ED71A">
      <w:start w:val="1"/>
      <w:numFmt w:val="decimal"/>
      <w:lvlText w:val="%7."/>
      <w:lvlJc w:val="left"/>
      <w:pPr>
        <w:tabs>
          <w:tab w:val="num" w:pos="5040"/>
        </w:tabs>
        <w:ind w:left="5040" w:hanging="360"/>
      </w:pPr>
    </w:lvl>
    <w:lvl w:ilvl="7" w:tplc="7F5EDB18">
      <w:start w:val="1"/>
      <w:numFmt w:val="decimal"/>
      <w:lvlText w:val="%8."/>
      <w:lvlJc w:val="left"/>
      <w:pPr>
        <w:tabs>
          <w:tab w:val="num" w:pos="5760"/>
        </w:tabs>
        <w:ind w:left="5760" w:hanging="360"/>
      </w:pPr>
    </w:lvl>
    <w:lvl w:ilvl="8" w:tplc="DF10F0B2">
      <w:start w:val="1"/>
      <w:numFmt w:val="decimal"/>
      <w:lvlText w:val="%9."/>
      <w:lvlJc w:val="left"/>
      <w:pPr>
        <w:tabs>
          <w:tab w:val="num" w:pos="6480"/>
        </w:tabs>
        <w:ind w:left="6480" w:hanging="360"/>
      </w:pPr>
    </w:lvl>
  </w:abstractNum>
  <w:abstractNum w:abstractNumId="10">
    <w:nsid w:val="233B38B9"/>
    <w:multiLevelType w:val="hybridMultilevel"/>
    <w:tmpl w:val="B39CE71A"/>
    <w:lvl w:ilvl="0" w:tplc="D10C6FF4">
      <w:start w:val="1"/>
      <w:numFmt w:val="bullet"/>
      <w:lvlText w:val=""/>
      <w:lvlJc w:val="left"/>
      <w:pPr>
        <w:ind w:left="720" w:hanging="360"/>
      </w:pPr>
      <w:rPr>
        <w:rFonts w:ascii="Symbol" w:hAnsi="Symbol" w:hint="default"/>
      </w:rPr>
    </w:lvl>
    <w:lvl w:ilvl="1" w:tplc="521ED730" w:tentative="1">
      <w:start w:val="1"/>
      <w:numFmt w:val="bullet"/>
      <w:lvlText w:val="o"/>
      <w:lvlJc w:val="left"/>
      <w:pPr>
        <w:ind w:left="1440" w:hanging="360"/>
      </w:pPr>
      <w:rPr>
        <w:rFonts w:ascii="Courier New" w:hAnsi="Courier New" w:cs="Courier New" w:hint="default"/>
      </w:rPr>
    </w:lvl>
    <w:lvl w:ilvl="2" w:tplc="06A08CBE" w:tentative="1">
      <w:start w:val="1"/>
      <w:numFmt w:val="bullet"/>
      <w:lvlText w:val=""/>
      <w:lvlJc w:val="left"/>
      <w:pPr>
        <w:ind w:left="2160" w:hanging="360"/>
      </w:pPr>
      <w:rPr>
        <w:rFonts w:ascii="Wingdings" w:hAnsi="Wingdings" w:hint="default"/>
      </w:rPr>
    </w:lvl>
    <w:lvl w:ilvl="3" w:tplc="C7AA54FC" w:tentative="1">
      <w:start w:val="1"/>
      <w:numFmt w:val="bullet"/>
      <w:lvlText w:val=""/>
      <w:lvlJc w:val="left"/>
      <w:pPr>
        <w:ind w:left="2880" w:hanging="360"/>
      </w:pPr>
      <w:rPr>
        <w:rFonts w:ascii="Symbol" w:hAnsi="Symbol" w:hint="default"/>
      </w:rPr>
    </w:lvl>
    <w:lvl w:ilvl="4" w:tplc="CF28E03E" w:tentative="1">
      <w:start w:val="1"/>
      <w:numFmt w:val="bullet"/>
      <w:lvlText w:val="o"/>
      <w:lvlJc w:val="left"/>
      <w:pPr>
        <w:ind w:left="3600" w:hanging="360"/>
      </w:pPr>
      <w:rPr>
        <w:rFonts w:ascii="Courier New" w:hAnsi="Courier New" w:cs="Courier New" w:hint="default"/>
      </w:rPr>
    </w:lvl>
    <w:lvl w:ilvl="5" w:tplc="5AA4A7F8" w:tentative="1">
      <w:start w:val="1"/>
      <w:numFmt w:val="bullet"/>
      <w:lvlText w:val=""/>
      <w:lvlJc w:val="left"/>
      <w:pPr>
        <w:ind w:left="4320" w:hanging="360"/>
      </w:pPr>
      <w:rPr>
        <w:rFonts w:ascii="Wingdings" w:hAnsi="Wingdings" w:hint="default"/>
      </w:rPr>
    </w:lvl>
    <w:lvl w:ilvl="6" w:tplc="466AC8D4" w:tentative="1">
      <w:start w:val="1"/>
      <w:numFmt w:val="bullet"/>
      <w:lvlText w:val=""/>
      <w:lvlJc w:val="left"/>
      <w:pPr>
        <w:ind w:left="5040" w:hanging="360"/>
      </w:pPr>
      <w:rPr>
        <w:rFonts w:ascii="Symbol" w:hAnsi="Symbol" w:hint="default"/>
      </w:rPr>
    </w:lvl>
    <w:lvl w:ilvl="7" w:tplc="EC46DD4A" w:tentative="1">
      <w:start w:val="1"/>
      <w:numFmt w:val="bullet"/>
      <w:lvlText w:val="o"/>
      <w:lvlJc w:val="left"/>
      <w:pPr>
        <w:ind w:left="5760" w:hanging="360"/>
      </w:pPr>
      <w:rPr>
        <w:rFonts w:ascii="Courier New" w:hAnsi="Courier New" w:cs="Courier New" w:hint="default"/>
      </w:rPr>
    </w:lvl>
    <w:lvl w:ilvl="8" w:tplc="0CCAE578" w:tentative="1">
      <w:start w:val="1"/>
      <w:numFmt w:val="bullet"/>
      <w:lvlText w:val=""/>
      <w:lvlJc w:val="left"/>
      <w:pPr>
        <w:ind w:left="6480" w:hanging="360"/>
      </w:pPr>
      <w:rPr>
        <w:rFonts w:ascii="Wingdings" w:hAnsi="Wingdings" w:hint="default"/>
      </w:rPr>
    </w:lvl>
  </w:abstractNum>
  <w:abstractNum w:abstractNumId="11">
    <w:nsid w:val="2AD147E4"/>
    <w:multiLevelType w:val="hybridMultilevel"/>
    <w:tmpl w:val="8EBE943E"/>
    <w:lvl w:ilvl="0" w:tplc="95369C5A">
      <w:start w:val="1"/>
      <w:numFmt w:val="decimal"/>
      <w:lvlText w:val="(%1)"/>
      <w:lvlJc w:val="left"/>
      <w:pPr>
        <w:ind w:left="1080" w:hanging="360"/>
      </w:pPr>
      <w:rPr>
        <w:rFonts w:hint="default"/>
        <w:i/>
      </w:rPr>
    </w:lvl>
    <w:lvl w:ilvl="1" w:tplc="93BE6D0E" w:tentative="1">
      <w:start w:val="1"/>
      <w:numFmt w:val="lowerLetter"/>
      <w:lvlText w:val="%2."/>
      <w:lvlJc w:val="left"/>
      <w:pPr>
        <w:ind w:left="1800" w:hanging="360"/>
      </w:pPr>
    </w:lvl>
    <w:lvl w:ilvl="2" w:tplc="0BA2AF02" w:tentative="1">
      <w:start w:val="1"/>
      <w:numFmt w:val="lowerRoman"/>
      <w:lvlText w:val="%3."/>
      <w:lvlJc w:val="right"/>
      <w:pPr>
        <w:ind w:left="2520" w:hanging="180"/>
      </w:pPr>
    </w:lvl>
    <w:lvl w:ilvl="3" w:tplc="759C575A" w:tentative="1">
      <w:start w:val="1"/>
      <w:numFmt w:val="decimal"/>
      <w:lvlText w:val="%4."/>
      <w:lvlJc w:val="left"/>
      <w:pPr>
        <w:ind w:left="3240" w:hanging="360"/>
      </w:pPr>
    </w:lvl>
    <w:lvl w:ilvl="4" w:tplc="8F624AD2" w:tentative="1">
      <w:start w:val="1"/>
      <w:numFmt w:val="lowerLetter"/>
      <w:lvlText w:val="%5."/>
      <w:lvlJc w:val="left"/>
      <w:pPr>
        <w:ind w:left="3960" w:hanging="360"/>
      </w:pPr>
    </w:lvl>
    <w:lvl w:ilvl="5" w:tplc="B224B77A" w:tentative="1">
      <w:start w:val="1"/>
      <w:numFmt w:val="lowerRoman"/>
      <w:lvlText w:val="%6."/>
      <w:lvlJc w:val="right"/>
      <w:pPr>
        <w:ind w:left="4680" w:hanging="180"/>
      </w:pPr>
    </w:lvl>
    <w:lvl w:ilvl="6" w:tplc="75768D2C" w:tentative="1">
      <w:start w:val="1"/>
      <w:numFmt w:val="decimal"/>
      <w:lvlText w:val="%7."/>
      <w:lvlJc w:val="left"/>
      <w:pPr>
        <w:ind w:left="5400" w:hanging="360"/>
      </w:pPr>
    </w:lvl>
    <w:lvl w:ilvl="7" w:tplc="3EF49E2C" w:tentative="1">
      <w:start w:val="1"/>
      <w:numFmt w:val="lowerLetter"/>
      <w:lvlText w:val="%8."/>
      <w:lvlJc w:val="left"/>
      <w:pPr>
        <w:ind w:left="6120" w:hanging="360"/>
      </w:pPr>
    </w:lvl>
    <w:lvl w:ilvl="8" w:tplc="AC06010A" w:tentative="1">
      <w:start w:val="1"/>
      <w:numFmt w:val="lowerRoman"/>
      <w:lvlText w:val="%9."/>
      <w:lvlJc w:val="right"/>
      <w:pPr>
        <w:ind w:left="6840" w:hanging="180"/>
      </w:pPr>
    </w:lvl>
  </w:abstractNum>
  <w:abstractNum w:abstractNumId="12">
    <w:nsid w:val="2D2E77CA"/>
    <w:multiLevelType w:val="hybridMultilevel"/>
    <w:tmpl w:val="BCD02BC6"/>
    <w:lvl w:ilvl="0" w:tplc="4DBEC2D0">
      <w:start w:val="1"/>
      <w:numFmt w:val="bullet"/>
      <w:lvlText w:val=""/>
      <w:lvlJc w:val="left"/>
      <w:pPr>
        <w:ind w:left="720" w:hanging="360"/>
      </w:pPr>
      <w:rPr>
        <w:rFonts w:ascii="Symbol" w:hAnsi="Symbol" w:hint="default"/>
      </w:rPr>
    </w:lvl>
    <w:lvl w:ilvl="1" w:tplc="5FA6BC68" w:tentative="1">
      <w:start w:val="1"/>
      <w:numFmt w:val="bullet"/>
      <w:lvlText w:val="o"/>
      <w:lvlJc w:val="left"/>
      <w:pPr>
        <w:ind w:left="1440" w:hanging="360"/>
      </w:pPr>
      <w:rPr>
        <w:rFonts w:ascii="Courier New" w:hAnsi="Courier New" w:cs="Courier New" w:hint="default"/>
      </w:rPr>
    </w:lvl>
    <w:lvl w:ilvl="2" w:tplc="6846C5F8" w:tentative="1">
      <w:start w:val="1"/>
      <w:numFmt w:val="bullet"/>
      <w:lvlText w:val=""/>
      <w:lvlJc w:val="left"/>
      <w:pPr>
        <w:ind w:left="2160" w:hanging="360"/>
      </w:pPr>
      <w:rPr>
        <w:rFonts w:ascii="Wingdings" w:hAnsi="Wingdings" w:hint="default"/>
      </w:rPr>
    </w:lvl>
    <w:lvl w:ilvl="3" w:tplc="4CFCC6B6" w:tentative="1">
      <w:start w:val="1"/>
      <w:numFmt w:val="bullet"/>
      <w:lvlText w:val=""/>
      <w:lvlJc w:val="left"/>
      <w:pPr>
        <w:ind w:left="2880" w:hanging="360"/>
      </w:pPr>
      <w:rPr>
        <w:rFonts w:ascii="Symbol" w:hAnsi="Symbol" w:hint="default"/>
      </w:rPr>
    </w:lvl>
    <w:lvl w:ilvl="4" w:tplc="CD304144" w:tentative="1">
      <w:start w:val="1"/>
      <w:numFmt w:val="bullet"/>
      <w:lvlText w:val="o"/>
      <w:lvlJc w:val="left"/>
      <w:pPr>
        <w:ind w:left="3600" w:hanging="360"/>
      </w:pPr>
      <w:rPr>
        <w:rFonts w:ascii="Courier New" w:hAnsi="Courier New" w:cs="Courier New" w:hint="default"/>
      </w:rPr>
    </w:lvl>
    <w:lvl w:ilvl="5" w:tplc="3F82C21A" w:tentative="1">
      <w:start w:val="1"/>
      <w:numFmt w:val="bullet"/>
      <w:lvlText w:val=""/>
      <w:lvlJc w:val="left"/>
      <w:pPr>
        <w:ind w:left="4320" w:hanging="360"/>
      </w:pPr>
      <w:rPr>
        <w:rFonts w:ascii="Wingdings" w:hAnsi="Wingdings" w:hint="default"/>
      </w:rPr>
    </w:lvl>
    <w:lvl w:ilvl="6" w:tplc="0AAE37BE" w:tentative="1">
      <w:start w:val="1"/>
      <w:numFmt w:val="bullet"/>
      <w:lvlText w:val=""/>
      <w:lvlJc w:val="left"/>
      <w:pPr>
        <w:ind w:left="5040" w:hanging="360"/>
      </w:pPr>
      <w:rPr>
        <w:rFonts w:ascii="Symbol" w:hAnsi="Symbol" w:hint="default"/>
      </w:rPr>
    </w:lvl>
    <w:lvl w:ilvl="7" w:tplc="E72AC89C" w:tentative="1">
      <w:start w:val="1"/>
      <w:numFmt w:val="bullet"/>
      <w:lvlText w:val="o"/>
      <w:lvlJc w:val="left"/>
      <w:pPr>
        <w:ind w:left="5760" w:hanging="360"/>
      </w:pPr>
      <w:rPr>
        <w:rFonts w:ascii="Courier New" w:hAnsi="Courier New" w:cs="Courier New" w:hint="default"/>
      </w:rPr>
    </w:lvl>
    <w:lvl w:ilvl="8" w:tplc="7EEC92CE" w:tentative="1">
      <w:start w:val="1"/>
      <w:numFmt w:val="bullet"/>
      <w:lvlText w:val=""/>
      <w:lvlJc w:val="left"/>
      <w:pPr>
        <w:ind w:left="6480" w:hanging="360"/>
      </w:pPr>
      <w:rPr>
        <w:rFonts w:ascii="Wingdings" w:hAnsi="Wingdings" w:hint="default"/>
      </w:rPr>
    </w:lvl>
  </w:abstractNum>
  <w:abstractNum w:abstractNumId="13">
    <w:nsid w:val="2DA25C8E"/>
    <w:multiLevelType w:val="hybridMultilevel"/>
    <w:tmpl w:val="0958F668"/>
    <w:lvl w:ilvl="0" w:tplc="183CF91C">
      <w:start w:val="1"/>
      <w:numFmt w:val="bullet"/>
      <w:lvlText w:val=""/>
      <w:lvlJc w:val="left"/>
      <w:pPr>
        <w:ind w:left="720" w:hanging="360"/>
      </w:pPr>
      <w:rPr>
        <w:rFonts w:ascii="Symbol" w:hAnsi="Symbol" w:hint="default"/>
      </w:rPr>
    </w:lvl>
    <w:lvl w:ilvl="1" w:tplc="671E6E8A">
      <w:start w:val="1"/>
      <w:numFmt w:val="bullet"/>
      <w:lvlText w:val=""/>
      <w:lvlJc w:val="left"/>
      <w:pPr>
        <w:ind w:left="1440" w:hanging="360"/>
      </w:pPr>
      <w:rPr>
        <w:rFonts w:ascii="Symbol" w:hAnsi="Symbol" w:hint="default"/>
      </w:rPr>
    </w:lvl>
    <w:lvl w:ilvl="2" w:tplc="22EE77AC" w:tentative="1">
      <w:start w:val="1"/>
      <w:numFmt w:val="bullet"/>
      <w:lvlText w:val=""/>
      <w:lvlJc w:val="left"/>
      <w:pPr>
        <w:ind w:left="2160" w:hanging="360"/>
      </w:pPr>
      <w:rPr>
        <w:rFonts w:ascii="Wingdings" w:hAnsi="Wingdings" w:hint="default"/>
      </w:rPr>
    </w:lvl>
    <w:lvl w:ilvl="3" w:tplc="6F569C28" w:tentative="1">
      <w:start w:val="1"/>
      <w:numFmt w:val="bullet"/>
      <w:lvlText w:val=""/>
      <w:lvlJc w:val="left"/>
      <w:pPr>
        <w:ind w:left="2880" w:hanging="360"/>
      </w:pPr>
      <w:rPr>
        <w:rFonts w:ascii="Symbol" w:hAnsi="Symbol" w:hint="default"/>
      </w:rPr>
    </w:lvl>
    <w:lvl w:ilvl="4" w:tplc="509CE080" w:tentative="1">
      <w:start w:val="1"/>
      <w:numFmt w:val="bullet"/>
      <w:lvlText w:val="o"/>
      <w:lvlJc w:val="left"/>
      <w:pPr>
        <w:ind w:left="3600" w:hanging="360"/>
      </w:pPr>
      <w:rPr>
        <w:rFonts w:ascii="Courier New" w:hAnsi="Courier New" w:cs="Courier New" w:hint="default"/>
      </w:rPr>
    </w:lvl>
    <w:lvl w:ilvl="5" w:tplc="1130E210" w:tentative="1">
      <w:start w:val="1"/>
      <w:numFmt w:val="bullet"/>
      <w:lvlText w:val=""/>
      <w:lvlJc w:val="left"/>
      <w:pPr>
        <w:ind w:left="4320" w:hanging="360"/>
      </w:pPr>
      <w:rPr>
        <w:rFonts w:ascii="Wingdings" w:hAnsi="Wingdings" w:hint="default"/>
      </w:rPr>
    </w:lvl>
    <w:lvl w:ilvl="6" w:tplc="076ADB72" w:tentative="1">
      <w:start w:val="1"/>
      <w:numFmt w:val="bullet"/>
      <w:lvlText w:val=""/>
      <w:lvlJc w:val="left"/>
      <w:pPr>
        <w:ind w:left="5040" w:hanging="360"/>
      </w:pPr>
      <w:rPr>
        <w:rFonts w:ascii="Symbol" w:hAnsi="Symbol" w:hint="default"/>
      </w:rPr>
    </w:lvl>
    <w:lvl w:ilvl="7" w:tplc="45DA3FC2" w:tentative="1">
      <w:start w:val="1"/>
      <w:numFmt w:val="bullet"/>
      <w:lvlText w:val="o"/>
      <w:lvlJc w:val="left"/>
      <w:pPr>
        <w:ind w:left="5760" w:hanging="360"/>
      </w:pPr>
      <w:rPr>
        <w:rFonts w:ascii="Courier New" w:hAnsi="Courier New" w:cs="Courier New" w:hint="default"/>
      </w:rPr>
    </w:lvl>
    <w:lvl w:ilvl="8" w:tplc="557CCCDE" w:tentative="1">
      <w:start w:val="1"/>
      <w:numFmt w:val="bullet"/>
      <w:lvlText w:val=""/>
      <w:lvlJc w:val="left"/>
      <w:pPr>
        <w:ind w:left="6480" w:hanging="360"/>
      </w:pPr>
      <w:rPr>
        <w:rFonts w:ascii="Wingdings" w:hAnsi="Wingdings" w:hint="default"/>
      </w:rPr>
    </w:lvl>
  </w:abstractNum>
  <w:abstractNum w:abstractNumId="14">
    <w:nsid w:val="2DC23205"/>
    <w:multiLevelType w:val="hybridMultilevel"/>
    <w:tmpl w:val="C6C87544"/>
    <w:lvl w:ilvl="0" w:tplc="3F90E45A">
      <w:start w:val="1"/>
      <w:numFmt w:val="decimal"/>
      <w:lvlText w:val="%1."/>
      <w:lvlJc w:val="left"/>
      <w:pPr>
        <w:ind w:left="6881" w:hanging="360"/>
      </w:pPr>
      <w:rPr>
        <w:rFonts w:hint="default"/>
      </w:rPr>
    </w:lvl>
    <w:lvl w:ilvl="1" w:tplc="D91218C6" w:tentative="1">
      <w:start w:val="1"/>
      <w:numFmt w:val="lowerLetter"/>
      <w:lvlText w:val="%2."/>
      <w:lvlJc w:val="left"/>
      <w:pPr>
        <w:ind w:left="1440" w:hanging="360"/>
      </w:pPr>
    </w:lvl>
    <w:lvl w:ilvl="2" w:tplc="DBB8D686" w:tentative="1">
      <w:start w:val="1"/>
      <w:numFmt w:val="lowerRoman"/>
      <w:lvlText w:val="%3."/>
      <w:lvlJc w:val="right"/>
      <w:pPr>
        <w:ind w:left="2160" w:hanging="180"/>
      </w:pPr>
    </w:lvl>
    <w:lvl w:ilvl="3" w:tplc="7018D240" w:tentative="1">
      <w:start w:val="1"/>
      <w:numFmt w:val="decimal"/>
      <w:lvlText w:val="%4."/>
      <w:lvlJc w:val="left"/>
      <w:pPr>
        <w:ind w:left="2880" w:hanging="360"/>
      </w:pPr>
    </w:lvl>
    <w:lvl w:ilvl="4" w:tplc="97CA955A" w:tentative="1">
      <w:start w:val="1"/>
      <w:numFmt w:val="lowerLetter"/>
      <w:lvlText w:val="%5."/>
      <w:lvlJc w:val="left"/>
      <w:pPr>
        <w:ind w:left="3600" w:hanging="360"/>
      </w:pPr>
    </w:lvl>
    <w:lvl w:ilvl="5" w:tplc="43D825B8" w:tentative="1">
      <w:start w:val="1"/>
      <w:numFmt w:val="lowerRoman"/>
      <w:lvlText w:val="%6."/>
      <w:lvlJc w:val="right"/>
      <w:pPr>
        <w:ind w:left="4320" w:hanging="180"/>
      </w:pPr>
    </w:lvl>
    <w:lvl w:ilvl="6" w:tplc="5CD839B2" w:tentative="1">
      <w:start w:val="1"/>
      <w:numFmt w:val="decimal"/>
      <w:lvlText w:val="%7."/>
      <w:lvlJc w:val="left"/>
      <w:pPr>
        <w:ind w:left="5040" w:hanging="360"/>
      </w:pPr>
    </w:lvl>
    <w:lvl w:ilvl="7" w:tplc="B8E01D4E" w:tentative="1">
      <w:start w:val="1"/>
      <w:numFmt w:val="lowerLetter"/>
      <w:lvlText w:val="%8."/>
      <w:lvlJc w:val="left"/>
      <w:pPr>
        <w:ind w:left="5760" w:hanging="360"/>
      </w:pPr>
    </w:lvl>
    <w:lvl w:ilvl="8" w:tplc="B3A42C96" w:tentative="1">
      <w:start w:val="1"/>
      <w:numFmt w:val="lowerRoman"/>
      <w:lvlText w:val="%9."/>
      <w:lvlJc w:val="right"/>
      <w:pPr>
        <w:ind w:left="6480" w:hanging="180"/>
      </w:pPr>
    </w:lvl>
  </w:abstractNum>
  <w:abstractNum w:abstractNumId="15">
    <w:nsid w:val="2E3032CE"/>
    <w:multiLevelType w:val="hybridMultilevel"/>
    <w:tmpl w:val="7E06168E"/>
    <w:lvl w:ilvl="0" w:tplc="0D8634E8">
      <w:start w:val="1"/>
      <w:numFmt w:val="bullet"/>
      <w:lvlText w:val=""/>
      <w:lvlJc w:val="left"/>
      <w:pPr>
        <w:ind w:left="720" w:hanging="360"/>
      </w:pPr>
      <w:rPr>
        <w:rFonts w:ascii="Symbol" w:hAnsi="Symbol" w:hint="default"/>
      </w:rPr>
    </w:lvl>
    <w:lvl w:ilvl="1" w:tplc="2D1AC3D2" w:tentative="1">
      <w:start w:val="1"/>
      <w:numFmt w:val="bullet"/>
      <w:lvlText w:val="o"/>
      <w:lvlJc w:val="left"/>
      <w:pPr>
        <w:ind w:left="1440" w:hanging="360"/>
      </w:pPr>
      <w:rPr>
        <w:rFonts w:ascii="Courier New" w:hAnsi="Courier New" w:cs="Courier New" w:hint="default"/>
      </w:rPr>
    </w:lvl>
    <w:lvl w:ilvl="2" w:tplc="FE440A56" w:tentative="1">
      <w:start w:val="1"/>
      <w:numFmt w:val="bullet"/>
      <w:lvlText w:val=""/>
      <w:lvlJc w:val="left"/>
      <w:pPr>
        <w:ind w:left="2160" w:hanging="360"/>
      </w:pPr>
      <w:rPr>
        <w:rFonts w:ascii="Wingdings" w:hAnsi="Wingdings" w:hint="default"/>
      </w:rPr>
    </w:lvl>
    <w:lvl w:ilvl="3" w:tplc="E452DFEA" w:tentative="1">
      <w:start w:val="1"/>
      <w:numFmt w:val="bullet"/>
      <w:lvlText w:val=""/>
      <w:lvlJc w:val="left"/>
      <w:pPr>
        <w:ind w:left="2880" w:hanging="360"/>
      </w:pPr>
      <w:rPr>
        <w:rFonts w:ascii="Symbol" w:hAnsi="Symbol" w:hint="default"/>
      </w:rPr>
    </w:lvl>
    <w:lvl w:ilvl="4" w:tplc="D95E813A" w:tentative="1">
      <w:start w:val="1"/>
      <w:numFmt w:val="bullet"/>
      <w:lvlText w:val="o"/>
      <w:lvlJc w:val="left"/>
      <w:pPr>
        <w:ind w:left="3600" w:hanging="360"/>
      </w:pPr>
      <w:rPr>
        <w:rFonts w:ascii="Courier New" w:hAnsi="Courier New" w:cs="Courier New" w:hint="default"/>
      </w:rPr>
    </w:lvl>
    <w:lvl w:ilvl="5" w:tplc="07860EFA" w:tentative="1">
      <w:start w:val="1"/>
      <w:numFmt w:val="bullet"/>
      <w:lvlText w:val=""/>
      <w:lvlJc w:val="left"/>
      <w:pPr>
        <w:ind w:left="4320" w:hanging="360"/>
      </w:pPr>
      <w:rPr>
        <w:rFonts w:ascii="Wingdings" w:hAnsi="Wingdings" w:hint="default"/>
      </w:rPr>
    </w:lvl>
    <w:lvl w:ilvl="6" w:tplc="EADA492A" w:tentative="1">
      <w:start w:val="1"/>
      <w:numFmt w:val="bullet"/>
      <w:lvlText w:val=""/>
      <w:lvlJc w:val="left"/>
      <w:pPr>
        <w:ind w:left="5040" w:hanging="360"/>
      </w:pPr>
      <w:rPr>
        <w:rFonts w:ascii="Symbol" w:hAnsi="Symbol" w:hint="default"/>
      </w:rPr>
    </w:lvl>
    <w:lvl w:ilvl="7" w:tplc="2D6C0004" w:tentative="1">
      <w:start w:val="1"/>
      <w:numFmt w:val="bullet"/>
      <w:lvlText w:val="o"/>
      <w:lvlJc w:val="left"/>
      <w:pPr>
        <w:ind w:left="5760" w:hanging="360"/>
      </w:pPr>
      <w:rPr>
        <w:rFonts w:ascii="Courier New" w:hAnsi="Courier New" w:cs="Courier New" w:hint="default"/>
      </w:rPr>
    </w:lvl>
    <w:lvl w:ilvl="8" w:tplc="021894F6" w:tentative="1">
      <w:start w:val="1"/>
      <w:numFmt w:val="bullet"/>
      <w:lvlText w:val=""/>
      <w:lvlJc w:val="left"/>
      <w:pPr>
        <w:ind w:left="6480" w:hanging="360"/>
      </w:pPr>
      <w:rPr>
        <w:rFonts w:ascii="Wingdings" w:hAnsi="Wingdings" w:hint="default"/>
      </w:rPr>
    </w:lvl>
  </w:abstractNum>
  <w:abstractNum w:abstractNumId="16">
    <w:nsid w:val="35DB4826"/>
    <w:multiLevelType w:val="hybridMultilevel"/>
    <w:tmpl w:val="CC4883DE"/>
    <w:lvl w:ilvl="0" w:tplc="C4800AFA">
      <w:start w:val="1"/>
      <w:numFmt w:val="decimal"/>
      <w:lvlText w:val="%1."/>
      <w:lvlJc w:val="left"/>
      <w:pPr>
        <w:ind w:left="720" w:hanging="360"/>
      </w:pPr>
      <w:rPr>
        <w:rFonts w:ascii="Calibri" w:eastAsia="Times New Roman" w:hAnsi="Calibri" w:cs="Calibri"/>
      </w:rPr>
    </w:lvl>
    <w:lvl w:ilvl="1" w:tplc="68367D16">
      <w:start w:val="1"/>
      <w:numFmt w:val="lowerLetter"/>
      <w:lvlText w:val="%2."/>
      <w:lvlJc w:val="left"/>
      <w:pPr>
        <w:ind w:left="1440" w:hanging="360"/>
      </w:pPr>
    </w:lvl>
    <w:lvl w:ilvl="2" w:tplc="4A46B842">
      <w:start w:val="1"/>
      <w:numFmt w:val="bullet"/>
      <w:lvlText w:val=""/>
      <w:lvlJc w:val="left"/>
      <w:pPr>
        <w:ind w:left="2160" w:hanging="180"/>
      </w:pPr>
      <w:rPr>
        <w:rFonts w:ascii="Symbol" w:hAnsi="Symbol" w:hint="default"/>
      </w:rPr>
    </w:lvl>
    <w:lvl w:ilvl="3" w:tplc="2DF8E68E">
      <w:start w:val="1"/>
      <w:numFmt w:val="decimal"/>
      <w:lvlText w:val="%4."/>
      <w:lvlJc w:val="left"/>
      <w:pPr>
        <w:ind w:left="2880" w:hanging="360"/>
      </w:pPr>
    </w:lvl>
    <w:lvl w:ilvl="4" w:tplc="8760E362">
      <w:start w:val="1"/>
      <w:numFmt w:val="lowerLetter"/>
      <w:lvlText w:val="%5."/>
      <w:lvlJc w:val="left"/>
      <w:pPr>
        <w:ind w:left="3600" w:hanging="360"/>
      </w:pPr>
    </w:lvl>
    <w:lvl w:ilvl="5" w:tplc="CE263B2A" w:tentative="1">
      <w:start w:val="1"/>
      <w:numFmt w:val="lowerRoman"/>
      <w:lvlText w:val="%6."/>
      <w:lvlJc w:val="right"/>
      <w:pPr>
        <w:ind w:left="4320" w:hanging="180"/>
      </w:pPr>
    </w:lvl>
    <w:lvl w:ilvl="6" w:tplc="3C78256C" w:tentative="1">
      <w:start w:val="1"/>
      <w:numFmt w:val="decimal"/>
      <w:lvlText w:val="%7."/>
      <w:lvlJc w:val="left"/>
      <w:pPr>
        <w:ind w:left="5040" w:hanging="360"/>
      </w:pPr>
    </w:lvl>
    <w:lvl w:ilvl="7" w:tplc="E580226A" w:tentative="1">
      <w:start w:val="1"/>
      <w:numFmt w:val="lowerLetter"/>
      <w:lvlText w:val="%8."/>
      <w:lvlJc w:val="left"/>
      <w:pPr>
        <w:ind w:left="5760" w:hanging="360"/>
      </w:pPr>
    </w:lvl>
    <w:lvl w:ilvl="8" w:tplc="7F22BD88" w:tentative="1">
      <w:start w:val="1"/>
      <w:numFmt w:val="lowerRoman"/>
      <w:lvlText w:val="%9."/>
      <w:lvlJc w:val="right"/>
      <w:pPr>
        <w:ind w:left="6480" w:hanging="180"/>
      </w:pPr>
    </w:lvl>
  </w:abstractNum>
  <w:abstractNum w:abstractNumId="17">
    <w:nsid w:val="361F7B22"/>
    <w:multiLevelType w:val="hybridMultilevel"/>
    <w:tmpl w:val="23887210"/>
    <w:lvl w:ilvl="0" w:tplc="3EFCC0E4">
      <w:start w:val="1"/>
      <w:numFmt w:val="bullet"/>
      <w:lvlText w:val=""/>
      <w:lvlJc w:val="left"/>
      <w:pPr>
        <w:ind w:left="720" w:hanging="360"/>
      </w:pPr>
      <w:rPr>
        <w:rFonts w:ascii="Symbol" w:hAnsi="Symbol" w:hint="default"/>
      </w:rPr>
    </w:lvl>
    <w:lvl w:ilvl="1" w:tplc="983EE9DE" w:tentative="1">
      <w:start w:val="1"/>
      <w:numFmt w:val="bullet"/>
      <w:lvlText w:val="o"/>
      <w:lvlJc w:val="left"/>
      <w:pPr>
        <w:ind w:left="1440" w:hanging="360"/>
      </w:pPr>
      <w:rPr>
        <w:rFonts w:ascii="Courier New" w:hAnsi="Courier New" w:cs="Courier New" w:hint="default"/>
      </w:rPr>
    </w:lvl>
    <w:lvl w:ilvl="2" w:tplc="7E143828" w:tentative="1">
      <w:start w:val="1"/>
      <w:numFmt w:val="bullet"/>
      <w:lvlText w:val=""/>
      <w:lvlJc w:val="left"/>
      <w:pPr>
        <w:ind w:left="2160" w:hanging="360"/>
      </w:pPr>
      <w:rPr>
        <w:rFonts w:ascii="Wingdings" w:hAnsi="Wingdings" w:hint="default"/>
      </w:rPr>
    </w:lvl>
    <w:lvl w:ilvl="3" w:tplc="AF606E14" w:tentative="1">
      <w:start w:val="1"/>
      <w:numFmt w:val="bullet"/>
      <w:lvlText w:val=""/>
      <w:lvlJc w:val="left"/>
      <w:pPr>
        <w:ind w:left="2880" w:hanging="360"/>
      </w:pPr>
      <w:rPr>
        <w:rFonts w:ascii="Symbol" w:hAnsi="Symbol" w:hint="default"/>
      </w:rPr>
    </w:lvl>
    <w:lvl w:ilvl="4" w:tplc="8B3CDDD8" w:tentative="1">
      <w:start w:val="1"/>
      <w:numFmt w:val="bullet"/>
      <w:lvlText w:val="o"/>
      <w:lvlJc w:val="left"/>
      <w:pPr>
        <w:ind w:left="3600" w:hanging="360"/>
      </w:pPr>
      <w:rPr>
        <w:rFonts w:ascii="Courier New" w:hAnsi="Courier New" w:cs="Courier New" w:hint="default"/>
      </w:rPr>
    </w:lvl>
    <w:lvl w:ilvl="5" w:tplc="43D83980" w:tentative="1">
      <w:start w:val="1"/>
      <w:numFmt w:val="bullet"/>
      <w:lvlText w:val=""/>
      <w:lvlJc w:val="left"/>
      <w:pPr>
        <w:ind w:left="4320" w:hanging="360"/>
      </w:pPr>
      <w:rPr>
        <w:rFonts w:ascii="Wingdings" w:hAnsi="Wingdings" w:hint="default"/>
      </w:rPr>
    </w:lvl>
    <w:lvl w:ilvl="6" w:tplc="64D4A4D4" w:tentative="1">
      <w:start w:val="1"/>
      <w:numFmt w:val="bullet"/>
      <w:lvlText w:val=""/>
      <w:lvlJc w:val="left"/>
      <w:pPr>
        <w:ind w:left="5040" w:hanging="360"/>
      </w:pPr>
      <w:rPr>
        <w:rFonts w:ascii="Symbol" w:hAnsi="Symbol" w:hint="default"/>
      </w:rPr>
    </w:lvl>
    <w:lvl w:ilvl="7" w:tplc="C4E05C0C" w:tentative="1">
      <w:start w:val="1"/>
      <w:numFmt w:val="bullet"/>
      <w:lvlText w:val="o"/>
      <w:lvlJc w:val="left"/>
      <w:pPr>
        <w:ind w:left="5760" w:hanging="360"/>
      </w:pPr>
      <w:rPr>
        <w:rFonts w:ascii="Courier New" w:hAnsi="Courier New" w:cs="Courier New" w:hint="default"/>
      </w:rPr>
    </w:lvl>
    <w:lvl w:ilvl="8" w:tplc="CDB63D7C" w:tentative="1">
      <w:start w:val="1"/>
      <w:numFmt w:val="bullet"/>
      <w:lvlText w:val=""/>
      <w:lvlJc w:val="left"/>
      <w:pPr>
        <w:ind w:left="6480" w:hanging="360"/>
      </w:pPr>
      <w:rPr>
        <w:rFonts w:ascii="Wingdings" w:hAnsi="Wingdings" w:hint="default"/>
      </w:rPr>
    </w:lvl>
  </w:abstractNum>
  <w:abstractNum w:abstractNumId="18">
    <w:nsid w:val="385C5C83"/>
    <w:multiLevelType w:val="hybridMultilevel"/>
    <w:tmpl w:val="ADDA26FC"/>
    <w:lvl w:ilvl="0" w:tplc="78748718">
      <w:start w:val="1"/>
      <w:numFmt w:val="bullet"/>
      <w:lvlText w:val=""/>
      <w:lvlJc w:val="left"/>
      <w:pPr>
        <w:ind w:left="720" w:hanging="360"/>
      </w:pPr>
      <w:rPr>
        <w:rFonts w:ascii="Symbol" w:hAnsi="Symbol" w:hint="default"/>
      </w:rPr>
    </w:lvl>
    <w:lvl w:ilvl="1" w:tplc="183657C2" w:tentative="1">
      <w:start w:val="1"/>
      <w:numFmt w:val="bullet"/>
      <w:lvlText w:val="o"/>
      <w:lvlJc w:val="left"/>
      <w:pPr>
        <w:ind w:left="1440" w:hanging="360"/>
      </w:pPr>
      <w:rPr>
        <w:rFonts w:ascii="Courier New" w:hAnsi="Courier New" w:cs="Courier New" w:hint="default"/>
      </w:rPr>
    </w:lvl>
    <w:lvl w:ilvl="2" w:tplc="FDF0A3AC" w:tentative="1">
      <w:start w:val="1"/>
      <w:numFmt w:val="bullet"/>
      <w:lvlText w:val=""/>
      <w:lvlJc w:val="left"/>
      <w:pPr>
        <w:ind w:left="2160" w:hanging="360"/>
      </w:pPr>
      <w:rPr>
        <w:rFonts w:ascii="Wingdings" w:hAnsi="Wingdings" w:hint="default"/>
      </w:rPr>
    </w:lvl>
    <w:lvl w:ilvl="3" w:tplc="84121384" w:tentative="1">
      <w:start w:val="1"/>
      <w:numFmt w:val="bullet"/>
      <w:lvlText w:val=""/>
      <w:lvlJc w:val="left"/>
      <w:pPr>
        <w:ind w:left="2880" w:hanging="360"/>
      </w:pPr>
      <w:rPr>
        <w:rFonts w:ascii="Symbol" w:hAnsi="Symbol" w:hint="default"/>
      </w:rPr>
    </w:lvl>
    <w:lvl w:ilvl="4" w:tplc="2BFCE572" w:tentative="1">
      <w:start w:val="1"/>
      <w:numFmt w:val="bullet"/>
      <w:lvlText w:val="o"/>
      <w:lvlJc w:val="left"/>
      <w:pPr>
        <w:ind w:left="3600" w:hanging="360"/>
      </w:pPr>
      <w:rPr>
        <w:rFonts w:ascii="Courier New" w:hAnsi="Courier New" w:cs="Courier New" w:hint="default"/>
      </w:rPr>
    </w:lvl>
    <w:lvl w:ilvl="5" w:tplc="CEE251D8" w:tentative="1">
      <w:start w:val="1"/>
      <w:numFmt w:val="bullet"/>
      <w:lvlText w:val=""/>
      <w:lvlJc w:val="left"/>
      <w:pPr>
        <w:ind w:left="4320" w:hanging="360"/>
      </w:pPr>
      <w:rPr>
        <w:rFonts w:ascii="Wingdings" w:hAnsi="Wingdings" w:hint="default"/>
      </w:rPr>
    </w:lvl>
    <w:lvl w:ilvl="6" w:tplc="1D6C22B0" w:tentative="1">
      <w:start w:val="1"/>
      <w:numFmt w:val="bullet"/>
      <w:lvlText w:val=""/>
      <w:lvlJc w:val="left"/>
      <w:pPr>
        <w:ind w:left="5040" w:hanging="360"/>
      </w:pPr>
      <w:rPr>
        <w:rFonts w:ascii="Symbol" w:hAnsi="Symbol" w:hint="default"/>
      </w:rPr>
    </w:lvl>
    <w:lvl w:ilvl="7" w:tplc="20E456CA" w:tentative="1">
      <w:start w:val="1"/>
      <w:numFmt w:val="bullet"/>
      <w:lvlText w:val="o"/>
      <w:lvlJc w:val="left"/>
      <w:pPr>
        <w:ind w:left="5760" w:hanging="360"/>
      </w:pPr>
      <w:rPr>
        <w:rFonts w:ascii="Courier New" w:hAnsi="Courier New" w:cs="Courier New" w:hint="default"/>
      </w:rPr>
    </w:lvl>
    <w:lvl w:ilvl="8" w:tplc="124C313E" w:tentative="1">
      <w:start w:val="1"/>
      <w:numFmt w:val="bullet"/>
      <w:lvlText w:val=""/>
      <w:lvlJc w:val="left"/>
      <w:pPr>
        <w:ind w:left="6480" w:hanging="360"/>
      </w:pPr>
      <w:rPr>
        <w:rFonts w:ascii="Wingdings" w:hAnsi="Wingdings" w:hint="default"/>
      </w:rPr>
    </w:lvl>
  </w:abstractNum>
  <w:abstractNum w:abstractNumId="19">
    <w:nsid w:val="44D72032"/>
    <w:multiLevelType w:val="hybridMultilevel"/>
    <w:tmpl w:val="CE80BA12"/>
    <w:lvl w:ilvl="0" w:tplc="C22204BA">
      <w:start w:val="1"/>
      <w:numFmt w:val="bullet"/>
      <w:lvlText w:val=""/>
      <w:lvlJc w:val="left"/>
      <w:pPr>
        <w:ind w:left="720" w:hanging="360"/>
      </w:pPr>
      <w:rPr>
        <w:rFonts w:ascii="Symbol" w:hAnsi="Symbol" w:hint="default"/>
      </w:rPr>
    </w:lvl>
    <w:lvl w:ilvl="1" w:tplc="D37A90B8" w:tentative="1">
      <w:start w:val="1"/>
      <w:numFmt w:val="bullet"/>
      <w:lvlText w:val="o"/>
      <w:lvlJc w:val="left"/>
      <w:pPr>
        <w:ind w:left="1440" w:hanging="360"/>
      </w:pPr>
      <w:rPr>
        <w:rFonts w:ascii="Courier New" w:hAnsi="Courier New" w:cs="Courier New" w:hint="default"/>
      </w:rPr>
    </w:lvl>
    <w:lvl w:ilvl="2" w:tplc="59E0500E" w:tentative="1">
      <w:start w:val="1"/>
      <w:numFmt w:val="bullet"/>
      <w:lvlText w:val=""/>
      <w:lvlJc w:val="left"/>
      <w:pPr>
        <w:ind w:left="2160" w:hanging="360"/>
      </w:pPr>
      <w:rPr>
        <w:rFonts w:ascii="Wingdings" w:hAnsi="Wingdings" w:hint="default"/>
      </w:rPr>
    </w:lvl>
    <w:lvl w:ilvl="3" w:tplc="BBA8CFAE" w:tentative="1">
      <w:start w:val="1"/>
      <w:numFmt w:val="bullet"/>
      <w:lvlText w:val=""/>
      <w:lvlJc w:val="left"/>
      <w:pPr>
        <w:ind w:left="2880" w:hanging="360"/>
      </w:pPr>
      <w:rPr>
        <w:rFonts w:ascii="Symbol" w:hAnsi="Symbol" w:hint="default"/>
      </w:rPr>
    </w:lvl>
    <w:lvl w:ilvl="4" w:tplc="D5248208" w:tentative="1">
      <w:start w:val="1"/>
      <w:numFmt w:val="bullet"/>
      <w:lvlText w:val="o"/>
      <w:lvlJc w:val="left"/>
      <w:pPr>
        <w:ind w:left="3600" w:hanging="360"/>
      </w:pPr>
      <w:rPr>
        <w:rFonts w:ascii="Courier New" w:hAnsi="Courier New" w:cs="Courier New" w:hint="default"/>
      </w:rPr>
    </w:lvl>
    <w:lvl w:ilvl="5" w:tplc="F268009A" w:tentative="1">
      <w:start w:val="1"/>
      <w:numFmt w:val="bullet"/>
      <w:lvlText w:val=""/>
      <w:lvlJc w:val="left"/>
      <w:pPr>
        <w:ind w:left="4320" w:hanging="360"/>
      </w:pPr>
      <w:rPr>
        <w:rFonts w:ascii="Wingdings" w:hAnsi="Wingdings" w:hint="default"/>
      </w:rPr>
    </w:lvl>
    <w:lvl w:ilvl="6" w:tplc="68168E96" w:tentative="1">
      <w:start w:val="1"/>
      <w:numFmt w:val="bullet"/>
      <w:lvlText w:val=""/>
      <w:lvlJc w:val="left"/>
      <w:pPr>
        <w:ind w:left="5040" w:hanging="360"/>
      </w:pPr>
      <w:rPr>
        <w:rFonts w:ascii="Symbol" w:hAnsi="Symbol" w:hint="default"/>
      </w:rPr>
    </w:lvl>
    <w:lvl w:ilvl="7" w:tplc="9C84FB62" w:tentative="1">
      <w:start w:val="1"/>
      <w:numFmt w:val="bullet"/>
      <w:lvlText w:val="o"/>
      <w:lvlJc w:val="left"/>
      <w:pPr>
        <w:ind w:left="5760" w:hanging="360"/>
      </w:pPr>
      <w:rPr>
        <w:rFonts w:ascii="Courier New" w:hAnsi="Courier New" w:cs="Courier New" w:hint="default"/>
      </w:rPr>
    </w:lvl>
    <w:lvl w:ilvl="8" w:tplc="8A987D42" w:tentative="1">
      <w:start w:val="1"/>
      <w:numFmt w:val="bullet"/>
      <w:lvlText w:val=""/>
      <w:lvlJc w:val="left"/>
      <w:pPr>
        <w:ind w:left="6480" w:hanging="360"/>
      </w:pPr>
      <w:rPr>
        <w:rFonts w:ascii="Wingdings" w:hAnsi="Wingdings" w:hint="default"/>
      </w:rPr>
    </w:lvl>
  </w:abstractNum>
  <w:abstractNum w:abstractNumId="20">
    <w:nsid w:val="4C4D740C"/>
    <w:multiLevelType w:val="hybridMultilevel"/>
    <w:tmpl w:val="77324C00"/>
    <w:lvl w:ilvl="0" w:tplc="62024840">
      <w:start w:val="1"/>
      <w:numFmt w:val="bullet"/>
      <w:lvlText w:val=""/>
      <w:lvlJc w:val="left"/>
      <w:pPr>
        <w:tabs>
          <w:tab w:val="num" w:pos="720"/>
        </w:tabs>
        <w:ind w:left="720" w:hanging="360"/>
      </w:pPr>
      <w:rPr>
        <w:rFonts w:ascii="Symbol" w:hAnsi="Symbol" w:hint="default"/>
      </w:rPr>
    </w:lvl>
    <w:lvl w:ilvl="1" w:tplc="49943670" w:tentative="1">
      <w:start w:val="1"/>
      <w:numFmt w:val="bullet"/>
      <w:lvlText w:val="•"/>
      <w:lvlJc w:val="left"/>
      <w:pPr>
        <w:tabs>
          <w:tab w:val="num" w:pos="1440"/>
        </w:tabs>
        <w:ind w:left="1440" w:hanging="360"/>
      </w:pPr>
      <w:rPr>
        <w:rFonts w:ascii="Arial" w:hAnsi="Arial" w:hint="default"/>
      </w:rPr>
    </w:lvl>
    <w:lvl w:ilvl="2" w:tplc="BC6AE0CC" w:tentative="1">
      <w:start w:val="1"/>
      <w:numFmt w:val="bullet"/>
      <w:lvlText w:val="•"/>
      <w:lvlJc w:val="left"/>
      <w:pPr>
        <w:tabs>
          <w:tab w:val="num" w:pos="2160"/>
        </w:tabs>
        <w:ind w:left="2160" w:hanging="360"/>
      </w:pPr>
      <w:rPr>
        <w:rFonts w:ascii="Arial" w:hAnsi="Arial" w:hint="default"/>
      </w:rPr>
    </w:lvl>
    <w:lvl w:ilvl="3" w:tplc="8758B81E" w:tentative="1">
      <w:start w:val="1"/>
      <w:numFmt w:val="bullet"/>
      <w:lvlText w:val="•"/>
      <w:lvlJc w:val="left"/>
      <w:pPr>
        <w:tabs>
          <w:tab w:val="num" w:pos="2880"/>
        </w:tabs>
        <w:ind w:left="2880" w:hanging="360"/>
      </w:pPr>
      <w:rPr>
        <w:rFonts w:ascii="Arial" w:hAnsi="Arial" w:hint="default"/>
      </w:rPr>
    </w:lvl>
    <w:lvl w:ilvl="4" w:tplc="0570DF4A" w:tentative="1">
      <w:start w:val="1"/>
      <w:numFmt w:val="bullet"/>
      <w:lvlText w:val="•"/>
      <w:lvlJc w:val="left"/>
      <w:pPr>
        <w:tabs>
          <w:tab w:val="num" w:pos="3600"/>
        </w:tabs>
        <w:ind w:left="3600" w:hanging="360"/>
      </w:pPr>
      <w:rPr>
        <w:rFonts w:ascii="Arial" w:hAnsi="Arial" w:hint="default"/>
      </w:rPr>
    </w:lvl>
    <w:lvl w:ilvl="5" w:tplc="BEDC8046" w:tentative="1">
      <w:start w:val="1"/>
      <w:numFmt w:val="bullet"/>
      <w:lvlText w:val="•"/>
      <w:lvlJc w:val="left"/>
      <w:pPr>
        <w:tabs>
          <w:tab w:val="num" w:pos="4320"/>
        </w:tabs>
        <w:ind w:left="4320" w:hanging="360"/>
      </w:pPr>
      <w:rPr>
        <w:rFonts w:ascii="Arial" w:hAnsi="Arial" w:hint="default"/>
      </w:rPr>
    </w:lvl>
    <w:lvl w:ilvl="6" w:tplc="5CBE3F4C" w:tentative="1">
      <w:start w:val="1"/>
      <w:numFmt w:val="bullet"/>
      <w:lvlText w:val="•"/>
      <w:lvlJc w:val="left"/>
      <w:pPr>
        <w:tabs>
          <w:tab w:val="num" w:pos="5040"/>
        </w:tabs>
        <w:ind w:left="5040" w:hanging="360"/>
      </w:pPr>
      <w:rPr>
        <w:rFonts w:ascii="Arial" w:hAnsi="Arial" w:hint="default"/>
      </w:rPr>
    </w:lvl>
    <w:lvl w:ilvl="7" w:tplc="93A22FD0" w:tentative="1">
      <w:start w:val="1"/>
      <w:numFmt w:val="bullet"/>
      <w:lvlText w:val="•"/>
      <w:lvlJc w:val="left"/>
      <w:pPr>
        <w:tabs>
          <w:tab w:val="num" w:pos="5760"/>
        </w:tabs>
        <w:ind w:left="5760" w:hanging="360"/>
      </w:pPr>
      <w:rPr>
        <w:rFonts w:ascii="Arial" w:hAnsi="Arial" w:hint="default"/>
      </w:rPr>
    </w:lvl>
    <w:lvl w:ilvl="8" w:tplc="AB36B738" w:tentative="1">
      <w:start w:val="1"/>
      <w:numFmt w:val="bullet"/>
      <w:lvlText w:val="•"/>
      <w:lvlJc w:val="left"/>
      <w:pPr>
        <w:tabs>
          <w:tab w:val="num" w:pos="6480"/>
        </w:tabs>
        <w:ind w:left="6480" w:hanging="360"/>
      </w:pPr>
      <w:rPr>
        <w:rFonts w:ascii="Arial" w:hAnsi="Arial" w:hint="default"/>
      </w:rPr>
    </w:lvl>
  </w:abstractNum>
  <w:abstractNum w:abstractNumId="21">
    <w:nsid w:val="4C966704"/>
    <w:multiLevelType w:val="hybridMultilevel"/>
    <w:tmpl w:val="2AA2EA92"/>
    <w:lvl w:ilvl="0" w:tplc="4E244FD0">
      <w:start w:val="1"/>
      <w:numFmt w:val="bullet"/>
      <w:lvlText w:val=""/>
      <w:lvlJc w:val="left"/>
      <w:pPr>
        <w:ind w:left="720" w:hanging="360"/>
      </w:pPr>
      <w:rPr>
        <w:rFonts w:ascii="Symbol" w:hAnsi="Symbol" w:hint="default"/>
      </w:rPr>
    </w:lvl>
    <w:lvl w:ilvl="1" w:tplc="5D9CBEF0" w:tentative="1">
      <w:start w:val="1"/>
      <w:numFmt w:val="bullet"/>
      <w:lvlText w:val="o"/>
      <w:lvlJc w:val="left"/>
      <w:pPr>
        <w:ind w:left="1440" w:hanging="360"/>
      </w:pPr>
      <w:rPr>
        <w:rFonts w:ascii="Courier New" w:hAnsi="Courier New" w:cs="Courier New" w:hint="default"/>
      </w:rPr>
    </w:lvl>
    <w:lvl w:ilvl="2" w:tplc="B7E8D79E" w:tentative="1">
      <w:start w:val="1"/>
      <w:numFmt w:val="bullet"/>
      <w:lvlText w:val=""/>
      <w:lvlJc w:val="left"/>
      <w:pPr>
        <w:ind w:left="2160" w:hanging="360"/>
      </w:pPr>
      <w:rPr>
        <w:rFonts w:ascii="Wingdings" w:hAnsi="Wingdings" w:hint="default"/>
      </w:rPr>
    </w:lvl>
    <w:lvl w:ilvl="3" w:tplc="5EF8AEAA" w:tentative="1">
      <w:start w:val="1"/>
      <w:numFmt w:val="bullet"/>
      <w:lvlText w:val=""/>
      <w:lvlJc w:val="left"/>
      <w:pPr>
        <w:ind w:left="2880" w:hanging="360"/>
      </w:pPr>
      <w:rPr>
        <w:rFonts w:ascii="Symbol" w:hAnsi="Symbol" w:hint="default"/>
      </w:rPr>
    </w:lvl>
    <w:lvl w:ilvl="4" w:tplc="57F4A60E" w:tentative="1">
      <w:start w:val="1"/>
      <w:numFmt w:val="bullet"/>
      <w:lvlText w:val="o"/>
      <w:lvlJc w:val="left"/>
      <w:pPr>
        <w:ind w:left="3600" w:hanging="360"/>
      </w:pPr>
      <w:rPr>
        <w:rFonts w:ascii="Courier New" w:hAnsi="Courier New" w:cs="Courier New" w:hint="default"/>
      </w:rPr>
    </w:lvl>
    <w:lvl w:ilvl="5" w:tplc="D7E883C2" w:tentative="1">
      <w:start w:val="1"/>
      <w:numFmt w:val="bullet"/>
      <w:lvlText w:val=""/>
      <w:lvlJc w:val="left"/>
      <w:pPr>
        <w:ind w:left="4320" w:hanging="360"/>
      </w:pPr>
      <w:rPr>
        <w:rFonts w:ascii="Wingdings" w:hAnsi="Wingdings" w:hint="default"/>
      </w:rPr>
    </w:lvl>
    <w:lvl w:ilvl="6" w:tplc="4CD2ADA4" w:tentative="1">
      <w:start w:val="1"/>
      <w:numFmt w:val="bullet"/>
      <w:lvlText w:val=""/>
      <w:lvlJc w:val="left"/>
      <w:pPr>
        <w:ind w:left="5040" w:hanging="360"/>
      </w:pPr>
      <w:rPr>
        <w:rFonts w:ascii="Symbol" w:hAnsi="Symbol" w:hint="default"/>
      </w:rPr>
    </w:lvl>
    <w:lvl w:ilvl="7" w:tplc="0576DA1C" w:tentative="1">
      <w:start w:val="1"/>
      <w:numFmt w:val="bullet"/>
      <w:lvlText w:val="o"/>
      <w:lvlJc w:val="left"/>
      <w:pPr>
        <w:ind w:left="5760" w:hanging="360"/>
      </w:pPr>
      <w:rPr>
        <w:rFonts w:ascii="Courier New" w:hAnsi="Courier New" w:cs="Courier New" w:hint="default"/>
      </w:rPr>
    </w:lvl>
    <w:lvl w:ilvl="8" w:tplc="1256BCDC" w:tentative="1">
      <w:start w:val="1"/>
      <w:numFmt w:val="bullet"/>
      <w:lvlText w:val=""/>
      <w:lvlJc w:val="left"/>
      <w:pPr>
        <w:ind w:left="6480" w:hanging="360"/>
      </w:pPr>
      <w:rPr>
        <w:rFonts w:ascii="Wingdings" w:hAnsi="Wingdings" w:hint="default"/>
      </w:rPr>
    </w:lvl>
  </w:abstractNum>
  <w:abstractNum w:abstractNumId="22">
    <w:nsid w:val="50A22F57"/>
    <w:multiLevelType w:val="hybridMultilevel"/>
    <w:tmpl w:val="B2B44DE8"/>
    <w:lvl w:ilvl="0" w:tplc="0150A5C8">
      <w:start w:val="1"/>
      <w:numFmt w:val="bullet"/>
      <w:lvlText w:val=""/>
      <w:lvlJc w:val="left"/>
      <w:pPr>
        <w:ind w:left="720" w:hanging="360"/>
      </w:pPr>
      <w:rPr>
        <w:rFonts w:ascii="Symbol" w:hAnsi="Symbol" w:hint="default"/>
      </w:rPr>
    </w:lvl>
    <w:lvl w:ilvl="1" w:tplc="99303A14">
      <w:start w:val="1"/>
      <w:numFmt w:val="bullet"/>
      <w:lvlText w:val="o"/>
      <w:lvlJc w:val="left"/>
      <w:pPr>
        <w:ind w:left="1440" w:hanging="360"/>
      </w:pPr>
      <w:rPr>
        <w:rFonts w:ascii="Courier New" w:hAnsi="Courier New" w:cs="Courier New" w:hint="default"/>
      </w:rPr>
    </w:lvl>
    <w:lvl w:ilvl="2" w:tplc="6DF6CF56" w:tentative="1">
      <w:start w:val="1"/>
      <w:numFmt w:val="bullet"/>
      <w:lvlText w:val=""/>
      <w:lvlJc w:val="left"/>
      <w:pPr>
        <w:ind w:left="2160" w:hanging="360"/>
      </w:pPr>
      <w:rPr>
        <w:rFonts w:ascii="Wingdings" w:hAnsi="Wingdings" w:hint="default"/>
      </w:rPr>
    </w:lvl>
    <w:lvl w:ilvl="3" w:tplc="92460DE6" w:tentative="1">
      <w:start w:val="1"/>
      <w:numFmt w:val="bullet"/>
      <w:lvlText w:val=""/>
      <w:lvlJc w:val="left"/>
      <w:pPr>
        <w:ind w:left="2880" w:hanging="360"/>
      </w:pPr>
      <w:rPr>
        <w:rFonts w:ascii="Symbol" w:hAnsi="Symbol" w:hint="default"/>
      </w:rPr>
    </w:lvl>
    <w:lvl w:ilvl="4" w:tplc="9A1EF4F6" w:tentative="1">
      <w:start w:val="1"/>
      <w:numFmt w:val="bullet"/>
      <w:lvlText w:val="o"/>
      <w:lvlJc w:val="left"/>
      <w:pPr>
        <w:ind w:left="3600" w:hanging="360"/>
      </w:pPr>
      <w:rPr>
        <w:rFonts w:ascii="Courier New" w:hAnsi="Courier New" w:cs="Courier New" w:hint="default"/>
      </w:rPr>
    </w:lvl>
    <w:lvl w:ilvl="5" w:tplc="3C061260" w:tentative="1">
      <w:start w:val="1"/>
      <w:numFmt w:val="bullet"/>
      <w:lvlText w:val=""/>
      <w:lvlJc w:val="left"/>
      <w:pPr>
        <w:ind w:left="4320" w:hanging="360"/>
      </w:pPr>
      <w:rPr>
        <w:rFonts w:ascii="Wingdings" w:hAnsi="Wingdings" w:hint="default"/>
      </w:rPr>
    </w:lvl>
    <w:lvl w:ilvl="6" w:tplc="45C85FC2" w:tentative="1">
      <w:start w:val="1"/>
      <w:numFmt w:val="bullet"/>
      <w:lvlText w:val=""/>
      <w:lvlJc w:val="left"/>
      <w:pPr>
        <w:ind w:left="5040" w:hanging="360"/>
      </w:pPr>
      <w:rPr>
        <w:rFonts w:ascii="Symbol" w:hAnsi="Symbol" w:hint="default"/>
      </w:rPr>
    </w:lvl>
    <w:lvl w:ilvl="7" w:tplc="EEC6AFCE" w:tentative="1">
      <w:start w:val="1"/>
      <w:numFmt w:val="bullet"/>
      <w:lvlText w:val="o"/>
      <w:lvlJc w:val="left"/>
      <w:pPr>
        <w:ind w:left="5760" w:hanging="360"/>
      </w:pPr>
      <w:rPr>
        <w:rFonts w:ascii="Courier New" w:hAnsi="Courier New" w:cs="Courier New" w:hint="default"/>
      </w:rPr>
    </w:lvl>
    <w:lvl w:ilvl="8" w:tplc="26DAF83A" w:tentative="1">
      <w:start w:val="1"/>
      <w:numFmt w:val="bullet"/>
      <w:lvlText w:val=""/>
      <w:lvlJc w:val="left"/>
      <w:pPr>
        <w:ind w:left="6480" w:hanging="360"/>
      </w:pPr>
      <w:rPr>
        <w:rFonts w:ascii="Wingdings" w:hAnsi="Wingdings" w:hint="default"/>
      </w:rPr>
    </w:lvl>
  </w:abstractNum>
  <w:abstractNum w:abstractNumId="23">
    <w:nsid w:val="526114D1"/>
    <w:multiLevelType w:val="hybridMultilevel"/>
    <w:tmpl w:val="4BEAA9B2"/>
    <w:lvl w:ilvl="0" w:tplc="E1260314">
      <w:start w:val="1"/>
      <w:numFmt w:val="decimal"/>
      <w:lvlText w:val="(%1)"/>
      <w:lvlJc w:val="left"/>
      <w:pPr>
        <w:ind w:left="720" w:hanging="360"/>
      </w:pPr>
      <w:rPr>
        <w:rFonts w:hint="default"/>
        <w:i/>
      </w:rPr>
    </w:lvl>
    <w:lvl w:ilvl="1" w:tplc="8258133E" w:tentative="1">
      <w:start w:val="1"/>
      <w:numFmt w:val="lowerLetter"/>
      <w:lvlText w:val="%2."/>
      <w:lvlJc w:val="left"/>
      <w:pPr>
        <w:ind w:left="1440" w:hanging="360"/>
      </w:pPr>
    </w:lvl>
    <w:lvl w:ilvl="2" w:tplc="AA643A10" w:tentative="1">
      <w:start w:val="1"/>
      <w:numFmt w:val="lowerRoman"/>
      <w:lvlText w:val="%3."/>
      <w:lvlJc w:val="right"/>
      <w:pPr>
        <w:ind w:left="2160" w:hanging="180"/>
      </w:pPr>
    </w:lvl>
    <w:lvl w:ilvl="3" w:tplc="FFA4DE10" w:tentative="1">
      <w:start w:val="1"/>
      <w:numFmt w:val="decimal"/>
      <w:lvlText w:val="%4."/>
      <w:lvlJc w:val="left"/>
      <w:pPr>
        <w:ind w:left="2880" w:hanging="360"/>
      </w:pPr>
    </w:lvl>
    <w:lvl w:ilvl="4" w:tplc="B8D65E96" w:tentative="1">
      <w:start w:val="1"/>
      <w:numFmt w:val="lowerLetter"/>
      <w:lvlText w:val="%5."/>
      <w:lvlJc w:val="left"/>
      <w:pPr>
        <w:ind w:left="3600" w:hanging="360"/>
      </w:pPr>
    </w:lvl>
    <w:lvl w:ilvl="5" w:tplc="17E06982" w:tentative="1">
      <w:start w:val="1"/>
      <w:numFmt w:val="lowerRoman"/>
      <w:lvlText w:val="%6."/>
      <w:lvlJc w:val="right"/>
      <w:pPr>
        <w:ind w:left="4320" w:hanging="180"/>
      </w:pPr>
    </w:lvl>
    <w:lvl w:ilvl="6" w:tplc="FA9E05D4" w:tentative="1">
      <w:start w:val="1"/>
      <w:numFmt w:val="decimal"/>
      <w:lvlText w:val="%7."/>
      <w:lvlJc w:val="left"/>
      <w:pPr>
        <w:ind w:left="5040" w:hanging="360"/>
      </w:pPr>
    </w:lvl>
    <w:lvl w:ilvl="7" w:tplc="DA1E4FAA" w:tentative="1">
      <w:start w:val="1"/>
      <w:numFmt w:val="lowerLetter"/>
      <w:lvlText w:val="%8."/>
      <w:lvlJc w:val="left"/>
      <w:pPr>
        <w:ind w:left="5760" w:hanging="360"/>
      </w:pPr>
    </w:lvl>
    <w:lvl w:ilvl="8" w:tplc="8B1C5B5C" w:tentative="1">
      <w:start w:val="1"/>
      <w:numFmt w:val="lowerRoman"/>
      <w:lvlText w:val="%9."/>
      <w:lvlJc w:val="right"/>
      <w:pPr>
        <w:ind w:left="6480" w:hanging="180"/>
      </w:pPr>
    </w:lvl>
  </w:abstractNum>
  <w:abstractNum w:abstractNumId="24">
    <w:nsid w:val="57FF245A"/>
    <w:multiLevelType w:val="hybridMultilevel"/>
    <w:tmpl w:val="EB70C124"/>
    <w:lvl w:ilvl="0" w:tplc="CE5EA8EE">
      <w:start w:val="1"/>
      <w:numFmt w:val="decimal"/>
      <w:lvlText w:val="(%1)"/>
      <w:lvlJc w:val="left"/>
      <w:pPr>
        <w:ind w:left="1079" w:hanging="360"/>
      </w:pPr>
      <w:rPr>
        <w:rFonts w:hint="default"/>
        <w:i/>
      </w:rPr>
    </w:lvl>
    <w:lvl w:ilvl="1" w:tplc="4402702A" w:tentative="1">
      <w:start w:val="1"/>
      <w:numFmt w:val="lowerLetter"/>
      <w:lvlText w:val="%2."/>
      <w:lvlJc w:val="left"/>
      <w:pPr>
        <w:ind w:left="1799" w:hanging="360"/>
      </w:pPr>
    </w:lvl>
    <w:lvl w:ilvl="2" w:tplc="94EC8B1E" w:tentative="1">
      <w:start w:val="1"/>
      <w:numFmt w:val="lowerRoman"/>
      <w:lvlText w:val="%3."/>
      <w:lvlJc w:val="right"/>
      <w:pPr>
        <w:ind w:left="2519" w:hanging="180"/>
      </w:pPr>
    </w:lvl>
    <w:lvl w:ilvl="3" w:tplc="771E2CF8" w:tentative="1">
      <w:start w:val="1"/>
      <w:numFmt w:val="decimal"/>
      <w:lvlText w:val="%4."/>
      <w:lvlJc w:val="left"/>
      <w:pPr>
        <w:ind w:left="3239" w:hanging="360"/>
      </w:pPr>
    </w:lvl>
    <w:lvl w:ilvl="4" w:tplc="7FE86B66" w:tentative="1">
      <w:start w:val="1"/>
      <w:numFmt w:val="lowerLetter"/>
      <w:lvlText w:val="%5."/>
      <w:lvlJc w:val="left"/>
      <w:pPr>
        <w:ind w:left="3959" w:hanging="360"/>
      </w:pPr>
    </w:lvl>
    <w:lvl w:ilvl="5" w:tplc="C46E3E20" w:tentative="1">
      <w:start w:val="1"/>
      <w:numFmt w:val="lowerRoman"/>
      <w:lvlText w:val="%6."/>
      <w:lvlJc w:val="right"/>
      <w:pPr>
        <w:ind w:left="4679" w:hanging="180"/>
      </w:pPr>
    </w:lvl>
    <w:lvl w:ilvl="6" w:tplc="A4A83D8A" w:tentative="1">
      <w:start w:val="1"/>
      <w:numFmt w:val="decimal"/>
      <w:lvlText w:val="%7."/>
      <w:lvlJc w:val="left"/>
      <w:pPr>
        <w:ind w:left="5399" w:hanging="360"/>
      </w:pPr>
    </w:lvl>
    <w:lvl w:ilvl="7" w:tplc="66DC8CB6" w:tentative="1">
      <w:start w:val="1"/>
      <w:numFmt w:val="lowerLetter"/>
      <w:lvlText w:val="%8."/>
      <w:lvlJc w:val="left"/>
      <w:pPr>
        <w:ind w:left="6119" w:hanging="360"/>
      </w:pPr>
    </w:lvl>
    <w:lvl w:ilvl="8" w:tplc="C5E0A0B2" w:tentative="1">
      <w:start w:val="1"/>
      <w:numFmt w:val="lowerRoman"/>
      <w:lvlText w:val="%9."/>
      <w:lvlJc w:val="right"/>
      <w:pPr>
        <w:ind w:left="6839" w:hanging="180"/>
      </w:pPr>
    </w:lvl>
  </w:abstractNum>
  <w:abstractNum w:abstractNumId="25">
    <w:nsid w:val="5AE26454"/>
    <w:multiLevelType w:val="hybridMultilevel"/>
    <w:tmpl w:val="3690C52E"/>
    <w:lvl w:ilvl="0" w:tplc="277876A6">
      <w:start w:val="1"/>
      <w:numFmt w:val="bullet"/>
      <w:lvlText w:val=""/>
      <w:lvlJc w:val="left"/>
      <w:pPr>
        <w:ind w:left="720" w:hanging="360"/>
      </w:pPr>
      <w:rPr>
        <w:rFonts w:ascii="Symbol" w:hAnsi="Symbol" w:hint="default"/>
      </w:rPr>
    </w:lvl>
    <w:lvl w:ilvl="1" w:tplc="4ACCF9D6" w:tentative="1">
      <w:start w:val="1"/>
      <w:numFmt w:val="bullet"/>
      <w:lvlText w:val="o"/>
      <w:lvlJc w:val="left"/>
      <w:pPr>
        <w:ind w:left="1440" w:hanging="360"/>
      </w:pPr>
      <w:rPr>
        <w:rFonts w:ascii="Courier New" w:hAnsi="Courier New" w:cs="Courier New" w:hint="default"/>
      </w:rPr>
    </w:lvl>
    <w:lvl w:ilvl="2" w:tplc="0ABE6F22" w:tentative="1">
      <w:start w:val="1"/>
      <w:numFmt w:val="bullet"/>
      <w:lvlText w:val=""/>
      <w:lvlJc w:val="left"/>
      <w:pPr>
        <w:ind w:left="2160" w:hanging="360"/>
      </w:pPr>
      <w:rPr>
        <w:rFonts w:ascii="Wingdings" w:hAnsi="Wingdings" w:hint="default"/>
      </w:rPr>
    </w:lvl>
    <w:lvl w:ilvl="3" w:tplc="F122636A" w:tentative="1">
      <w:start w:val="1"/>
      <w:numFmt w:val="bullet"/>
      <w:lvlText w:val=""/>
      <w:lvlJc w:val="left"/>
      <w:pPr>
        <w:ind w:left="2880" w:hanging="360"/>
      </w:pPr>
      <w:rPr>
        <w:rFonts w:ascii="Symbol" w:hAnsi="Symbol" w:hint="default"/>
      </w:rPr>
    </w:lvl>
    <w:lvl w:ilvl="4" w:tplc="6FBC11C8" w:tentative="1">
      <w:start w:val="1"/>
      <w:numFmt w:val="bullet"/>
      <w:lvlText w:val="o"/>
      <w:lvlJc w:val="left"/>
      <w:pPr>
        <w:ind w:left="3600" w:hanging="360"/>
      </w:pPr>
      <w:rPr>
        <w:rFonts w:ascii="Courier New" w:hAnsi="Courier New" w:cs="Courier New" w:hint="default"/>
      </w:rPr>
    </w:lvl>
    <w:lvl w:ilvl="5" w:tplc="8CB8F106" w:tentative="1">
      <w:start w:val="1"/>
      <w:numFmt w:val="bullet"/>
      <w:lvlText w:val=""/>
      <w:lvlJc w:val="left"/>
      <w:pPr>
        <w:ind w:left="4320" w:hanging="360"/>
      </w:pPr>
      <w:rPr>
        <w:rFonts w:ascii="Wingdings" w:hAnsi="Wingdings" w:hint="default"/>
      </w:rPr>
    </w:lvl>
    <w:lvl w:ilvl="6" w:tplc="232A4BD0" w:tentative="1">
      <w:start w:val="1"/>
      <w:numFmt w:val="bullet"/>
      <w:lvlText w:val=""/>
      <w:lvlJc w:val="left"/>
      <w:pPr>
        <w:ind w:left="5040" w:hanging="360"/>
      </w:pPr>
      <w:rPr>
        <w:rFonts w:ascii="Symbol" w:hAnsi="Symbol" w:hint="default"/>
      </w:rPr>
    </w:lvl>
    <w:lvl w:ilvl="7" w:tplc="FA9CE45C" w:tentative="1">
      <w:start w:val="1"/>
      <w:numFmt w:val="bullet"/>
      <w:lvlText w:val="o"/>
      <w:lvlJc w:val="left"/>
      <w:pPr>
        <w:ind w:left="5760" w:hanging="360"/>
      </w:pPr>
      <w:rPr>
        <w:rFonts w:ascii="Courier New" w:hAnsi="Courier New" w:cs="Courier New" w:hint="default"/>
      </w:rPr>
    </w:lvl>
    <w:lvl w:ilvl="8" w:tplc="5F6C0A90" w:tentative="1">
      <w:start w:val="1"/>
      <w:numFmt w:val="bullet"/>
      <w:lvlText w:val=""/>
      <w:lvlJc w:val="left"/>
      <w:pPr>
        <w:ind w:left="6480" w:hanging="360"/>
      </w:pPr>
      <w:rPr>
        <w:rFonts w:ascii="Wingdings" w:hAnsi="Wingdings" w:hint="default"/>
      </w:rPr>
    </w:lvl>
  </w:abstractNum>
  <w:abstractNum w:abstractNumId="26">
    <w:nsid w:val="5E9245F5"/>
    <w:multiLevelType w:val="hybridMultilevel"/>
    <w:tmpl w:val="06345BA4"/>
    <w:lvl w:ilvl="0" w:tplc="65CEE59C">
      <w:start w:val="1"/>
      <w:numFmt w:val="bullet"/>
      <w:lvlText w:val=""/>
      <w:lvlJc w:val="left"/>
      <w:pPr>
        <w:ind w:left="720" w:hanging="360"/>
      </w:pPr>
      <w:rPr>
        <w:rFonts w:ascii="Symbol" w:hAnsi="Symbol" w:hint="default"/>
      </w:rPr>
    </w:lvl>
    <w:lvl w:ilvl="1" w:tplc="35BCEC98" w:tentative="1">
      <w:start w:val="1"/>
      <w:numFmt w:val="bullet"/>
      <w:lvlText w:val="o"/>
      <w:lvlJc w:val="left"/>
      <w:pPr>
        <w:ind w:left="1440" w:hanging="360"/>
      </w:pPr>
      <w:rPr>
        <w:rFonts w:ascii="Courier New" w:hAnsi="Courier New" w:cs="Courier New" w:hint="default"/>
      </w:rPr>
    </w:lvl>
    <w:lvl w:ilvl="2" w:tplc="15FA5B9A" w:tentative="1">
      <w:start w:val="1"/>
      <w:numFmt w:val="bullet"/>
      <w:lvlText w:val=""/>
      <w:lvlJc w:val="left"/>
      <w:pPr>
        <w:ind w:left="2160" w:hanging="360"/>
      </w:pPr>
      <w:rPr>
        <w:rFonts w:ascii="Wingdings" w:hAnsi="Wingdings" w:hint="default"/>
      </w:rPr>
    </w:lvl>
    <w:lvl w:ilvl="3" w:tplc="AF700126" w:tentative="1">
      <w:start w:val="1"/>
      <w:numFmt w:val="bullet"/>
      <w:lvlText w:val=""/>
      <w:lvlJc w:val="left"/>
      <w:pPr>
        <w:ind w:left="2880" w:hanging="360"/>
      </w:pPr>
      <w:rPr>
        <w:rFonts w:ascii="Symbol" w:hAnsi="Symbol" w:hint="default"/>
      </w:rPr>
    </w:lvl>
    <w:lvl w:ilvl="4" w:tplc="78CEEEC2" w:tentative="1">
      <w:start w:val="1"/>
      <w:numFmt w:val="bullet"/>
      <w:lvlText w:val="o"/>
      <w:lvlJc w:val="left"/>
      <w:pPr>
        <w:ind w:left="3600" w:hanging="360"/>
      </w:pPr>
      <w:rPr>
        <w:rFonts w:ascii="Courier New" w:hAnsi="Courier New" w:cs="Courier New" w:hint="default"/>
      </w:rPr>
    </w:lvl>
    <w:lvl w:ilvl="5" w:tplc="428C5F00" w:tentative="1">
      <w:start w:val="1"/>
      <w:numFmt w:val="bullet"/>
      <w:lvlText w:val=""/>
      <w:lvlJc w:val="left"/>
      <w:pPr>
        <w:ind w:left="4320" w:hanging="360"/>
      </w:pPr>
      <w:rPr>
        <w:rFonts w:ascii="Wingdings" w:hAnsi="Wingdings" w:hint="default"/>
      </w:rPr>
    </w:lvl>
    <w:lvl w:ilvl="6" w:tplc="006A4AC4" w:tentative="1">
      <w:start w:val="1"/>
      <w:numFmt w:val="bullet"/>
      <w:lvlText w:val=""/>
      <w:lvlJc w:val="left"/>
      <w:pPr>
        <w:ind w:left="5040" w:hanging="360"/>
      </w:pPr>
      <w:rPr>
        <w:rFonts w:ascii="Symbol" w:hAnsi="Symbol" w:hint="default"/>
      </w:rPr>
    </w:lvl>
    <w:lvl w:ilvl="7" w:tplc="AEDEE836" w:tentative="1">
      <w:start w:val="1"/>
      <w:numFmt w:val="bullet"/>
      <w:lvlText w:val="o"/>
      <w:lvlJc w:val="left"/>
      <w:pPr>
        <w:ind w:left="5760" w:hanging="360"/>
      </w:pPr>
      <w:rPr>
        <w:rFonts w:ascii="Courier New" w:hAnsi="Courier New" w:cs="Courier New" w:hint="default"/>
      </w:rPr>
    </w:lvl>
    <w:lvl w:ilvl="8" w:tplc="E3CA406A" w:tentative="1">
      <w:start w:val="1"/>
      <w:numFmt w:val="bullet"/>
      <w:lvlText w:val=""/>
      <w:lvlJc w:val="left"/>
      <w:pPr>
        <w:ind w:left="6480" w:hanging="360"/>
      </w:pPr>
      <w:rPr>
        <w:rFonts w:ascii="Wingdings" w:hAnsi="Wingdings" w:hint="default"/>
      </w:rPr>
    </w:lvl>
  </w:abstractNum>
  <w:abstractNum w:abstractNumId="27">
    <w:nsid w:val="5F737E7C"/>
    <w:multiLevelType w:val="hybridMultilevel"/>
    <w:tmpl w:val="5FF497E4"/>
    <w:lvl w:ilvl="0" w:tplc="51905874">
      <w:start w:val="1"/>
      <w:numFmt w:val="bullet"/>
      <w:lvlText w:val=""/>
      <w:lvlJc w:val="left"/>
      <w:pPr>
        <w:ind w:left="720" w:hanging="360"/>
      </w:pPr>
      <w:rPr>
        <w:rFonts w:ascii="Symbol" w:hAnsi="Symbol" w:hint="default"/>
      </w:rPr>
    </w:lvl>
    <w:lvl w:ilvl="1" w:tplc="F15AB82A" w:tentative="1">
      <w:start w:val="1"/>
      <w:numFmt w:val="lowerLetter"/>
      <w:lvlText w:val="%2."/>
      <w:lvlJc w:val="left"/>
      <w:pPr>
        <w:ind w:left="1440" w:hanging="360"/>
      </w:pPr>
    </w:lvl>
    <w:lvl w:ilvl="2" w:tplc="BBCE5966" w:tentative="1">
      <w:start w:val="1"/>
      <w:numFmt w:val="lowerRoman"/>
      <w:lvlText w:val="%3."/>
      <w:lvlJc w:val="right"/>
      <w:pPr>
        <w:ind w:left="2160" w:hanging="180"/>
      </w:pPr>
    </w:lvl>
    <w:lvl w:ilvl="3" w:tplc="F4A061BC" w:tentative="1">
      <w:start w:val="1"/>
      <w:numFmt w:val="decimal"/>
      <w:lvlText w:val="%4."/>
      <w:lvlJc w:val="left"/>
      <w:pPr>
        <w:ind w:left="2880" w:hanging="360"/>
      </w:pPr>
    </w:lvl>
    <w:lvl w:ilvl="4" w:tplc="E7BCB95C" w:tentative="1">
      <w:start w:val="1"/>
      <w:numFmt w:val="lowerLetter"/>
      <w:lvlText w:val="%5."/>
      <w:lvlJc w:val="left"/>
      <w:pPr>
        <w:ind w:left="3600" w:hanging="360"/>
      </w:pPr>
    </w:lvl>
    <w:lvl w:ilvl="5" w:tplc="B6707F7E" w:tentative="1">
      <w:start w:val="1"/>
      <w:numFmt w:val="lowerRoman"/>
      <w:lvlText w:val="%6."/>
      <w:lvlJc w:val="right"/>
      <w:pPr>
        <w:ind w:left="4320" w:hanging="180"/>
      </w:pPr>
    </w:lvl>
    <w:lvl w:ilvl="6" w:tplc="798087F4" w:tentative="1">
      <w:start w:val="1"/>
      <w:numFmt w:val="decimal"/>
      <w:lvlText w:val="%7."/>
      <w:lvlJc w:val="left"/>
      <w:pPr>
        <w:ind w:left="5040" w:hanging="360"/>
      </w:pPr>
    </w:lvl>
    <w:lvl w:ilvl="7" w:tplc="0AA488A6" w:tentative="1">
      <w:start w:val="1"/>
      <w:numFmt w:val="lowerLetter"/>
      <w:lvlText w:val="%8."/>
      <w:lvlJc w:val="left"/>
      <w:pPr>
        <w:ind w:left="5760" w:hanging="360"/>
      </w:pPr>
    </w:lvl>
    <w:lvl w:ilvl="8" w:tplc="CDFA6F5A" w:tentative="1">
      <w:start w:val="1"/>
      <w:numFmt w:val="lowerRoman"/>
      <w:lvlText w:val="%9."/>
      <w:lvlJc w:val="right"/>
      <w:pPr>
        <w:ind w:left="6480" w:hanging="180"/>
      </w:pPr>
    </w:lvl>
  </w:abstractNum>
  <w:abstractNum w:abstractNumId="28">
    <w:nsid w:val="607D673E"/>
    <w:multiLevelType w:val="hybridMultilevel"/>
    <w:tmpl w:val="3AF2BA5E"/>
    <w:lvl w:ilvl="0" w:tplc="1F72A18C">
      <w:start w:val="1"/>
      <w:numFmt w:val="decimal"/>
      <w:lvlText w:val="(%1)"/>
      <w:lvlJc w:val="left"/>
      <w:pPr>
        <w:ind w:left="720" w:hanging="360"/>
      </w:pPr>
      <w:rPr>
        <w:rFonts w:hint="default"/>
      </w:rPr>
    </w:lvl>
    <w:lvl w:ilvl="1" w:tplc="16028A3C" w:tentative="1">
      <w:start w:val="1"/>
      <w:numFmt w:val="lowerLetter"/>
      <w:lvlText w:val="%2."/>
      <w:lvlJc w:val="left"/>
      <w:pPr>
        <w:ind w:left="1440" w:hanging="360"/>
      </w:pPr>
    </w:lvl>
    <w:lvl w:ilvl="2" w:tplc="A9F21876" w:tentative="1">
      <w:start w:val="1"/>
      <w:numFmt w:val="lowerRoman"/>
      <w:lvlText w:val="%3."/>
      <w:lvlJc w:val="right"/>
      <w:pPr>
        <w:ind w:left="2160" w:hanging="180"/>
      </w:pPr>
    </w:lvl>
    <w:lvl w:ilvl="3" w:tplc="B4F846F2" w:tentative="1">
      <w:start w:val="1"/>
      <w:numFmt w:val="decimal"/>
      <w:lvlText w:val="%4."/>
      <w:lvlJc w:val="left"/>
      <w:pPr>
        <w:ind w:left="2880" w:hanging="360"/>
      </w:pPr>
    </w:lvl>
    <w:lvl w:ilvl="4" w:tplc="07C6816C" w:tentative="1">
      <w:start w:val="1"/>
      <w:numFmt w:val="lowerLetter"/>
      <w:lvlText w:val="%5."/>
      <w:lvlJc w:val="left"/>
      <w:pPr>
        <w:ind w:left="3600" w:hanging="360"/>
      </w:pPr>
    </w:lvl>
    <w:lvl w:ilvl="5" w:tplc="7A94F8FA" w:tentative="1">
      <w:start w:val="1"/>
      <w:numFmt w:val="lowerRoman"/>
      <w:lvlText w:val="%6."/>
      <w:lvlJc w:val="right"/>
      <w:pPr>
        <w:ind w:left="4320" w:hanging="180"/>
      </w:pPr>
    </w:lvl>
    <w:lvl w:ilvl="6" w:tplc="1E225588" w:tentative="1">
      <w:start w:val="1"/>
      <w:numFmt w:val="decimal"/>
      <w:lvlText w:val="%7."/>
      <w:lvlJc w:val="left"/>
      <w:pPr>
        <w:ind w:left="5040" w:hanging="360"/>
      </w:pPr>
    </w:lvl>
    <w:lvl w:ilvl="7" w:tplc="C3922C4A" w:tentative="1">
      <w:start w:val="1"/>
      <w:numFmt w:val="lowerLetter"/>
      <w:lvlText w:val="%8."/>
      <w:lvlJc w:val="left"/>
      <w:pPr>
        <w:ind w:left="5760" w:hanging="360"/>
      </w:pPr>
    </w:lvl>
    <w:lvl w:ilvl="8" w:tplc="5A62B896" w:tentative="1">
      <w:start w:val="1"/>
      <w:numFmt w:val="lowerRoman"/>
      <w:lvlText w:val="%9."/>
      <w:lvlJc w:val="right"/>
      <w:pPr>
        <w:ind w:left="6480" w:hanging="180"/>
      </w:pPr>
    </w:lvl>
  </w:abstractNum>
  <w:abstractNum w:abstractNumId="29">
    <w:nsid w:val="664C2FBC"/>
    <w:multiLevelType w:val="hybridMultilevel"/>
    <w:tmpl w:val="DD70B72C"/>
    <w:lvl w:ilvl="0" w:tplc="86DAC096">
      <w:start w:val="1"/>
      <w:numFmt w:val="bullet"/>
      <w:lvlText w:val=""/>
      <w:lvlJc w:val="left"/>
      <w:pPr>
        <w:ind w:left="720" w:hanging="360"/>
      </w:pPr>
      <w:rPr>
        <w:rFonts w:ascii="Symbol" w:hAnsi="Symbol" w:hint="default"/>
      </w:rPr>
    </w:lvl>
    <w:lvl w:ilvl="1" w:tplc="C2D2A1E0">
      <w:start w:val="1"/>
      <w:numFmt w:val="bullet"/>
      <w:lvlText w:val="o"/>
      <w:lvlJc w:val="left"/>
      <w:pPr>
        <w:ind w:left="1440" w:hanging="360"/>
      </w:pPr>
      <w:rPr>
        <w:rFonts w:ascii="Courier New" w:hAnsi="Courier New" w:cs="Courier New" w:hint="default"/>
      </w:rPr>
    </w:lvl>
    <w:lvl w:ilvl="2" w:tplc="936E8AF2" w:tentative="1">
      <w:start w:val="1"/>
      <w:numFmt w:val="bullet"/>
      <w:lvlText w:val=""/>
      <w:lvlJc w:val="left"/>
      <w:pPr>
        <w:ind w:left="2160" w:hanging="360"/>
      </w:pPr>
      <w:rPr>
        <w:rFonts w:ascii="Wingdings" w:hAnsi="Wingdings" w:hint="default"/>
      </w:rPr>
    </w:lvl>
    <w:lvl w:ilvl="3" w:tplc="F3A47E9A" w:tentative="1">
      <w:start w:val="1"/>
      <w:numFmt w:val="bullet"/>
      <w:lvlText w:val=""/>
      <w:lvlJc w:val="left"/>
      <w:pPr>
        <w:ind w:left="2880" w:hanging="360"/>
      </w:pPr>
      <w:rPr>
        <w:rFonts w:ascii="Symbol" w:hAnsi="Symbol" w:hint="default"/>
      </w:rPr>
    </w:lvl>
    <w:lvl w:ilvl="4" w:tplc="6678A2A0" w:tentative="1">
      <w:start w:val="1"/>
      <w:numFmt w:val="bullet"/>
      <w:lvlText w:val="o"/>
      <w:lvlJc w:val="left"/>
      <w:pPr>
        <w:ind w:left="3600" w:hanging="360"/>
      </w:pPr>
      <w:rPr>
        <w:rFonts w:ascii="Courier New" w:hAnsi="Courier New" w:cs="Courier New" w:hint="default"/>
      </w:rPr>
    </w:lvl>
    <w:lvl w:ilvl="5" w:tplc="515A61B4" w:tentative="1">
      <w:start w:val="1"/>
      <w:numFmt w:val="bullet"/>
      <w:lvlText w:val=""/>
      <w:lvlJc w:val="left"/>
      <w:pPr>
        <w:ind w:left="4320" w:hanging="360"/>
      </w:pPr>
      <w:rPr>
        <w:rFonts w:ascii="Wingdings" w:hAnsi="Wingdings" w:hint="default"/>
      </w:rPr>
    </w:lvl>
    <w:lvl w:ilvl="6" w:tplc="B2FAC2C2" w:tentative="1">
      <w:start w:val="1"/>
      <w:numFmt w:val="bullet"/>
      <w:lvlText w:val=""/>
      <w:lvlJc w:val="left"/>
      <w:pPr>
        <w:ind w:left="5040" w:hanging="360"/>
      </w:pPr>
      <w:rPr>
        <w:rFonts w:ascii="Symbol" w:hAnsi="Symbol" w:hint="default"/>
      </w:rPr>
    </w:lvl>
    <w:lvl w:ilvl="7" w:tplc="23082BE0" w:tentative="1">
      <w:start w:val="1"/>
      <w:numFmt w:val="bullet"/>
      <w:lvlText w:val="o"/>
      <w:lvlJc w:val="left"/>
      <w:pPr>
        <w:ind w:left="5760" w:hanging="360"/>
      </w:pPr>
      <w:rPr>
        <w:rFonts w:ascii="Courier New" w:hAnsi="Courier New" w:cs="Courier New" w:hint="default"/>
      </w:rPr>
    </w:lvl>
    <w:lvl w:ilvl="8" w:tplc="AFF03712" w:tentative="1">
      <w:start w:val="1"/>
      <w:numFmt w:val="bullet"/>
      <w:lvlText w:val=""/>
      <w:lvlJc w:val="left"/>
      <w:pPr>
        <w:ind w:left="6480" w:hanging="360"/>
      </w:pPr>
      <w:rPr>
        <w:rFonts w:ascii="Wingdings" w:hAnsi="Wingdings" w:hint="default"/>
      </w:rPr>
    </w:lvl>
  </w:abstractNum>
  <w:abstractNum w:abstractNumId="30">
    <w:nsid w:val="69506B3A"/>
    <w:multiLevelType w:val="hybridMultilevel"/>
    <w:tmpl w:val="8AA2CAC6"/>
    <w:lvl w:ilvl="0" w:tplc="3E84DC70">
      <w:start w:val="1"/>
      <w:numFmt w:val="bullet"/>
      <w:lvlText w:val=""/>
      <w:lvlJc w:val="left"/>
      <w:pPr>
        <w:ind w:left="720" w:hanging="360"/>
      </w:pPr>
      <w:rPr>
        <w:rFonts w:ascii="Symbol" w:hAnsi="Symbol" w:hint="default"/>
      </w:rPr>
    </w:lvl>
    <w:lvl w:ilvl="1" w:tplc="4DBA4E20" w:tentative="1">
      <w:start w:val="1"/>
      <w:numFmt w:val="bullet"/>
      <w:lvlText w:val="o"/>
      <w:lvlJc w:val="left"/>
      <w:pPr>
        <w:ind w:left="1440" w:hanging="360"/>
      </w:pPr>
      <w:rPr>
        <w:rFonts w:ascii="Courier New" w:hAnsi="Courier New" w:cs="Courier New" w:hint="default"/>
      </w:rPr>
    </w:lvl>
    <w:lvl w:ilvl="2" w:tplc="9F26E24E" w:tentative="1">
      <w:start w:val="1"/>
      <w:numFmt w:val="bullet"/>
      <w:lvlText w:val=""/>
      <w:lvlJc w:val="left"/>
      <w:pPr>
        <w:ind w:left="2160" w:hanging="360"/>
      </w:pPr>
      <w:rPr>
        <w:rFonts w:ascii="Wingdings" w:hAnsi="Wingdings" w:hint="default"/>
      </w:rPr>
    </w:lvl>
    <w:lvl w:ilvl="3" w:tplc="5BEA7E2C" w:tentative="1">
      <w:start w:val="1"/>
      <w:numFmt w:val="bullet"/>
      <w:lvlText w:val=""/>
      <w:lvlJc w:val="left"/>
      <w:pPr>
        <w:ind w:left="2880" w:hanging="360"/>
      </w:pPr>
      <w:rPr>
        <w:rFonts w:ascii="Symbol" w:hAnsi="Symbol" w:hint="default"/>
      </w:rPr>
    </w:lvl>
    <w:lvl w:ilvl="4" w:tplc="C6900AC2" w:tentative="1">
      <w:start w:val="1"/>
      <w:numFmt w:val="bullet"/>
      <w:lvlText w:val="o"/>
      <w:lvlJc w:val="left"/>
      <w:pPr>
        <w:ind w:left="3600" w:hanging="360"/>
      </w:pPr>
      <w:rPr>
        <w:rFonts w:ascii="Courier New" w:hAnsi="Courier New" w:cs="Courier New" w:hint="default"/>
      </w:rPr>
    </w:lvl>
    <w:lvl w:ilvl="5" w:tplc="FC32B17C" w:tentative="1">
      <w:start w:val="1"/>
      <w:numFmt w:val="bullet"/>
      <w:lvlText w:val=""/>
      <w:lvlJc w:val="left"/>
      <w:pPr>
        <w:ind w:left="4320" w:hanging="360"/>
      </w:pPr>
      <w:rPr>
        <w:rFonts w:ascii="Wingdings" w:hAnsi="Wingdings" w:hint="default"/>
      </w:rPr>
    </w:lvl>
    <w:lvl w:ilvl="6" w:tplc="572A6E8C" w:tentative="1">
      <w:start w:val="1"/>
      <w:numFmt w:val="bullet"/>
      <w:lvlText w:val=""/>
      <w:lvlJc w:val="left"/>
      <w:pPr>
        <w:ind w:left="5040" w:hanging="360"/>
      </w:pPr>
      <w:rPr>
        <w:rFonts w:ascii="Symbol" w:hAnsi="Symbol" w:hint="default"/>
      </w:rPr>
    </w:lvl>
    <w:lvl w:ilvl="7" w:tplc="914456FC" w:tentative="1">
      <w:start w:val="1"/>
      <w:numFmt w:val="bullet"/>
      <w:lvlText w:val="o"/>
      <w:lvlJc w:val="left"/>
      <w:pPr>
        <w:ind w:left="5760" w:hanging="360"/>
      </w:pPr>
      <w:rPr>
        <w:rFonts w:ascii="Courier New" w:hAnsi="Courier New" w:cs="Courier New" w:hint="default"/>
      </w:rPr>
    </w:lvl>
    <w:lvl w:ilvl="8" w:tplc="6FE66B30" w:tentative="1">
      <w:start w:val="1"/>
      <w:numFmt w:val="bullet"/>
      <w:lvlText w:val=""/>
      <w:lvlJc w:val="left"/>
      <w:pPr>
        <w:ind w:left="6480" w:hanging="360"/>
      </w:pPr>
      <w:rPr>
        <w:rFonts w:ascii="Wingdings" w:hAnsi="Wingdings" w:hint="default"/>
      </w:rPr>
    </w:lvl>
  </w:abstractNum>
  <w:abstractNum w:abstractNumId="31">
    <w:nsid w:val="6C0E1BE7"/>
    <w:multiLevelType w:val="hybridMultilevel"/>
    <w:tmpl w:val="4F689C54"/>
    <w:lvl w:ilvl="0" w:tplc="0CDC8ECA">
      <w:start w:val="1"/>
      <w:numFmt w:val="bullet"/>
      <w:lvlText w:val=""/>
      <w:lvlJc w:val="left"/>
      <w:pPr>
        <w:ind w:left="720" w:hanging="360"/>
      </w:pPr>
      <w:rPr>
        <w:rFonts w:ascii="Symbol" w:hAnsi="Symbol" w:hint="default"/>
      </w:rPr>
    </w:lvl>
    <w:lvl w:ilvl="1" w:tplc="871248D6" w:tentative="1">
      <w:start w:val="1"/>
      <w:numFmt w:val="bullet"/>
      <w:lvlText w:val="o"/>
      <w:lvlJc w:val="left"/>
      <w:pPr>
        <w:ind w:left="1440" w:hanging="360"/>
      </w:pPr>
      <w:rPr>
        <w:rFonts w:ascii="Courier New" w:hAnsi="Courier New" w:cs="Courier New" w:hint="default"/>
      </w:rPr>
    </w:lvl>
    <w:lvl w:ilvl="2" w:tplc="8BE8B31E" w:tentative="1">
      <w:start w:val="1"/>
      <w:numFmt w:val="bullet"/>
      <w:lvlText w:val=""/>
      <w:lvlJc w:val="left"/>
      <w:pPr>
        <w:ind w:left="2160" w:hanging="360"/>
      </w:pPr>
      <w:rPr>
        <w:rFonts w:ascii="Wingdings" w:hAnsi="Wingdings" w:hint="default"/>
      </w:rPr>
    </w:lvl>
    <w:lvl w:ilvl="3" w:tplc="021C4348" w:tentative="1">
      <w:start w:val="1"/>
      <w:numFmt w:val="bullet"/>
      <w:lvlText w:val=""/>
      <w:lvlJc w:val="left"/>
      <w:pPr>
        <w:ind w:left="2880" w:hanging="360"/>
      </w:pPr>
      <w:rPr>
        <w:rFonts w:ascii="Symbol" w:hAnsi="Symbol" w:hint="default"/>
      </w:rPr>
    </w:lvl>
    <w:lvl w:ilvl="4" w:tplc="9D52D244" w:tentative="1">
      <w:start w:val="1"/>
      <w:numFmt w:val="bullet"/>
      <w:lvlText w:val="o"/>
      <w:lvlJc w:val="left"/>
      <w:pPr>
        <w:ind w:left="3600" w:hanging="360"/>
      </w:pPr>
      <w:rPr>
        <w:rFonts w:ascii="Courier New" w:hAnsi="Courier New" w:cs="Courier New" w:hint="default"/>
      </w:rPr>
    </w:lvl>
    <w:lvl w:ilvl="5" w:tplc="0980C6EC" w:tentative="1">
      <w:start w:val="1"/>
      <w:numFmt w:val="bullet"/>
      <w:lvlText w:val=""/>
      <w:lvlJc w:val="left"/>
      <w:pPr>
        <w:ind w:left="4320" w:hanging="360"/>
      </w:pPr>
      <w:rPr>
        <w:rFonts w:ascii="Wingdings" w:hAnsi="Wingdings" w:hint="default"/>
      </w:rPr>
    </w:lvl>
    <w:lvl w:ilvl="6" w:tplc="C34CF568" w:tentative="1">
      <w:start w:val="1"/>
      <w:numFmt w:val="bullet"/>
      <w:lvlText w:val=""/>
      <w:lvlJc w:val="left"/>
      <w:pPr>
        <w:ind w:left="5040" w:hanging="360"/>
      </w:pPr>
      <w:rPr>
        <w:rFonts w:ascii="Symbol" w:hAnsi="Symbol" w:hint="default"/>
      </w:rPr>
    </w:lvl>
    <w:lvl w:ilvl="7" w:tplc="375C5598" w:tentative="1">
      <w:start w:val="1"/>
      <w:numFmt w:val="bullet"/>
      <w:lvlText w:val="o"/>
      <w:lvlJc w:val="left"/>
      <w:pPr>
        <w:ind w:left="5760" w:hanging="360"/>
      </w:pPr>
      <w:rPr>
        <w:rFonts w:ascii="Courier New" w:hAnsi="Courier New" w:cs="Courier New" w:hint="default"/>
      </w:rPr>
    </w:lvl>
    <w:lvl w:ilvl="8" w:tplc="0C52E770" w:tentative="1">
      <w:start w:val="1"/>
      <w:numFmt w:val="bullet"/>
      <w:lvlText w:val=""/>
      <w:lvlJc w:val="left"/>
      <w:pPr>
        <w:ind w:left="6480" w:hanging="360"/>
      </w:pPr>
      <w:rPr>
        <w:rFonts w:ascii="Wingdings" w:hAnsi="Wingdings" w:hint="default"/>
      </w:rPr>
    </w:lvl>
  </w:abstractNum>
  <w:abstractNum w:abstractNumId="32">
    <w:nsid w:val="6FAD05D0"/>
    <w:multiLevelType w:val="hybridMultilevel"/>
    <w:tmpl w:val="4E22025A"/>
    <w:lvl w:ilvl="0" w:tplc="B64AD0D6">
      <w:start w:val="1"/>
      <w:numFmt w:val="bullet"/>
      <w:lvlText w:val=""/>
      <w:lvlJc w:val="left"/>
      <w:pPr>
        <w:ind w:left="720" w:hanging="360"/>
      </w:pPr>
      <w:rPr>
        <w:rFonts w:ascii="Symbol" w:hAnsi="Symbol" w:hint="default"/>
      </w:rPr>
    </w:lvl>
    <w:lvl w:ilvl="1" w:tplc="38E622B4" w:tentative="1">
      <w:start w:val="1"/>
      <w:numFmt w:val="bullet"/>
      <w:lvlText w:val="o"/>
      <w:lvlJc w:val="left"/>
      <w:pPr>
        <w:ind w:left="1440" w:hanging="360"/>
      </w:pPr>
      <w:rPr>
        <w:rFonts w:ascii="Courier New" w:hAnsi="Courier New" w:cs="Courier New" w:hint="default"/>
      </w:rPr>
    </w:lvl>
    <w:lvl w:ilvl="2" w:tplc="A01609F6" w:tentative="1">
      <w:start w:val="1"/>
      <w:numFmt w:val="bullet"/>
      <w:lvlText w:val=""/>
      <w:lvlJc w:val="left"/>
      <w:pPr>
        <w:ind w:left="2160" w:hanging="360"/>
      </w:pPr>
      <w:rPr>
        <w:rFonts w:ascii="Wingdings" w:hAnsi="Wingdings" w:hint="default"/>
      </w:rPr>
    </w:lvl>
    <w:lvl w:ilvl="3" w:tplc="9796F204" w:tentative="1">
      <w:start w:val="1"/>
      <w:numFmt w:val="bullet"/>
      <w:lvlText w:val=""/>
      <w:lvlJc w:val="left"/>
      <w:pPr>
        <w:ind w:left="2880" w:hanging="360"/>
      </w:pPr>
      <w:rPr>
        <w:rFonts w:ascii="Symbol" w:hAnsi="Symbol" w:hint="default"/>
      </w:rPr>
    </w:lvl>
    <w:lvl w:ilvl="4" w:tplc="48D45078" w:tentative="1">
      <w:start w:val="1"/>
      <w:numFmt w:val="bullet"/>
      <w:lvlText w:val="o"/>
      <w:lvlJc w:val="left"/>
      <w:pPr>
        <w:ind w:left="3600" w:hanging="360"/>
      </w:pPr>
      <w:rPr>
        <w:rFonts w:ascii="Courier New" w:hAnsi="Courier New" w:cs="Courier New" w:hint="default"/>
      </w:rPr>
    </w:lvl>
    <w:lvl w:ilvl="5" w:tplc="9CFE24B8" w:tentative="1">
      <w:start w:val="1"/>
      <w:numFmt w:val="bullet"/>
      <w:lvlText w:val=""/>
      <w:lvlJc w:val="left"/>
      <w:pPr>
        <w:ind w:left="4320" w:hanging="360"/>
      </w:pPr>
      <w:rPr>
        <w:rFonts w:ascii="Wingdings" w:hAnsi="Wingdings" w:hint="default"/>
      </w:rPr>
    </w:lvl>
    <w:lvl w:ilvl="6" w:tplc="0CD22E9A" w:tentative="1">
      <w:start w:val="1"/>
      <w:numFmt w:val="bullet"/>
      <w:lvlText w:val=""/>
      <w:lvlJc w:val="left"/>
      <w:pPr>
        <w:ind w:left="5040" w:hanging="360"/>
      </w:pPr>
      <w:rPr>
        <w:rFonts w:ascii="Symbol" w:hAnsi="Symbol" w:hint="default"/>
      </w:rPr>
    </w:lvl>
    <w:lvl w:ilvl="7" w:tplc="3B6CEA7E" w:tentative="1">
      <w:start w:val="1"/>
      <w:numFmt w:val="bullet"/>
      <w:lvlText w:val="o"/>
      <w:lvlJc w:val="left"/>
      <w:pPr>
        <w:ind w:left="5760" w:hanging="360"/>
      </w:pPr>
      <w:rPr>
        <w:rFonts w:ascii="Courier New" w:hAnsi="Courier New" w:cs="Courier New" w:hint="default"/>
      </w:rPr>
    </w:lvl>
    <w:lvl w:ilvl="8" w:tplc="74021330" w:tentative="1">
      <w:start w:val="1"/>
      <w:numFmt w:val="bullet"/>
      <w:lvlText w:val=""/>
      <w:lvlJc w:val="left"/>
      <w:pPr>
        <w:ind w:left="6480" w:hanging="360"/>
      </w:pPr>
      <w:rPr>
        <w:rFonts w:ascii="Wingdings" w:hAnsi="Wingdings" w:hint="default"/>
      </w:rPr>
    </w:lvl>
  </w:abstractNum>
  <w:abstractNum w:abstractNumId="33">
    <w:nsid w:val="70BA511B"/>
    <w:multiLevelType w:val="hybridMultilevel"/>
    <w:tmpl w:val="8AA2CAC6"/>
    <w:lvl w:ilvl="0" w:tplc="698C91B2">
      <w:start w:val="1"/>
      <w:numFmt w:val="bullet"/>
      <w:lvlText w:val=""/>
      <w:lvlJc w:val="left"/>
      <w:pPr>
        <w:ind w:left="720" w:hanging="360"/>
      </w:pPr>
      <w:rPr>
        <w:rFonts w:ascii="Symbol" w:hAnsi="Symbol" w:hint="default"/>
      </w:rPr>
    </w:lvl>
    <w:lvl w:ilvl="1" w:tplc="F75639D2" w:tentative="1">
      <w:start w:val="1"/>
      <w:numFmt w:val="bullet"/>
      <w:lvlText w:val="o"/>
      <w:lvlJc w:val="left"/>
      <w:pPr>
        <w:ind w:left="1440" w:hanging="360"/>
      </w:pPr>
      <w:rPr>
        <w:rFonts w:ascii="Courier New" w:hAnsi="Courier New" w:cs="Courier New" w:hint="default"/>
      </w:rPr>
    </w:lvl>
    <w:lvl w:ilvl="2" w:tplc="84C60896" w:tentative="1">
      <w:start w:val="1"/>
      <w:numFmt w:val="bullet"/>
      <w:lvlText w:val=""/>
      <w:lvlJc w:val="left"/>
      <w:pPr>
        <w:ind w:left="2160" w:hanging="360"/>
      </w:pPr>
      <w:rPr>
        <w:rFonts w:ascii="Wingdings" w:hAnsi="Wingdings" w:hint="default"/>
      </w:rPr>
    </w:lvl>
    <w:lvl w:ilvl="3" w:tplc="C298F426" w:tentative="1">
      <w:start w:val="1"/>
      <w:numFmt w:val="bullet"/>
      <w:lvlText w:val=""/>
      <w:lvlJc w:val="left"/>
      <w:pPr>
        <w:ind w:left="2880" w:hanging="360"/>
      </w:pPr>
      <w:rPr>
        <w:rFonts w:ascii="Symbol" w:hAnsi="Symbol" w:hint="default"/>
      </w:rPr>
    </w:lvl>
    <w:lvl w:ilvl="4" w:tplc="1A20C6FC" w:tentative="1">
      <w:start w:val="1"/>
      <w:numFmt w:val="bullet"/>
      <w:lvlText w:val="o"/>
      <w:lvlJc w:val="left"/>
      <w:pPr>
        <w:ind w:left="3600" w:hanging="360"/>
      </w:pPr>
      <w:rPr>
        <w:rFonts w:ascii="Courier New" w:hAnsi="Courier New" w:cs="Courier New" w:hint="default"/>
      </w:rPr>
    </w:lvl>
    <w:lvl w:ilvl="5" w:tplc="5888AD88" w:tentative="1">
      <w:start w:val="1"/>
      <w:numFmt w:val="bullet"/>
      <w:lvlText w:val=""/>
      <w:lvlJc w:val="left"/>
      <w:pPr>
        <w:ind w:left="4320" w:hanging="360"/>
      </w:pPr>
      <w:rPr>
        <w:rFonts w:ascii="Wingdings" w:hAnsi="Wingdings" w:hint="default"/>
      </w:rPr>
    </w:lvl>
    <w:lvl w:ilvl="6" w:tplc="B6043E0C" w:tentative="1">
      <w:start w:val="1"/>
      <w:numFmt w:val="bullet"/>
      <w:lvlText w:val=""/>
      <w:lvlJc w:val="left"/>
      <w:pPr>
        <w:ind w:left="5040" w:hanging="360"/>
      </w:pPr>
      <w:rPr>
        <w:rFonts w:ascii="Symbol" w:hAnsi="Symbol" w:hint="default"/>
      </w:rPr>
    </w:lvl>
    <w:lvl w:ilvl="7" w:tplc="9B64CEB2" w:tentative="1">
      <w:start w:val="1"/>
      <w:numFmt w:val="bullet"/>
      <w:lvlText w:val="o"/>
      <w:lvlJc w:val="left"/>
      <w:pPr>
        <w:ind w:left="5760" w:hanging="360"/>
      </w:pPr>
      <w:rPr>
        <w:rFonts w:ascii="Courier New" w:hAnsi="Courier New" w:cs="Courier New" w:hint="default"/>
      </w:rPr>
    </w:lvl>
    <w:lvl w:ilvl="8" w:tplc="11FC744A" w:tentative="1">
      <w:start w:val="1"/>
      <w:numFmt w:val="bullet"/>
      <w:lvlText w:val=""/>
      <w:lvlJc w:val="left"/>
      <w:pPr>
        <w:ind w:left="6480" w:hanging="360"/>
      </w:pPr>
      <w:rPr>
        <w:rFonts w:ascii="Wingdings" w:hAnsi="Wingdings" w:hint="default"/>
      </w:rPr>
    </w:lvl>
  </w:abstractNum>
  <w:abstractNum w:abstractNumId="34">
    <w:nsid w:val="74205150"/>
    <w:multiLevelType w:val="hybridMultilevel"/>
    <w:tmpl w:val="1F60F0E4"/>
    <w:lvl w:ilvl="0" w:tplc="FDDEF53E">
      <w:start w:val="1"/>
      <w:numFmt w:val="bullet"/>
      <w:lvlText w:val=""/>
      <w:lvlJc w:val="left"/>
      <w:pPr>
        <w:ind w:left="720" w:hanging="360"/>
      </w:pPr>
      <w:rPr>
        <w:rFonts w:ascii="Symbol" w:hAnsi="Symbol" w:hint="default"/>
      </w:rPr>
    </w:lvl>
    <w:lvl w:ilvl="1" w:tplc="161211D4" w:tentative="1">
      <w:start w:val="1"/>
      <w:numFmt w:val="bullet"/>
      <w:lvlText w:val="o"/>
      <w:lvlJc w:val="left"/>
      <w:pPr>
        <w:ind w:left="1440" w:hanging="360"/>
      </w:pPr>
      <w:rPr>
        <w:rFonts w:ascii="Courier New" w:hAnsi="Courier New" w:cs="Courier New" w:hint="default"/>
      </w:rPr>
    </w:lvl>
    <w:lvl w:ilvl="2" w:tplc="752EEE70" w:tentative="1">
      <w:start w:val="1"/>
      <w:numFmt w:val="bullet"/>
      <w:lvlText w:val=""/>
      <w:lvlJc w:val="left"/>
      <w:pPr>
        <w:ind w:left="2160" w:hanging="360"/>
      </w:pPr>
      <w:rPr>
        <w:rFonts w:ascii="Wingdings" w:hAnsi="Wingdings" w:hint="default"/>
      </w:rPr>
    </w:lvl>
    <w:lvl w:ilvl="3" w:tplc="F43A1A98" w:tentative="1">
      <w:start w:val="1"/>
      <w:numFmt w:val="bullet"/>
      <w:lvlText w:val=""/>
      <w:lvlJc w:val="left"/>
      <w:pPr>
        <w:ind w:left="2880" w:hanging="360"/>
      </w:pPr>
      <w:rPr>
        <w:rFonts w:ascii="Symbol" w:hAnsi="Symbol" w:hint="default"/>
      </w:rPr>
    </w:lvl>
    <w:lvl w:ilvl="4" w:tplc="AEAC9B60" w:tentative="1">
      <w:start w:val="1"/>
      <w:numFmt w:val="bullet"/>
      <w:lvlText w:val="o"/>
      <w:lvlJc w:val="left"/>
      <w:pPr>
        <w:ind w:left="3600" w:hanging="360"/>
      </w:pPr>
      <w:rPr>
        <w:rFonts w:ascii="Courier New" w:hAnsi="Courier New" w:cs="Courier New" w:hint="default"/>
      </w:rPr>
    </w:lvl>
    <w:lvl w:ilvl="5" w:tplc="1A92C864" w:tentative="1">
      <w:start w:val="1"/>
      <w:numFmt w:val="bullet"/>
      <w:lvlText w:val=""/>
      <w:lvlJc w:val="left"/>
      <w:pPr>
        <w:ind w:left="4320" w:hanging="360"/>
      </w:pPr>
      <w:rPr>
        <w:rFonts w:ascii="Wingdings" w:hAnsi="Wingdings" w:hint="default"/>
      </w:rPr>
    </w:lvl>
    <w:lvl w:ilvl="6" w:tplc="1F0A0EB4" w:tentative="1">
      <w:start w:val="1"/>
      <w:numFmt w:val="bullet"/>
      <w:lvlText w:val=""/>
      <w:lvlJc w:val="left"/>
      <w:pPr>
        <w:ind w:left="5040" w:hanging="360"/>
      </w:pPr>
      <w:rPr>
        <w:rFonts w:ascii="Symbol" w:hAnsi="Symbol" w:hint="default"/>
      </w:rPr>
    </w:lvl>
    <w:lvl w:ilvl="7" w:tplc="664E4138" w:tentative="1">
      <w:start w:val="1"/>
      <w:numFmt w:val="bullet"/>
      <w:lvlText w:val="o"/>
      <w:lvlJc w:val="left"/>
      <w:pPr>
        <w:ind w:left="5760" w:hanging="360"/>
      </w:pPr>
      <w:rPr>
        <w:rFonts w:ascii="Courier New" w:hAnsi="Courier New" w:cs="Courier New" w:hint="default"/>
      </w:rPr>
    </w:lvl>
    <w:lvl w:ilvl="8" w:tplc="5A5E5430" w:tentative="1">
      <w:start w:val="1"/>
      <w:numFmt w:val="bullet"/>
      <w:lvlText w:val=""/>
      <w:lvlJc w:val="left"/>
      <w:pPr>
        <w:ind w:left="6480" w:hanging="360"/>
      </w:pPr>
      <w:rPr>
        <w:rFonts w:ascii="Wingdings" w:hAnsi="Wingdings" w:hint="default"/>
      </w:rPr>
    </w:lvl>
  </w:abstractNum>
  <w:abstractNum w:abstractNumId="35">
    <w:nsid w:val="76AA18BB"/>
    <w:multiLevelType w:val="hybridMultilevel"/>
    <w:tmpl w:val="C3EA7426"/>
    <w:lvl w:ilvl="0" w:tplc="613229FE">
      <w:start w:val="1"/>
      <w:numFmt w:val="bullet"/>
      <w:lvlText w:val=""/>
      <w:lvlJc w:val="left"/>
      <w:pPr>
        <w:ind w:left="720" w:hanging="360"/>
      </w:pPr>
      <w:rPr>
        <w:rFonts w:ascii="Symbol" w:hAnsi="Symbol" w:hint="default"/>
      </w:rPr>
    </w:lvl>
    <w:lvl w:ilvl="1" w:tplc="4B7EA872" w:tentative="1">
      <w:start w:val="1"/>
      <w:numFmt w:val="bullet"/>
      <w:lvlText w:val="o"/>
      <w:lvlJc w:val="left"/>
      <w:pPr>
        <w:ind w:left="1440" w:hanging="360"/>
      </w:pPr>
      <w:rPr>
        <w:rFonts w:ascii="Courier New" w:hAnsi="Courier New" w:cs="Courier New" w:hint="default"/>
      </w:rPr>
    </w:lvl>
    <w:lvl w:ilvl="2" w:tplc="9D3EE69C" w:tentative="1">
      <w:start w:val="1"/>
      <w:numFmt w:val="bullet"/>
      <w:lvlText w:val=""/>
      <w:lvlJc w:val="left"/>
      <w:pPr>
        <w:ind w:left="2160" w:hanging="360"/>
      </w:pPr>
      <w:rPr>
        <w:rFonts w:ascii="Wingdings" w:hAnsi="Wingdings" w:hint="default"/>
      </w:rPr>
    </w:lvl>
    <w:lvl w:ilvl="3" w:tplc="AF1C3AEC" w:tentative="1">
      <w:start w:val="1"/>
      <w:numFmt w:val="bullet"/>
      <w:lvlText w:val=""/>
      <w:lvlJc w:val="left"/>
      <w:pPr>
        <w:ind w:left="2880" w:hanging="360"/>
      </w:pPr>
      <w:rPr>
        <w:rFonts w:ascii="Symbol" w:hAnsi="Symbol" w:hint="default"/>
      </w:rPr>
    </w:lvl>
    <w:lvl w:ilvl="4" w:tplc="B7A6F376" w:tentative="1">
      <w:start w:val="1"/>
      <w:numFmt w:val="bullet"/>
      <w:lvlText w:val="o"/>
      <w:lvlJc w:val="left"/>
      <w:pPr>
        <w:ind w:left="3600" w:hanging="360"/>
      </w:pPr>
      <w:rPr>
        <w:rFonts w:ascii="Courier New" w:hAnsi="Courier New" w:cs="Courier New" w:hint="default"/>
      </w:rPr>
    </w:lvl>
    <w:lvl w:ilvl="5" w:tplc="A002189A" w:tentative="1">
      <w:start w:val="1"/>
      <w:numFmt w:val="bullet"/>
      <w:lvlText w:val=""/>
      <w:lvlJc w:val="left"/>
      <w:pPr>
        <w:ind w:left="4320" w:hanging="360"/>
      </w:pPr>
      <w:rPr>
        <w:rFonts w:ascii="Wingdings" w:hAnsi="Wingdings" w:hint="default"/>
      </w:rPr>
    </w:lvl>
    <w:lvl w:ilvl="6" w:tplc="459A91CC" w:tentative="1">
      <w:start w:val="1"/>
      <w:numFmt w:val="bullet"/>
      <w:lvlText w:val=""/>
      <w:lvlJc w:val="left"/>
      <w:pPr>
        <w:ind w:left="5040" w:hanging="360"/>
      </w:pPr>
      <w:rPr>
        <w:rFonts w:ascii="Symbol" w:hAnsi="Symbol" w:hint="default"/>
      </w:rPr>
    </w:lvl>
    <w:lvl w:ilvl="7" w:tplc="DAD490FA" w:tentative="1">
      <w:start w:val="1"/>
      <w:numFmt w:val="bullet"/>
      <w:lvlText w:val="o"/>
      <w:lvlJc w:val="left"/>
      <w:pPr>
        <w:ind w:left="5760" w:hanging="360"/>
      </w:pPr>
      <w:rPr>
        <w:rFonts w:ascii="Courier New" w:hAnsi="Courier New" w:cs="Courier New" w:hint="default"/>
      </w:rPr>
    </w:lvl>
    <w:lvl w:ilvl="8" w:tplc="342E5AB6" w:tentative="1">
      <w:start w:val="1"/>
      <w:numFmt w:val="bullet"/>
      <w:lvlText w:val=""/>
      <w:lvlJc w:val="left"/>
      <w:pPr>
        <w:ind w:left="6480" w:hanging="360"/>
      </w:pPr>
      <w:rPr>
        <w:rFonts w:ascii="Wingdings" w:hAnsi="Wingdings" w:hint="default"/>
      </w:rPr>
    </w:lvl>
  </w:abstractNum>
  <w:abstractNum w:abstractNumId="36">
    <w:nsid w:val="78A2209A"/>
    <w:multiLevelType w:val="hybridMultilevel"/>
    <w:tmpl w:val="DC9A7894"/>
    <w:lvl w:ilvl="0" w:tplc="3CD66F4E">
      <w:start w:val="1"/>
      <w:numFmt w:val="bullet"/>
      <w:lvlText w:val=""/>
      <w:lvlJc w:val="left"/>
      <w:pPr>
        <w:ind w:left="770" w:hanging="360"/>
      </w:pPr>
      <w:rPr>
        <w:rFonts w:ascii="Symbol" w:hAnsi="Symbol" w:hint="default"/>
      </w:rPr>
    </w:lvl>
    <w:lvl w:ilvl="1" w:tplc="7A9652C4" w:tentative="1">
      <w:start w:val="1"/>
      <w:numFmt w:val="bullet"/>
      <w:lvlText w:val="o"/>
      <w:lvlJc w:val="left"/>
      <w:pPr>
        <w:ind w:left="1490" w:hanging="360"/>
      </w:pPr>
      <w:rPr>
        <w:rFonts w:ascii="Courier New" w:hAnsi="Courier New" w:cs="Courier New" w:hint="default"/>
      </w:rPr>
    </w:lvl>
    <w:lvl w:ilvl="2" w:tplc="AAD0A058" w:tentative="1">
      <w:start w:val="1"/>
      <w:numFmt w:val="bullet"/>
      <w:lvlText w:val=""/>
      <w:lvlJc w:val="left"/>
      <w:pPr>
        <w:ind w:left="2210" w:hanging="360"/>
      </w:pPr>
      <w:rPr>
        <w:rFonts w:ascii="Wingdings" w:hAnsi="Wingdings" w:hint="default"/>
      </w:rPr>
    </w:lvl>
    <w:lvl w:ilvl="3" w:tplc="D7A44414" w:tentative="1">
      <w:start w:val="1"/>
      <w:numFmt w:val="bullet"/>
      <w:lvlText w:val=""/>
      <w:lvlJc w:val="left"/>
      <w:pPr>
        <w:ind w:left="2930" w:hanging="360"/>
      </w:pPr>
      <w:rPr>
        <w:rFonts w:ascii="Symbol" w:hAnsi="Symbol" w:hint="default"/>
      </w:rPr>
    </w:lvl>
    <w:lvl w:ilvl="4" w:tplc="3DBA886A" w:tentative="1">
      <w:start w:val="1"/>
      <w:numFmt w:val="bullet"/>
      <w:lvlText w:val="o"/>
      <w:lvlJc w:val="left"/>
      <w:pPr>
        <w:ind w:left="3650" w:hanging="360"/>
      </w:pPr>
      <w:rPr>
        <w:rFonts w:ascii="Courier New" w:hAnsi="Courier New" w:cs="Courier New" w:hint="default"/>
      </w:rPr>
    </w:lvl>
    <w:lvl w:ilvl="5" w:tplc="D954F3DE" w:tentative="1">
      <w:start w:val="1"/>
      <w:numFmt w:val="bullet"/>
      <w:lvlText w:val=""/>
      <w:lvlJc w:val="left"/>
      <w:pPr>
        <w:ind w:left="4370" w:hanging="360"/>
      </w:pPr>
      <w:rPr>
        <w:rFonts w:ascii="Wingdings" w:hAnsi="Wingdings" w:hint="default"/>
      </w:rPr>
    </w:lvl>
    <w:lvl w:ilvl="6" w:tplc="3D3ECAB2" w:tentative="1">
      <w:start w:val="1"/>
      <w:numFmt w:val="bullet"/>
      <w:lvlText w:val=""/>
      <w:lvlJc w:val="left"/>
      <w:pPr>
        <w:ind w:left="5090" w:hanging="360"/>
      </w:pPr>
      <w:rPr>
        <w:rFonts w:ascii="Symbol" w:hAnsi="Symbol" w:hint="default"/>
      </w:rPr>
    </w:lvl>
    <w:lvl w:ilvl="7" w:tplc="962CA3CC" w:tentative="1">
      <w:start w:val="1"/>
      <w:numFmt w:val="bullet"/>
      <w:lvlText w:val="o"/>
      <w:lvlJc w:val="left"/>
      <w:pPr>
        <w:ind w:left="5810" w:hanging="360"/>
      </w:pPr>
      <w:rPr>
        <w:rFonts w:ascii="Courier New" w:hAnsi="Courier New" w:cs="Courier New" w:hint="default"/>
      </w:rPr>
    </w:lvl>
    <w:lvl w:ilvl="8" w:tplc="43C2CB68" w:tentative="1">
      <w:start w:val="1"/>
      <w:numFmt w:val="bullet"/>
      <w:lvlText w:val=""/>
      <w:lvlJc w:val="left"/>
      <w:pPr>
        <w:ind w:left="6530" w:hanging="360"/>
      </w:pPr>
      <w:rPr>
        <w:rFonts w:ascii="Wingdings" w:hAnsi="Wingdings" w:hint="default"/>
      </w:rPr>
    </w:lvl>
  </w:abstractNum>
  <w:abstractNum w:abstractNumId="37">
    <w:nsid w:val="7C947BEA"/>
    <w:multiLevelType w:val="hybridMultilevel"/>
    <w:tmpl w:val="1CEC0792"/>
    <w:lvl w:ilvl="0" w:tplc="E3A60EB2">
      <w:start w:val="1"/>
      <w:numFmt w:val="bullet"/>
      <w:lvlText w:val=""/>
      <w:lvlJc w:val="left"/>
      <w:pPr>
        <w:ind w:left="720" w:hanging="360"/>
      </w:pPr>
      <w:rPr>
        <w:rFonts w:ascii="Symbol" w:hAnsi="Symbol" w:hint="default"/>
        <w:b w:val="0"/>
      </w:rPr>
    </w:lvl>
    <w:lvl w:ilvl="1" w:tplc="4320A122" w:tentative="1">
      <w:start w:val="1"/>
      <w:numFmt w:val="lowerLetter"/>
      <w:lvlText w:val="%2."/>
      <w:lvlJc w:val="left"/>
      <w:pPr>
        <w:ind w:left="1440" w:hanging="360"/>
      </w:pPr>
    </w:lvl>
    <w:lvl w:ilvl="2" w:tplc="15248D28" w:tentative="1">
      <w:start w:val="1"/>
      <w:numFmt w:val="lowerRoman"/>
      <w:lvlText w:val="%3."/>
      <w:lvlJc w:val="right"/>
      <w:pPr>
        <w:ind w:left="2160" w:hanging="180"/>
      </w:pPr>
    </w:lvl>
    <w:lvl w:ilvl="3" w:tplc="B6C41ECC" w:tentative="1">
      <w:start w:val="1"/>
      <w:numFmt w:val="decimal"/>
      <w:lvlText w:val="%4."/>
      <w:lvlJc w:val="left"/>
      <w:pPr>
        <w:ind w:left="2880" w:hanging="360"/>
      </w:pPr>
    </w:lvl>
    <w:lvl w:ilvl="4" w:tplc="E04444CA" w:tentative="1">
      <w:start w:val="1"/>
      <w:numFmt w:val="lowerLetter"/>
      <w:lvlText w:val="%5."/>
      <w:lvlJc w:val="left"/>
      <w:pPr>
        <w:ind w:left="3600" w:hanging="360"/>
      </w:pPr>
    </w:lvl>
    <w:lvl w:ilvl="5" w:tplc="5BBA7872" w:tentative="1">
      <w:start w:val="1"/>
      <w:numFmt w:val="lowerRoman"/>
      <w:lvlText w:val="%6."/>
      <w:lvlJc w:val="right"/>
      <w:pPr>
        <w:ind w:left="4320" w:hanging="180"/>
      </w:pPr>
    </w:lvl>
    <w:lvl w:ilvl="6" w:tplc="5034597E" w:tentative="1">
      <w:start w:val="1"/>
      <w:numFmt w:val="decimal"/>
      <w:lvlText w:val="%7."/>
      <w:lvlJc w:val="left"/>
      <w:pPr>
        <w:ind w:left="5040" w:hanging="360"/>
      </w:pPr>
    </w:lvl>
    <w:lvl w:ilvl="7" w:tplc="A16C5AB8" w:tentative="1">
      <w:start w:val="1"/>
      <w:numFmt w:val="lowerLetter"/>
      <w:lvlText w:val="%8."/>
      <w:lvlJc w:val="left"/>
      <w:pPr>
        <w:ind w:left="5760" w:hanging="360"/>
      </w:pPr>
    </w:lvl>
    <w:lvl w:ilvl="8" w:tplc="96944218" w:tentative="1">
      <w:start w:val="1"/>
      <w:numFmt w:val="lowerRoman"/>
      <w:lvlText w:val="%9."/>
      <w:lvlJc w:val="right"/>
      <w:pPr>
        <w:ind w:left="6480" w:hanging="180"/>
      </w:pPr>
    </w:lvl>
  </w:abstractNum>
  <w:abstractNum w:abstractNumId="38">
    <w:nsid w:val="7CBA4B4F"/>
    <w:multiLevelType w:val="hybridMultilevel"/>
    <w:tmpl w:val="E0C8EFB6"/>
    <w:lvl w:ilvl="0" w:tplc="1B002BD4">
      <w:start w:val="1"/>
      <w:numFmt w:val="bullet"/>
      <w:lvlText w:val=""/>
      <w:lvlJc w:val="left"/>
      <w:pPr>
        <w:ind w:left="720" w:hanging="360"/>
      </w:pPr>
      <w:rPr>
        <w:rFonts w:ascii="Symbol" w:hAnsi="Symbol" w:hint="default"/>
      </w:rPr>
    </w:lvl>
    <w:lvl w:ilvl="1" w:tplc="B81A6ACC" w:tentative="1">
      <w:start w:val="1"/>
      <w:numFmt w:val="bullet"/>
      <w:lvlText w:val="o"/>
      <w:lvlJc w:val="left"/>
      <w:pPr>
        <w:ind w:left="1440" w:hanging="360"/>
      </w:pPr>
      <w:rPr>
        <w:rFonts w:ascii="Courier New" w:hAnsi="Courier New" w:cs="Courier New" w:hint="default"/>
      </w:rPr>
    </w:lvl>
    <w:lvl w:ilvl="2" w:tplc="9B8A982C" w:tentative="1">
      <w:start w:val="1"/>
      <w:numFmt w:val="bullet"/>
      <w:lvlText w:val=""/>
      <w:lvlJc w:val="left"/>
      <w:pPr>
        <w:ind w:left="2160" w:hanging="360"/>
      </w:pPr>
      <w:rPr>
        <w:rFonts w:ascii="Wingdings" w:hAnsi="Wingdings" w:hint="default"/>
      </w:rPr>
    </w:lvl>
    <w:lvl w:ilvl="3" w:tplc="5156CE1C" w:tentative="1">
      <w:start w:val="1"/>
      <w:numFmt w:val="bullet"/>
      <w:lvlText w:val=""/>
      <w:lvlJc w:val="left"/>
      <w:pPr>
        <w:ind w:left="2880" w:hanging="360"/>
      </w:pPr>
      <w:rPr>
        <w:rFonts w:ascii="Symbol" w:hAnsi="Symbol" w:hint="default"/>
      </w:rPr>
    </w:lvl>
    <w:lvl w:ilvl="4" w:tplc="9B36F540" w:tentative="1">
      <w:start w:val="1"/>
      <w:numFmt w:val="bullet"/>
      <w:lvlText w:val="o"/>
      <w:lvlJc w:val="left"/>
      <w:pPr>
        <w:ind w:left="3600" w:hanging="360"/>
      </w:pPr>
      <w:rPr>
        <w:rFonts w:ascii="Courier New" w:hAnsi="Courier New" w:cs="Courier New" w:hint="default"/>
      </w:rPr>
    </w:lvl>
    <w:lvl w:ilvl="5" w:tplc="627C990C" w:tentative="1">
      <w:start w:val="1"/>
      <w:numFmt w:val="bullet"/>
      <w:lvlText w:val=""/>
      <w:lvlJc w:val="left"/>
      <w:pPr>
        <w:ind w:left="4320" w:hanging="360"/>
      </w:pPr>
      <w:rPr>
        <w:rFonts w:ascii="Wingdings" w:hAnsi="Wingdings" w:hint="default"/>
      </w:rPr>
    </w:lvl>
    <w:lvl w:ilvl="6" w:tplc="FEE666A8" w:tentative="1">
      <w:start w:val="1"/>
      <w:numFmt w:val="bullet"/>
      <w:lvlText w:val=""/>
      <w:lvlJc w:val="left"/>
      <w:pPr>
        <w:ind w:left="5040" w:hanging="360"/>
      </w:pPr>
      <w:rPr>
        <w:rFonts w:ascii="Symbol" w:hAnsi="Symbol" w:hint="default"/>
      </w:rPr>
    </w:lvl>
    <w:lvl w:ilvl="7" w:tplc="956831A0" w:tentative="1">
      <w:start w:val="1"/>
      <w:numFmt w:val="bullet"/>
      <w:lvlText w:val="o"/>
      <w:lvlJc w:val="left"/>
      <w:pPr>
        <w:ind w:left="5760" w:hanging="360"/>
      </w:pPr>
      <w:rPr>
        <w:rFonts w:ascii="Courier New" w:hAnsi="Courier New" w:cs="Courier New" w:hint="default"/>
      </w:rPr>
    </w:lvl>
    <w:lvl w:ilvl="8" w:tplc="2522EA34" w:tentative="1">
      <w:start w:val="1"/>
      <w:numFmt w:val="bullet"/>
      <w:lvlText w:val=""/>
      <w:lvlJc w:val="left"/>
      <w:pPr>
        <w:ind w:left="6480" w:hanging="360"/>
      </w:pPr>
      <w:rPr>
        <w:rFonts w:ascii="Wingdings" w:hAnsi="Wingdings" w:hint="default"/>
      </w:rPr>
    </w:lvl>
  </w:abstractNum>
  <w:abstractNum w:abstractNumId="39">
    <w:nsid w:val="7CE66A37"/>
    <w:multiLevelType w:val="hybridMultilevel"/>
    <w:tmpl w:val="21121C08"/>
    <w:lvl w:ilvl="0" w:tplc="EA9E6014">
      <w:start w:val="1"/>
      <w:numFmt w:val="bullet"/>
      <w:lvlText w:val=""/>
      <w:lvlJc w:val="left"/>
      <w:pPr>
        <w:ind w:left="720" w:hanging="360"/>
      </w:pPr>
      <w:rPr>
        <w:rFonts w:ascii="Symbol" w:hAnsi="Symbol" w:hint="default"/>
      </w:rPr>
    </w:lvl>
    <w:lvl w:ilvl="1" w:tplc="51B60712" w:tentative="1">
      <w:start w:val="1"/>
      <w:numFmt w:val="bullet"/>
      <w:lvlText w:val="o"/>
      <w:lvlJc w:val="left"/>
      <w:pPr>
        <w:ind w:left="1440" w:hanging="360"/>
      </w:pPr>
      <w:rPr>
        <w:rFonts w:ascii="Courier New" w:hAnsi="Courier New" w:cs="Courier New" w:hint="default"/>
      </w:rPr>
    </w:lvl>
    <w:lvl w:ilvl="2" w:tplc="B51C882A" w:tentative="1">
      <w:start w:val="1"/>
      <w:numFmt w:val="bullet"/>
      <w:lvlText w:val=""/>
      <w:lvlJc w:val="left"/>
      <w:pPr>
        <w:ind w:left="2160" w:hanging="360"/>
      </w:pPr>
      <w:rPr>
        <w:rFonts w:ascii="Wingdings" w:hAnsi="Wingdings" w:hint="default"/>
      </w:rPr>
    </w:lvl>
    <w:lvl w:ilvl="3" w:tplc="2D70A5D2" w:tentative="1">
      <w:start w:val="1"/>
      <w:numFmt w:val="bullet"/>
      <w:lvlText w:val=""/>
      <w:lvlJc w:val="left"/>
      <w:pPr>
        <w:ind w:left="2880" w:hanging="360"/>
      </w:pPr>
      <w:rPr>
        <w:rFonts w:ascii="Symbol" w:hAnsi="Symbol" w:hint="default"/>
      </w:rPr>
    </w:lvl>
    <w:lvl w:ilvl="4" w:tplc="15188A94" w:tentative="1">
      <w:start w:val="1"/>
      <w:numFmt w:val="bullet"/>
      <w:lvlText w:val="o"/>
      <w:lvlJc w:val="left"/>
      <w:pPr>
        <w:ind w:left="3600" w:hanging="360"/>
      </w:pPr>
      <w:rPr>
        <w:rFonts w:ascii="Courier New" w:hAnsi="Courier New" w:cs="Courier New" w:hint="default"/>
      </w:rPr>
    </w:lvl>
    <w:lvl w:ilvl="5" w:tplc="CC182DE0" w:tentative="1">
      <w:start w:val="1"/>
      <w:numFmt w:val="bullet"/>
      <w:lvlText w:val=""/>
      <w:lvlJc w:val="left"/>
      <w:pPr>
        <w:ind w:left="4320" w:hanging="360"/>
      </w:pPr>
      <w:rPr>
        <w:rFonts w:ascii="Wingdings" w:hAnsi="Wingdings" w:hint="default"/>
      </w:rPr>
    </w:lvl>
    <w:lvl w:ilvl="6" w:tplc="5100C3F8" w:tentative="1">
      <w:start w:val="1"/>
      <w:numFmt w:val="bullet"/>
      <w:lvlText w:val=""/>
      <w:lvlJc w:val="left"/>
      <w:pPr>
        <w:ind w:left="5040" w:hanging="360"/>
      </w:pPr>
      <w:rPr>
        <w:rFonts w:ascii="Symbol" w:hAnsi="Symbol" w:hint="default"/>
      </w:rPr>
    </w:lvl>
    <w:lvl w:ilvl="7" w:tplc="81586DD6" w:tentative="1">
      <w:start w:val="1"/>
      <w:numFmt w:val="bullet"/>
      <w:lvlText w:val="o"/>
      <w:lvlJc w:val="left"/>
      <w:pPr>
        <w:ind w:left="5760" w:hanging="360"/>
      </w:pPr>
      <w:rPr>
        <w:rFonts w:ascii="Courier New" w:hAnsi="Courier New" w:cs="Courier New" w:hint="default"/>
      </w:rPr>
    </w:lvl>
    <w:lvl w:ilvl="8" w:tplc="3F24CC4A" w:tentative="1">
      <w:start w:val="1"/>
      <w:numFmt w:val="bullet"/>
      <w:lvlText w:val=""/>
      <w:lvlJc w:val="left"/>
      <w:pPr>
        <w:ind w:left="6480" w:hanging="360"/>
      </w:pPr>
      <w:rPr>
        <w:rFonts w:ascii="Wingdings" w:hAnsi="Wingdings" w:hint="default"/>
      </w:rPr>
    </w:lvl>
  </w:abstractNum>
  <w:abstractNum w:abstractNumId="40">
    <w:nsid w:val="7FE009C7"/>
    <w:multiLevelType w:val="hybridMultilevel"/>
    <w:tmpl w:val="96A486B0"/>
    <w:lvl w:ilvl="0" w:tplc="18549308">
      <w:start w:val="1"/>
      <w:numFmt w:val="bullet"/>
      <w:lvlText w:val=""/>
      <w:lvlJc w:val="left"/>
      <w:pPr>
        <w:ind w:left="1004" w:hanging="360"/>
      </w:pPr>
      <w:rPr>
        <w:rFonts w:ascii="Symbol" w:hAnsi="Symbol" w:hint="default"/>
      </w:rPr>
    </w:lvl>
    <w:lvl w:ilvl="1" w:tplc="2ABAA34A" w:tentative="1">
      <w:start w:val="1"/>
      <w:numFmt w:val="bullet"/>
      <w:lvlText w:val="o"/>
      <w:lvlJc w:val="left"/>
      <w:pPr>
        <w:ind w:left="1724" w:hanging="360"/>
      </w:pPr>
      <w:rPr>
        <w:rFonts w:ascii="Courier New" w:hAnsi="Courier New" w:cs="Courier New" w:hint="default"/>
      </w:rPr>
    </w:lvl>
    <w:lvl w:ilvl="2" w:tplc="B62AFB70" w:tentative="1">
      <w:start w:val="1"/>
      <w:numFmt w:val="bullet"/>
      <w:lvlText w:val=""/>
      <w:lvlJc w:val="left"/>
      <w:pPr>
        <w:ind w:left="2444" w:hanging="360"/>
      </w:pPr>
      <w:rPr>
        <w:rFonts w:ascii="Wingdings" w:hAnsi="Wingdings" w:hint="default"/>
      </w:rPr>
    </w:lvl>
    <w:lvl w:ilvl="3" w:tplc="8BA6F8CA" w:tentative="1">
      <w:start w:val="1"/>
      <w:numFmt w:val="bullet"/>
      <w:lvlText w:val=""/>
      <w:lvlJc w:val="left"/>
      <w:pPr>
        <w:ind w:left="3164" w:hanging="360"/>
      </w:pPr>
      <w:rPr>
        <w:rFonts w:ascii="Symbol" w:hAnsi="Symbol" w:hint="default"/>
      </w:rPr>
    </w:lvl>
    <w:lvl w:ilvl="4" w:tplc="1B40A990" w:tentative="1">
      <w:start w:val="1"/>
      <w:numFmt w:val="bullet"/>
      <w:lvlText w:val="o"/>
      <w:lvlJc w:val="left"/>
      <w:pPr>
        <w:ind w:left="3884" w:hanging="360"/>
      </w:pPr>
      <w:rPr>
        <w:rFonts w:ascii="Courier New" w:hAnsi="Courier New" w:cs="Courier New" w:hint="default"/>
      </w:rPr>
    </w:lvl>
    <w:lvl w:ilvl="5" w:tplc="A9BE4A0C" w:tentative="1">
      <w:start w:val="1"/>
      <w:numFmt w:val="bullet"/>
      <w:lvlText w:val=""/>
      <w:lvlJc w:val="left"/>
      <w:pPr>
        <w:ind w:left="4604" w:hanging="360"/>
      </w:pPr>
      <w:rPr>
        <w:rFonts w:ascii="Wingdings" w:hAnsi="Wingdings" w:hint="default"/>
      </w:rPr>
    </w:lvl>
    <w:lvl w:ilvl="6" w:tplc="28C0AABE" w:tentative="1">
      <w:start w:val="1"/>
      <w:numFmt w:val="bullet"/>
      <w:lvlText w:val=""/>
      <w:lvlJc w:val="left"/>
      <w:pPr>
        <w:ind w:left="5324" w:hanging="360"/>
      </w:pPr>
      <w:rPr>
        <w:rFonts w:ascii="Symbol" w:hAnsi="Symbol" w:hint="default"/>
      </w:rPr>
    </w:lvl>
    <w:lvl w:ilvl="7" w:tplc="A5E4BEF2" w:tentative="1">
      <w:start w:val="1"/>
      <w:numFmt w:val="bullet"/>
      <w:lvlText w:val="o"/>
      <w:lvlJc w:val="left"/>
      <w:pPr>
        <w:ind w:left="6044" w:hanging="360"/>
      </w:pPr>
      <w:rPr>
        <w:rFonts w:ascii="Courier New" w:hAnsi="Courier New" w:cs="Courier New" w:hint="default"/>
      </w:rPr>
    </w:lvl>
    <w:lvl w:ilvl="8" w:tplc="EC6A3EEA" w:tentative="1">
      <w:start w:val="1"/>
      <w:numFmt w:val="bullet"/>
      <w:lvlText w:val=""/>
      <w:lvlJc w:val="left"/>
      <w:pPr>
        <w:ind w:left="6764" w:hanging="360"/>
      </w:pPr>
      <w:rPr>
        <w:rFonts w:ascii="Wingdings" w:hAnsi="Wingdings" w:hint="default"/>
      </w:rPr>
    </w:lvl>
  </w:abstractNum>
  <w:num w:numId="1">
    <w:abstractNumId w:val="9"/>
  </w:num>
  <w:num w:numId="2">
    <w:abstractNumId w:val="30"/>
  </w:num>
  <w:num w:numId="3">
    <w:abstractNumId w:val="33"/>
  </w:num>
  <w:num w:numId="4">
    <w:abstractNumId w:val="5"/>
  </w:num>
  <w:num w:numId="5">
    <w:abstractNumId w:val="12"/>
  </w:num>
  <w:num w:numId="6">
    <w:abstractNumId w:val="31"/>
  </w:num>
  <w:num w:numId="7">
    <w:abstractNumId w:val="4"/>
  </w:num>
  <w:num w:numId="8">
    <w:abstractNumId w:val="7"/>
  </w:num>
  <w:num w:numId="9">
    <w:abstractNumId w:val="20"/>
  </w:num>
  <w:num w:numId="10">
    <w:abstractNumId w:val="25"/>
  </w:num>
  <w:num w:numId="11">
    <w:abstractNumId w:val="32"/>
  </w:num>
  <w:num w:numId="12">
    <w:abstractNumId w:val="27"/>
  </w:num>
  <w:num w:numId="13">
    <w:abstractNumId w:val="38"/>
  </w:num>
  <w:num w:numId="14">
    <w:abstractNumId w:val="17"/>
  </w:num>
  <w:num w:numId="15">
    <w:abstractNumId w:val="2"/>
  </w:num>
  <w:num w:numId="16">
    <w:abstractNumId w:val="36"/>
  </w:num>
  <w:num w:numId="17">
    <w:abstractNumId w:val="21"/>
  </w:num>
  <w:num w:numId="18">
    <w:abstractNumId w:val="37"/>
  </w:num>
  <w:num w:numId="19">
    <w:abstractNumId w:val="26"/>
  </w:num>
  <w:num w:numId="20">
    <w:abstractNumId w:val="3"/>
  </w:num>
  <w:num w:numId="21">
    <w:abstractNumId w:val="6"/>
  </w:num>
  <w:num w:numId="22">
    <w:abstractNumId w:val="35"/>
  </w:num>
  <w:num w:numId="23">
    <w:abstractNumId w:val="0"/>
  </w:num>
  <w:num w:numId="24">
    <w:abstractNumId w:val="10"/>
  </w:num>
  <w:num w:numId="25">
    <w:abstractNumId w:val="34"/>
  </w:num>
  <w:num w:numId="26">
    <w:abstractNumId w:val="18"/>
  </w:num>
  <w:num w:numId="27">
    <w:abstractNumId w:val="39"/>
  </w:num>
  <w:num w:numId="28">
    <w:abstractNumId w:val="16"/>
  </w:num>
  <w:num w:numId="29">
    <w:abstractNumId w:val="22"/>
  </w:num>
  <w:num w:numId="30">
    <w:abstractNumId w:val="14"/>
  </w:num>
  <w:num w:numId="31">
    <w:abstractNumId w:val="15"/>
  </w:num>
  <w:num w:numId="32">
    <w:abstractNumId w:val="29"/>
  </w:num>
  <w:num w:numId="33">
    <w:abstractNumId w:val="1"/>
  </w:num>
  <w:num w:numId="34">
    <w:abstractNumId w:val="40"/>
  </w:num>
  <w:num w:numId="35">
    <w:abstractNumId w:val="19"/>
  </w:num>
  <w:num w:numId="36">
    <w:abstractNumId w:val="28"/>
  </w:num>
  <w:num w:numId="37">
    <w:abstractNumId w:val="23"/>
  </w:num>
  <w:num w:numId="38">
    <w:abstractNumId w:val="11"/>
  </w:num>
  <w:num w:numId="39">
    <w:abstractNumId w:val="24"/>
  </w:num>
  <w:num w:numId="40">
    <w:abstractNumId w:val="8"/>
  </w:num>
  <w:num w:numId="4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7A65"/>
    <w:rsid w:val="00003B9F"/>
    <w:rsid w:val="00015972"/>
    <w:rsid w:val="0002373B"/>
    <w:rsid w:val="00024B58"/>
    <w:rsid w:val="0004021E"/>
    <w:rsid w:val="00046741"/>
    <w:rsid w:val="00050215"/>
    <w:rsid w:val="000B02BF"/>
    <w:rsid w:val="000C193E"/>
    <w:rsid w:val="000C1BD7"/>
    <w:rsid w:val="000E45D6"/>
    <w:rsid w:val="000F1FD2"/>
    <w:rsid w:val="00131298"/>
    <w:rsid w:val="001500EB"/>
    <w:rsid w:val="00160FE2"/>
    <w:rsid w:val="0016559E"/>
    <w:rsid w:val="00183E23"/>
    <w:rsid w:val="001874A4"/>
    <w:rsid w:val="001A4E0F"/>
    <w:rsid w:val="001B5F45"/>
    <w:rsid w:val="001E7526"/>
    <w:rsid w:val="00210EF3"/>
    <w:rsid w:val="002229BA"/>
    <w:rsid w:val="0023316D"/>
    <w:rsid w:val="002373C4"/>
    <w:rsid w:val="00242626"/>
    <w:rsid w:val="00250C4B"/>
    <w:rsid w:val="00280BCA"/>
    <w:rsid w:val="00283CDC"/>
    <w:rsid w:val="002866F2"/>
    <w:rsid w:val="00287E99"/>
    <w:rsid w:val="002B55DB"/>
    <w:rsid w:val="002B5928"/>
    <w:rsid w:val="002E0726"/>
    <w:rsid w:val="002F7CE8"/>
    <w:rsid w:val="0031045B"/>
    <w:rsid w:val="00316A30"/>
    <w:rsid w:val="003505AB"/>
    <w:rsid w:val="00381930"/>
    <w:rsid w:val="00387D56"/>
    <w:rsid w:val="003A786E"/>
    <w:rsid w:val="003E5B50"/>
    <w:rsid w:val="004302D6"/>
    <w:rsid w:val="0043745B"/>
    <w:rsid w:val="004E0B93"/>
    <w:rsid w:val="004E5191"/>
    <w:rsid w:val="004E561F"/>
    <w:rsid w:val="004E6120"/>
    <w:rsid w:val="004F01E3"/>
    <w:rsid w:val="00527CC9"/>
    <w:rsid w:val="00557A65"/>
    <w:rsid w:val="00572117"/>
    <w:rsid w:val="00575639"/>
    <w:rsid w:val="00581A49"/>
    <w:rsid w:val="005B52B7"/>
    <w:rsid w:val="005D3EF7"/>
    <w:rsid w:val="005E7F93"/>
    <w:rsid w:val="00601C61"/>
    <w:rsid w:val="00616F1C"/>
    <w:rsid w:val="00656994"/>
    <w:rsid w:val="00664F27"/>
    <w:rsid w:val="006C438B"/>
    <w:rsid w:val="006D68E9"/>
    <w:rsid w:val="006D6DEB"/>
    <w:rsid w:val="006F632D"/>
    <w:rsid w:val="00755632"/>
    <w:rsid w:val="00773B77"/>
    <w:rsid w:val="00784CC2"/>
    <w:rsid w:val="007960FE"/>
    <w:rsid w:val="007A6920"/>
    <w:rsid w:val="007B48DF"/>
    <w:rsid w:val="007B4938"/>
    <w:rsid w:val="007C2EDC"/>
    <w:rsid w:val="007C4D67"/>
    <w:rsid w:val="007C7E94"/>
    <w:rsid w:val="008138AD"/>
    <w:rsid w:val="00866A7B"/>
    <w:rsid w:val="00886965"/>
    <w:rsid w:val="008B1DA4"/>
    <w:rsid w:val="008B30D9"/>
    <w:rsid w:val="008C1127"/>
    <w:rsid w:val="008D6F37"/>
    <w:rsid w:val="008F03DC"/>
    <w:rsid w:val="00900ED3"/>
    <w:rsid w:val="00910A4B"/>
    <w:rsid w:val="009155B0"/>
    <w:rsid w:val="0097009E"/>
    <w:rsid w:val="00984772"/>
    <w:rsid w:val="009C29A2"/>
    <w:rsid w:val="009C6D22"/>
    <w:rsid w:val="009C7E40"/>
    <w:rsid w:val="009E2945"/>
    <w:rsid w:val="00A12900"/>
    <w:rsid w:val="00A331C5"/>
    <w:rsid w:val="00A37CF5"/>
    <w:rsid w:val="00A43079"/>
    <w:rsid w:val="00A61CD5"/>
    <w:rsid w:val="00A741C1"/>
    <w:rsid w:val="00A7479F"/>
    <w:rsid w:val="00A9135E"/>
    <w:rsid w:val="00A95615"/>
    <w:rsid w:val="00AA314F"/>
    <w:rsid w:val="00AB3895"/>
    <w:rsid w:val="00AD290C"/>
    <w:rsid w:val="00AE526B"/>
    <w:rsid w:val="00AF7CEC"/>
    <w:rsid w:val="00B01074"/>
    <w:rsid w:val="00B0251A"/>
    <w:rsid w:val="00B11375"/>
    <w:rsid w:val="00B510A9"/>
    <w:rsid w:val="00B63A0E"/>
    <w:rsid w:val="00B9332D"/>
    <w:rsid w:val="00B94DC5"/>
    <w:rsid w:val="00B9785B"/>
    <w:rsid w:val="00BA46F3"/>
    <w:rsid w:val="00BC3442"/>
    <w:rsid w:val="00BC43A0"/>
    <w:rsid w:val="00BE1D7A"/>
    <w:rsid w:val="00C200AB"/>
    <w:rsid w:val="00C33877"/>
    <w:rsid w:val="00C35742"/>
    <w:rsid w:val="00C46C81"/>
    <w:rsid w:val="00C83003"/>
    <w:rsid w:val="00C8604A"/>
    <w:rsid w:val="00CA081A"/>
    <w:rsid w:val="00CC1085"/>
    <w:rsid w:val="00CE5F8E"/>
    <w:rsid w:val="00D05576"/>
    <w:rsid w:val="00D31CC5"/>
    <w:rsid w:val="00D7226F"/>
    <w:rsid w:val="00D90BDE"/>
    <w:rsid w:val="00DB6653"/>
    <w:rsid w:val="00DB6B48"/>
    <w:rsid w:val="00E07ABC"/>
    <w:rsid w:val="00E16440"/>
    <w:rsid w:val="00E5764B"/>
    <w:rsid w:val="00E6577A"/>
    <w:rsid w:val="00E94E1B"/>
    <w:rsid w:val="00E96404"/>
    <w:rsid w:val="00ED0549"/>
    <w:rsid w:val="00EE27C9"/>
    <w:rsid w:val="00EF4209"/>
    <w:rsid w:val="00F1179E"/>
    <w:rsid w:val="00F2029D"/>
    <w:rsid w:val="00F32ED2"/>
    <w:rsid w:val="00F368C6"/>
    <w:rsid w:val="00F44A19"/>
    <w:rsid w:val="00F450E1"/>
    <w:rsid w:val="00F6283F"/>
    <w:rsid w:val="00F75C58"/>
    <w:rsid w:val="00FA77E1"/>
    <w:rsid w:val="00FB0A68"/>
    <w:rsid w:val="00FC0F73"/>
    <w:rsid w:val="00FC17C2"/>
    <w:rsid w:val="00FC4FA2"/>
    <w:rsid w:val="00FE0907"/>
  </w:rsids>
  <m:mathPr>
    <m:mathFont m:val="Cambria Math"/>
    <m:brkBin m:val="before"/>
    <m:brkBinSub m:val="--"/>
    <m:smallFrac/>
    <m:dispDef/>
    <m:lMargin m:val="0"/>
    <m:rMargin m:val="0"/>
    <m:defJc m:val="centerGroup"/>
    <m:wrapRight/>
    <m:intLim m:val="subSup"/>
    <m:naryLim m:val="subSup"/>
  </m:mathPr>
  <w:themeFontLang w:val="en-IN"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0482"/>
    <w:pPr>
      <w:spacing w:after="0" w:line="360" w:lineRule="auto"/>
      <w:jc w:val="both"/>
    </w:pPr>
    <w:rPr>
      <w:rFonts w:ascii="Calibri" w:eastAsia="Times New Roman" w:hAnsi="Calibri" w:cs="Times New Roman"/>
      <w:szCs w:val="24"/>
      <w:lang w:val="en-US"/>
    </w:rPr>
  </w:style>
  <w:style w:type="paragraph" w:styleId="Heading1">
    <w:name w:val="heading 1"/>
    <w:basedOn w:val="Normal"/>
    <w:next w:val="Normal"/>
    <w:link w:val="Heading1Char"/>
    <w:qFormat/>
    <w:rsid w:val="0057290E"/>
    <w:pPr>
      <w:keepNext/>
      <w:spacing w:before="240"/>
      <w:outlineLvl w:val="0"/>
    </w:pPr>
    <w:rPr>
      <w:b/>
      <w:bCs/>
      <w:color w:val="4F6228"/>
      <w:kern w:val="32"/>
      <w:sz w:val="32"/>
      <w:szCs w:val="32"/>
    </w:rPr>
  </w:style>
  <w:style w:type="paragraph" w:styleId="Heading2">
    <w:name w:val="heading 2"/>
    <w:basedOn w:val="Normal"/>
    <w:next w:val="Normal"/>
    <w:link w:val="Heading2Char"/>
    <w:uiPriority w:val="9"/>
    <w:unhideWhenUsed/>
    <w:qFormat/>
    <w:rsid w:val="002D30E9"/>
    <w:pPr>
      <w:keepNext/>
      <w:keepLines/>
      <w:spacing w:before="200"/>
      <w:outlineLvl w:val="1"/>
    </w:pPr>
    <w:rPr>
      <w:rFonts w:eastAsiaTheme="majorEastAsia" w:cstheme="majorBidi"/>
      <w:b/>
      <w:bCs/>
      <w:color w:val="67103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759D"/>
    <w:pPr>
      <w:spacing w:line="240" w:lineRule="auto"/>
    </w:pPr>
    <w:rPr>
      <w:rFonts w:ascii="Tahoma" w:hAnsi="Tahoma" w:cs="Tahoma"/>
      <w:sz w:val="16"/>
      <w:szCs w:val="16"/>
    </w:rPr>
  </w:style>
  <w:style w:type="character" w:customStyle="1" w:styleId="TextedebullesCar">
    <w:name w:val="Texte de bulles Car"/>
    <w:basedOn w:val="DefaultParagraphFont"/>
    <w:uiPriority w:val="99"/>
    <w:semiHidden/>
    <w:rsid w:val="001C0291"/>
    <w:rPr>
      <w:rFonts w:ascii="Lucida Grande" w:hAnsi="Lucida Grande" w:cs="Lucida Grande"/>
      <w:sz w:val="18"/>
      <w:szCs w:val="18"/>
    </w:rPr>
  </w:style>
  <w:style w:type="character" w:customStyle="1" w:styleId="Heading1Char">
    <w:name w:val="Heading 1 Char"/>
    <w:basedOn w:val="DefaultParagraphFont"/>
    <w:link w:val="Heading1"/>
    <w:rsid w:val="0057290E"/>
    <w:rPr>
      <w:rFonts w:ascii="Calibri" w:eastAsia="Times New Roman" w:hAnsi="Calibri" w:cs="Times New Roman"/>
      <w:b/>
      <w:bCs/>
      <w:color w:val="4F6228"/>
      <w:kern w:val="32"/>
      <w:sz w:val="32"/>
      <w:szCs w:val="32"/>
      <w:lang w:val="en-US"/>
    </w:rPr>
  </w:style>
  <w:style w:type="paragraph" w:styleId="ListParagraph">
    <w:name w:val="List Paragraph"/>
    <w:basedOn w:val="Normal"/>
    <w:uiPriority w:val="34"/>
    <w:qFormat/>
    <w:rsid w:val="00F304D6"/>
    <w:pPr>
      <w:ind w:left="720"/>
      <w:contextualSpacing/>
    </w:pPr>
  </w:style>
  <w:style w:type="character" w:customStyle="1" w:styleId="BalloonTextChar">
    <w:name w:val="Balloon Text Char"/>
    <w:basedOn w:val="DefaultParagraphFont"/>
    <w:link w:val="BalloonText"/>
    <w:uiPriority w:val="99"/>
    <w:semiHidden/>
    <w:rsid w:val="0022759D"/>
    <w:rPr>
      <w:rFonts w:ascii="Tahoma" w:eastAsia="Times New Roman" w:hAnsi="Tahoma" w:cs="Tahoma"/>
      <w:sz w:val="16"/>
      <w:szCs w:val="16"/>
      <w:lang w:val="en-US"/>
    </w:rPr>
  </w:style>
  <w:style w:type="paragraph" w:styleId="Footer">
    <w:name w:val="footer"/>
    <w:basedOn w:val="Normal"/>
    <w:link w:val="FooterChar"/>
    <w:uiPriority w:val="99"/>
    <w:rsid w:val="0022759D"/>
    <w:pPr>
      <w:tabs>
        <w:tab w:val="center" w:pos="4680"/>
        <w:tab w:val="right" w:pos="9360"/>
      </w:tabs>
    </w:pPr>
    <w:rPr>
      <w:sz w:val="20"/>
    </w:rPr>
  </w:style>
  <w:style w:type="character" w:customStyle="1" w:styleId="FooterChar">
    <w:name w:val="Footer Char"/>
    <w:basedOn w:val="DefaultParagraphFont"/>
    <w:link w:val="Footer"/>
    <w:uiPriority w:val="99"/>
    <w:rsid w:val="0022759D"/>
    <w:rPr>
      <w:rFonts w:ascii="Calibri" w:eastAsia="Times New Roman" w:hAnsi="Calibri" w:cs="Times New Roman"/>
      <w:sz w:val="20"/>
      <w:szCs w:val="24"/>
      <w:lang w:val="en-US"/>
    </w:rPr>
  </w:style>
  <w:style w:type="character" w:styleId="Hyperlink">
    <w:name w:val="Hyperlink"/>
    <w:uiPriority w:val="99"/>
    <w:unhideWhenUsed/>
    <w:rsid w:val="0022759D"/>
    <w:rPr>
      <w:color w:val="0000FF"/>
      <w:u w:val="single"/>
    </w:rPr>
  </w:style>
  <w:style w:type="paragraph" w:styleId="FootnoteText">
    <w:name w:val="footnote text"/>
    <w:basedOn w:val="Normal"/>
    <w:link w:val="FootnoteTextChar"/>
    <w:autoRedefine/>
    <w:uiPriority w:val="99"/>
    <w:rsid w:val="00C06ED4"/>
    <w:pPr>
      <w:spacing w:line="240" w:lineRule="auto"/>
    </w:pPr>
    <w:rPr>
      <w:sz w:val="18"/>
      <w:szCs w:val="20"/>
    </w:rPr>
  </w:style>
  <w:style w:type="character" w:customStyle="1" w:styleId="FootnoteTextChar">
    <w:name w:val="Footnote Text Char"/>
    <w:basedOn w:val="DefaultParagraphFont"/>
    <w:link w:val="FootnoteText"/>
    <w:uiPriority w:val="99"/>
    <w:rsid w:val="00C06ED4"/>
    <w:rPr>
      <w:rFonts w:ascii="Calibri" w:eastAsia="Times New Roman" w:hAnsi="Calibri" w:cs="Times New Roman"/>
      <w:sz w:val="18"/>
      <w:szCs w:val="20"/>
      <w:lang w:val="en-US"/>
    </w:rPr>
  </w:style>
  <w:style w:type="character" w:styleId="FootnoteReference">
    <w:name w:val="footnote reference"/>
    <w:uiPriority w:val="99"/>
    <w:rsid w:val="0022759D"/>
    <w:rPr>
      <w:vertAlign w:val="superscript"/>
    </w:rPr>
  </w:style>
  <w:style w:type="character" w:styleId="CommentReference">
    <w:name w:val="annotation reference"/>
    <w:uiPriority w:val="99"/>
    <w:rsid w:val="0022759D"/>
    <w:rPr>
      <w:sz w:val="16"/>
      <w:szCs w:val="16"/>
    </w:rPr>
  </w:style>
  <w:style w:type="paragraph" w:styleId="CommentText">
    <w:name w:val="annotation text"/>
    <w:basedOn w:val="Normal"/>
    <w:link w:val="CommentTextChar1"/>
    <w:uiPriority w:val="99"/>
    <w:rsid w:val="0022759D"/>
    <w:rPr>
      <w:sz w:val="20"/>
      <w:szCs w:val="20"/>
    </w:rPr>
  </w:style>
  <w:style w:type="character" w:customStyle="1" w:styleId="CommentTextChar">
    <w:name w:val="Comment Text Char"/>
    <w:basedOn w:val="DefaultParagraphFont"/>
    <w:uiPriority w:val="99"/>
    <w:semiHidden/>
    <w:rsid w:val="0022759D"/>
    <w:rPr>
      <w:rFonts w:ascii="Calibri" w:eastAsia="Times New Roman" w:hAnsi="Calibri" w:cs="Times New Roman"/>
      <w:sz w:val="20"/>
      <w:szCs w:val="20"/>
      <w:lang w:val="en-US"/>
    </w:rPr>
  </w:style>
  <w:style w:type="character" w:customStyle="1" w:styleId="CommentTextChar1">
    <w:name w:val="Comment Text Char1"/>
    <w:link w:val="CommentText"/>
    <w:uiPriority w:val="99"/>
    <w:rsid w:val="0022759D"/>
    <w:rPr>
      <w:rFonts w:ascii="Calibri" w:eastAsia="Times New Roman" w:hAnsi="Calibri" w:cs="Times New Roman"/>
      <w:sz w:val="20"/>
      <w:szCs w:val="20"/>
      <w:lang w:val="en-US"/>
    </w:rPr>
  </w:style>
  <w:style w:type="character" w:customStyle="1" w:styleId="Heading2Char">
    <w:name w:val="Heading 2 Char"/>
    <w:basedOn w:val="DefaultParagraphFont"/>
    <w:link w:val="Heading2"/>
    <w:uiPriority w:val="9"/>
    <w:rsid w:val="002D30E9"/>
    <w:rPr>
      <w:rFonts w:ascii="Calibri" w:eastAsiaTheme="majorEastAsia" w:hAnsi="Calibri" w:cstheme="majorBidi"/>
      <w:b/>
      <w:bCs/>
      <w:color w:val="67103F"/>
      <w:sz w:val="26"/>
      <w:szCs w:val="26"/>
      <w:lang w:val="en-US"/>
    </w:rPr>
  </w:style>
  <w:style w:type="paragraph" w:styleId="Caption">
    <w:name w:val="caption"/>
    <w:basedOn w:val="Normal"/>
    <w:next w:val="Normal"/>
    <w:autoRedefine/>
    <w:uiPriority w:val="35"/>
    <w:rsid w:val="00F938B1"/>
    <w:pPr>
      <w:keepNext/>
      <w:spacing w:line="240" w:lineRule="auto"/>
      <w:jc w:val="left"/>
    </w:pPr>
    <w:rPr>
      <w:b/>
      <w:bCs/>
      <w:szCs w:val="22"/>
    </w:rPr>
  </w:style>
  <w:style w:type="paragraph" w:styleId="Header">
    <w:name w:val="header"/>
    <w:basedOn w:val="Normal"/>
    <w:link w:val="HeaderChar"/>
    <w:uiPriority w:val="99"/>
    <w:unhideWhenUsed/>
    <w:rsid w:val="002D30E9"/>
    <w:pPr>
      <w:tabs>
        <w:tab w:val="center" w:pos="4513"/>
        <w:tab w:val="right" w:pos="9026"/>
      </w:tabs>
      <w:spacing w:line="240" w:lineRule="auto"/>
    </w:pPr>
  </w:style>
  <w:style w:type="character" w:customStyle="1" w:styleId="HeaderChar">
    <w:name w:val="Header Char"/>
    <w:basedOn w:val="DefaultParagraphFont"/>
    <w:link w:val="Header"/>
    <w:uiPriority w:val="99"/>
    <w:rsid w:val="002D30E9"/>
    <w:rPr>
      <w:rFonts w:ascii="Calibri" w:eastAsia="Times New Roman" w:hAnsi="Calibri" w:cs="Times New Roman"/>
      <w:szCs w:val="24"/>
      <w:lang w:val="en-US"/>
    </w:rPr>
  </w:style>
  <w:style w:type="character" w:styleId="Strong">
    <w:name w:val="Strong"/>
    <w:uiPriority w:val="22"/>
    <w:qFormat/>
    <w:rsid w:val="00030F68"/>
    <w:rPr>
      <w:rFonts w:ascii="Calibri" w:hAnsi="Calibri"/>
      <w:b/>
      <w:bCs/>
      <w:sz w:val="22"/>
    </w:rPr>
  </w:style>
  <w:style w:type="character" w:customStyle="1" w:styleId="apple-converted-space">
    <w:name w:val="apple-converted-space"/>
    <w:basedOn w:val="DefaultParagraphFont"/>
    <w:rsid w:val="00030F68"/>
  </w:style>
  <w:style w:type="paragraph" w:styleId="CommentSubject">
    <w:name w:val="annotation subject"/>
    <w:basedOn w:val="CommentText"/>
    <w:next w:val="CommentText"/>
    <w:link w:val="CommentSubjectChar"/>
    <w:uiPriority w:val="99"/>
    <w:semiHidden/>
    <w:unhideWhenUsed/>
    <w:rsid w:val="00C83851"/>
    <w:pPr>
      <w:spacing w:line="240" w:lineRule="auto"/>
    </w:pPr>
    <w:rPr>
      <w:b/>
      <w:bCs/>
    </w:rPr>
  </w:style>
  <w:style w:type="character" w:customStyle="1" w:styleId="CommentSubjectChar">
    <w:name w:val="Comment Subject Char"/>
    <w:basedOn w:val="CommentTextChar1"/>
    <w:link w:val="CommentSubject"/>
    <w:uiPriority w:val="99"/>
    <w:semiHidden/>
    <w:rsid w:val="00C83851"/>
    <w:rPr>
      <w:rFonts w:ascii="Calibri" w:eastAsia="Times New Roman" w:hAnsi="Calibri" w:cs="Times New Roman"/>
      <w:b/>
      <w:bCs/>
      <w:sz w:val="20"/>
      <w:szCs w:val="20"/>
      <w:lang w:val="en-US"/>
    </w:rPr>
  </w:style>
  <w:style w:type="paragraph" w:styleId="TOCHeading">
    <w:name w:val="TOC Heading"/>
    <w:basedOn w:val="Heading1"/>
    <w:next w:val="Normal"/>
    <w:uiPriority w:val="39"/>
    <w:unhideWhenUsed/>
    <w:qFormat/>
    <w:rsid w:val="006139B0"/>
    <w:pPr>
      <w:keepLines/>
      <w:spacing w:before="48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OC1">
    <w:name w:val="toc 1"/>
    <w:basedOn w:val="Normal"/>
    <w:next w:val="Normal"/>
    <w:autoRedefine/>
    <w:uiPriority w:val="39"/>
    <w:unhideWhenUsed/>
    <w:rsid w:val="006139B0"/>
    <w:pPr>
      <w:spacing w:after="100"/>
    </w:pPr>
  </w:style>
  <w:style w:type="paragraph" w:styleId="TOC2">
    <w:name w:val="toc 2"/>
    <w:basedOn w:val="Normal"/>
    <w:next w:val="Normal"/>
    <w:autoRedefine/>
    <w:uiPriority w:val="39"/>
    <w:unhideWhenUsed/>
    <w:rsid w:val="00BC3442"/>
    <w:pPr>
      <w:tabs>
        <w:tab w:val="right" w:leader="dot" w:pos="9016"/>
      </w:tabs>
      <w:spacing w:after="100"/>
    </w:pPr>
    <w:rPr>
      <w:rFonts w:eastAsia="Calibri" w:cs="Calibri"/>
      <w:b/>
      <w:noProof/>
      <w:color w:val="4F6228"/>
      <w:kern w:val="32"/>
      <w:lang w:val="fr-FR"/>
    </w:rPr>
  </w:style>
  <w:style w:type="paragraph" w:styleId="TOC3">
    <w:name w:val="toc 3"/>
    <w:basedOn w:val="Normal"/>
    <w:next w:val="Normal"/>
    <w:autoRedefine/>
    <w:uiPriority w:val="39"/>
    <w:unhideWhenUsed/>
    <w:rsid w:val="006139B0"/>
    <w:pPr>
      <w:spacing w:after="100"/>
      <w:ind w:left="440"/>
    </w:pPr>
  </w:style>
  <w:style w:type="paragraph" w:styleId="Revision">
    <w:name w:val="Revision"/>
    <w:hidden/>
    <w:uiPriority w:val="99"/>
    <w:semiHidden/>
    <w:rsid w:val="003E5AF2"/>
    <w:pPr>
      <w:spacing w:after="0"/>
    </w:pPr>
    <w:rPr>
      <w:rFonts w:ascii="Calibri" w:eastAsia="Times New Roman" w:hAnsi="Calibri" w:cs="Times New Roman"/>
      <w:szCs w:val="24"/>
      <w:lang w:val="en-US"/>
    </w:rPr>
  </w:style>
  <w:style w:type="paragraph" w:styleId="NoSpacing">
    <w:name w:val="No Spacing"/>
    <w:uiPriority w:val="1"/>
    <w:qFormat/>
    <w:rsid w:val="000372B9"/>
    <w:pPr>
      <w:spacing w:after="0"/>
      <w:jc w:val="both"/>
    </w:pPr>
    <w:rPr>
      <w:rFonts w:ascii="Calibri" w:eastAsia="Times New Roman" w:hAnsi="Calibri" w:cs="Times New Roman"/>
      <w:szCs w:val="24"/>
      <w:lang w:val="en-US"/>
    </w:rPr>
  </w:style>
  <w:style w:type="paragraph" w:styleId="TableofFigures">
    <w:name w:val="table of figures"/>
    <w:basedOn w:val="Normal"/>
    <w:next w:val="Normal"/>
    <w:uiPriority w:val="99"/>
    <w:unhideWhenUsed/>
    <w:rsid w:val="00791ACA"/>
  </w:style>
  <w:style w:type="paragraph" w:styleId="DocumentMap">
    <w:name w:val="Document Map"/>
    <w:basedOn w:val="Normal"/>
    <w:link w:val="DocumentMapChar"/>
    <w:uiPriority w:val="99"/>
    <w:semiHidden/>
    <w:unhideWhenUsed/>
    <w:rsid w:val="00675457"/>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675457"/>
    <w:rPr>
      <w:rFonts w:ascii="Tahoma" w:eastAsia="Times New Roman"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0482"/>
    <w:pPr>
      <w:spacing w:after="0" w:line="360" w:lineRule="auto"/>
      <w:jc w:val="both"/>
    </w:pPr>
    <w:rPr>
      <w:rFonts w:ascii="Calibri" w:eastAsia="Times New Roman" w:hAnsi="Calibri" w:cs="Times New Roman"/>
      <w:szCs w:val="24"/>
      <w:lang w:val="en-US"/>
    </w:rPr>
  </w:style>
  <w:style w:type="paragraph" w:styleId="Heading1">
    <w:name w:val="heading 1"/>
    <w:basedOn w:val="Normal"/>
    <w:next w:val="Normal"/>
    <w:link w:val="Heading1Char"/>
    <w:qFormat/>
    <w:rsid w:val="0057290E"/>
    <w:pPr>
      <w:keepNext/>
      <w:spacing w:before="240"/>
      <w:outlineLvl w:val="0"/>
    </w:pPr>
    <w:rPr>
      <w:b/>
      <w:bCs/>
      <w:color w:val="4F6228"/>
      <w:kern w:val="32"/>
      <w:sz w:val="32"/>
      <w:szCs w:val="32"/>
    </w:rPr>
  </w:style>
  <w:style w:type="paragraph" w:styleId="Heading2">
    <w:name w:val="heading 2"/>
    <w:basedOn w:val="Normal"/>
    <w:next w:val="Normal"/>
    <w:link w:val="Heading2Char"/>
    <w:uiPriority w:val="9"/>
    <w:unhideWhenUsed/>
    <w:qFormat/>
    <w:rsid w:val="002D30E9"/>
    <w:pPr>
      <w:keepNext/>
      <w:keepLines/>
      <w:spacing w:before="200"/>
      <w:outlineLvl w:val="1"/>
    </w:pPr>
    <w:rPr>
      <w:rFonts w:eastAsiaTheme="majorEastAsia" w:cstheme="majorBidi"/>
      <w:b/>
      <w:bCs/>
      <w:color w:val="67103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759D"/>
    <w:pPr>
      <w:spacing w:line="240" w:lineRule="auto"/>
    </w:pPr>
    <w:rPr>
      <w:rFonts w:ascii="Tahoma" w:hAnsi="Tahoma" w:cs="Tahoma"/>
      <w:sz w:val="16"/>
      <w:szCs w:val="16"/>
    </w:rPr>
  </w:style>
  <w:style w:type="character" w:customStyle="1" w:styleId="TextedebullesCar">
    <w:name w:val="Texte de bulles Car"/>
    <w:basedOn w:val="DefaultParagraphFont"/>
    <w:uiPriority w:val="99"/>
    <w:semiHidden/>
    <w:rsid w:val="001C0291"/>
    <w:rPr>
      <w:rFonts w:ascii="Lucida Grande" w:hAnsi="Lucida Grande" w:cs="Lucida Grande"/>
      <w:sz w:val="18"/>
      <w:szCs w:val="18"/>
    </w:rPr>
  </w:style>
  <w:style w:type="character" w:customStyle="1" w:styleId="Heading1Char">
    <w:name w:val="Heading 1 Char"/>
    <w:basedOn w:val="DefaultParagraphFont"/>
    <w:link w:val="Heading1"/>
    <w:rsid w:val="0057290E"/>
    <w:rPr>
      <w:rFonts w:ascii="Calibri" w:eastAsia="Times New Roman" w:hAnsi="Calibri" w:cs="Times New Roman"/>
      <w:b/>
      <w:bCs/>
      <w:color w:val="4F6228"/>
      <w:kern w:val="32"/>
      <w:sz w:val="32"/>
      <w:szCs w:val="32"/>
      <w:lang w:val="en-US"/>
    </w:rPr>
  </w:style>
  <w:style w:type="paragraph" w:styleId="ListParagraph">
    <w:name w:val="List Paragraph"/>
    <w:basedOn w:val="Normal"/>
    <w:uiPriority w:val="34"/>
    <w:qFormat/>
    <w:rsid w:val="00F304D6"/>
    <w:pPr>
      <w:ind w:left="720"/>
      <w:contextualSpacing/>
    </w:pPr>
  </w:style>
  <w:style w:type="character" w:customStyle="1" w:styleId="BalloonTextChar">
    <w:name w:val="Balloon Text Char"/>
    <w:basedOn w:val="DefaultParagraphFont"/>
    <w:link w:val="BalloonText"/>
    <w:uiPriority w:val="99"/>
    <w:semiHidden/>
    <w:rsid w:val="0022759D"/>
    <w:rPr>
      <w:rFonts w:ascii="Tahoma" w:eastAsia="Times New Roman" w:hAnsi="Tahoma" w:cs="Tahoma"/>
      <w:sz w:val="16"/>
      <w:szCs w:val="16"/>
      <w:lang w:val="en-US"/>
    </w:rPr>
  </w:style>
  <w:style w:type="paragraph" w:styleId="Footer">
    <w:name w:val="footer"/>
    <w:basedOn w:val="Normal"/>
    <w:link w:val="FooterChar"/>
    <w:uiPriority w:val="99"/>
    <w:rsid w:val="0022759D"/>
    <w:pPr>
      <w:tabs>
        <w:tab w:val="center" w:pos="4680"/>
        <w:tab w:val="right" w:pos="9360"/>
      </w:tabs>
    </w:pPr>
    <w:rPr>
      <w:sz w:val="20"/>
    </w:rPr>
  </w:style>
  <w:style w:type="character" w:customStyle="1" w:styleId="FooterChar">
    <w:name w:val="Footer Char"/>
    <w:basedOn w:val="DefaultParagraphFont"/>
    <w:link w:val="Footer"/>
    <w:uiPriority w:val="99"/>
    <w:rsid w:val="0022759D"/>
    <w:rPr>
      <w:rFonts w:ascii="Calibri" w:eastAsia="Times New Roman" w:hAnsi="Calibri" w:cs="Times New Roman"/>
      <w:sz w:val="20"/>
      <w:szCs w:val="24"/>
      <w:lang w:val="en-US"/>
    </w:rPr>
  </w:style>
  <w:style w:type="character" w:styleId="Hyperlink">
    <w:name w:val="Hyperlink"/>
    <w:uiPriority w:val="99"/>
    <w:unhideWhenUsed/>
    <w:rsid w:val="0022759D"/>
    <w:rPr>
      <w:color w:val="0000FF"/>
      <w:u w:val="single"/>
    </w:rPr>
  </w:style>
  <w:style w:type="paragraph" w:styleId="FootnoteText">
    <w:name w:val="footnote text"/>
    <w:basedOn w:val="Normal"/>
    <w:link w:val="FootnoteTextChar"/>
    <w:autoRedefine/>
    <w:uiPriority w:val="99"/>
    <w:rsid w:val="00C06ED4"/>
    <w:pPr>
      <w:spacing w:line="240" w:lineRule="auto"/>
    </w:pPr>
    <w:rPr>
      <w:sz w:val="18"/>
      <w:szCs w:val="20"/>
    </w:rPr>
  </w:style>
  <w:style w:type="character" w:customStyle="1" w:styleId="FootnoteTextChar">
    <w:name w:val="Footnote Text Char"/>
    <w:basedOn w:val="DefaultParagraphFont"/>
    <w:link w:val="FootnoteText"/>
    <w:uiPriority w:val="99"/>
    <w:rsid w:val="00C06ED4"/>
    <w:rPr>
      <w:rFonts w:ascii="Calibri" w:eastAsia="Times New Roman" w:hAnsi="Calibri" w:cs="Times New Roman"/>
      <w:sz w:val="18"/>
      <w:szCs w:val="20"/>
      <w:lang w:val="en-US"/>
    </w:rPr>
  </w:style>
  <w:style w:type="character" w:styleId="FootnoteReference">
    <w:name w:val="footnote reference"/>
    <w:uiPriority w:val="99"/>
    <w:rsid w:val="0022759D"/>
    <w:rPr>
      <w:vertAlign w:val="superscript"/>
    </w:rPr>
  </w:style>
  <w:style w:type="character" w:styleId="CommentReference">
    <w:name w:val="annotation reference"/>
    <w:uiPriority w:val="99"/>
    <w:rsid w:val="0022759D"/>
    <w:rPr>
      <w:sz w:val="16"/>
      <w:szCs w:val="16"/>
    </w:rPr>
  </w:style>
  <w:style w:type="paragraph" w:styleId="CommentText">
    <w:name w:val="annotation text"/>
    <w:basedOn w:val="Normal"/>
    <w:link w:val="CommentTextChar1"/>
    <w:uiPriority w:val="99"/>
    <w:rsid w:val="0022759D"/>
    <w:rPr>
      <w:sz w:val="20"/>
      <w:szCs w:val="20"/>
    </w:rPr>
  </w:style>
  <w:style w:type="character" w:customStyle="1" w:styleId="CommentTextChar">
    <w:name w:val="Comment Text Char"/>
    <w:basedOn w:val="DefaultParagraphFont"/>
    <w:uiPriority w:val="99"/>
    <w:semiHidden/>
    <w:rsid w:val="0022759D"/>
    <w:rPr>
      <w:rFonts w:ascii="Calibri" w:eastAsia="Times New Roman" w:hAnsi="Calibri" w:cs="Times New Roman"/>
      <w:sz w:val="20"/>
      <w:szCs w:val="20"/>
      <w:lang w:val="en-US"/>
    </w:rPr>
  </w:style>
  <w:style w:type="character" w:customStyle="1" w:styleId="CommentTextChar1">
    <w:name w:val="Comment Text Char1"/>
    <w:link w:val="CommentText"/>
    <w:uiPriority w:val="99"/>
    <w:rsid w:val="0022759D"/>
    <w:rPr>
      <w:rFonts w:ascii="Calibri" w:eastAsia="Times New Roman" w:hAnsi="Calibri" w:cs="Times New Roman"/>
      <w:sz w:val="20"/>
      <w:szCs w:val="20"/>
      <w:lang w:val="en-US"/>
    </w:rPr>
  </w:style>
  <w:style w:type="character" w:customStyle="1" w:styleId="Heading2Char">
    <w:name w:val="Heading 2 Char"/>
    <w:basedOn w:val="DefaultParagraphFont"/>
    <w:link w:val="Heading2"/>
    <w:uiPriority w:val="9"/>
    <w:rsid w:val="002D30E9"/>
    <w:rPr>
      <w:rFonts w:ascii="Calibri" w:eastAsiaTheme="majorEastAsia" w:hAnsi="Calibri" w:cstheme="majorBidi"/>
      <w:b/>
      <w:bCs/>
      <w:color w:val="67103F"/>
      <w:sz w:val="26"/>
      <w:szCs w:val="26"/>
      <w:lang w:val="en-US"/>
    </w:rPr>
  </w:style>
  <w:style w:type="paragraph" w:styleId="Caption">
    <w:name w:val="caption"/>
    <w:basedOn w:val="Normal"/>
    <w:next w:val="Normal"/>
    <w:autoRedefine/>
    <w:uiPriority w:val="35"/>
    <w:rsid w:val="00F938B1"/>
    <w:pPr>
      <w:keepNext/>
      <w:spacing w:line="240" w:lineRule="auto"/>
      <w:jc w:val="left"/>
    </w:pPr>
    <w:rPr>
      <w:b/>
      <w:bCs/>
      <w:szCs w:val="22"/>
    </w:rPr>
  </w:style>
  <w:style w:type="paragraph" w:styleId="Header">
    <w:name w:val="header"/>
    <w:basedOn w:val="Normal"/>
    <w:link w:val="HeaderChar"/>
    <w:uiPriority w:val="99"/>
    <w:unhideWhenUsed/>
    <w:rsid w:val="002D30E9"/>
    <w:pPr>
      <w:tabs>
        <w:tab w:val="center" w:pos="4513"/>
        <w:tab w:val="right" w:pos="9026"/>
      </w:tabs>
      <w:spacing w:line="240" w:lineRule="auto"/>
    </w:pPr>
  </w:style>
  <w:style w:type="character" w:customStyle="1" w:styleId="HeaderChar">
    <w:name w:val="Header Char"/>
    <w:basedOn w:val="DefaultParagraphFont"/>
    <w:link w:val="Header"/>
    <w:uiPriority w:val="99"/>
    <w:rsid w:val="002D30E9"/>
    <w:rPr>
      <w:rFonts w:ascii="Calibri" w:eastAsia="Times New Roman" w:hAnsi="Calibri" w:cs="Times New Roman"/>
      <w:szCs w:val="24"/>
      <w:lang w:val="en-US"/>
    </w:rPr>
  </w:style>
  <w:style w:type="character" w:styleId="Strong">
    <w:name w:val="Strong"/>
    <w:uiPriority w:val="22"/>
    <w:qFormat/>
    <w:rsid w:val="00030F68"/>
    <w:rPr>
      <w:rFonts w:ascii="Calibri" w:hAnsi="Calibri"/>
      <w:b/>
      <w:bCs/>
      <w:sz w:val="22"/>
    </w:rPr>
  </w:style>
  <w:style w:type="character" w:customStyle="1" w:styleId="apple-converted-space">
    <w:name w:val="apple-converted-space"/>
    <w:basedOn w:val="DefaultParagraphFont"/>
    <w:rsid w:val="00030F68"/>
  </w:style>
  <w:style w:type="paragraph" w:styleId="CommentSubject">
    <w:name w:val="annotation subject"/>
    <w:basedOn w:val="CommentText"/>
    <w:next w:val="CommentText"/>
    <w:link w:val="CommentSubjectChar"/>
    <w:uiPriority w:val="99"/>
    <w:semiHidden/>
    <w:unhideWhenUsed/>
    <w:rsid w:val="00C83851"/>
    <w:pPr>
      <w:spacing w:line="240" w:lineRule="auto"/>
    </w:pPr>
    <w:rPr>
      <w:b/>
      <w:bCs/>
    </w:rPr>
  </w:style>
  <w:style w:type="character" w:customStyle="1" w:styleId="CommentSubjectChar">
    <w:name w:val="Comment Subject Char"/>
    <w:basedOn w:val="CommentTextChar1"/>
    <w:link w:val="CommentSubject"/>
    <w:uiPriority w:val="99"/>
    <w:semiHidden/>
    <w:rsid w:val="00C83851"/>
    <w:rPr>
      <w:rFonts w:ascii="Calibri" w:eastAsia="Times New Roman" w:hAnsi="Calibri" w:cs="Times New Roman"/>
      <w:b/>
      <w:bCs/>
      <w:sz w:val="20"/>
      <w:szCs w:val="20"/>
      <w:lang w:val="en-US"/>
    </w:rPr>
  </w:style>
  <w:style w:type="paragraph" w:styleId="TOCHeading">
    <w:name w:val="TOC Heading"/>
    <w:basedOn w:val="Heading1"/>
    <w:next w:val="Normal"/>
    <w:uiPriority w:val="39"/>
    <w:unhideWhenUsed/>
    <w:qFormat/>
    <w:rsid w:val="006139B0"/>
    <w:pPr>
      <w:keepLines/>
      <w:spacing w:before="48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OC1">
    <w:name w:val="toc 1"/>
    <w:basedOn w:val="Normal"/>
    <w:next w:val="Normal"/>
    <w:autoRedefine/>
    <w:uiPriority w:val="39"/>
    <w:unhideWhenUsed/>
    <w:rsid w:val="006139B0"/>
    <w:pPr>
      <w:spacing w:after="100"/>
    </w:pPr>
  </w:style>
  <w:style w:type="paragraph" w:styleId="TOC2">
    <w:name w:val="toc 2"/>
    <w:basedOn w:val="Normal"/>
    <w:next w:val="Normal"/>
    <w:autoRedefine/>
    <w:uiPriority w:val="39"/>
    <w:unhideWhenUsed/>
    <w:rsid w:val="00BC3442"/>
    <w:pPr>
      <w:tabs>
        <w:tab w:val="right" w:leader="dot" w:pos="9016"/>
      </w:tabs>
      <w:spacing w:after="100"/>
    </w:pPr>
    <w:rPr>
      <w:rFonts w:eastAsia="Calibri" w:cs="Calibri"/>
      <w:b/>
      <w:noProof/>
      <w:color w:val="4F6228"/>
      <w:kern w:val="32"/>
      <w:lang w:val="fr-FR"/>
    </w:rPr>
  </w:style>
  <w:style w:type="paragraph" w:styleId="TOC3">
    <w:name w:val="toc 3"/>
    <w:basedOn w:val="Normal"/>
    <w:next w:val="Normal"/>
    <w:autoRedefine/>
    <w:uiPriority w:val="39"/>
    <w:unhideWhenUsed/>
    <w:rsid w:val="006139B0"/>
    <w:pPr>
      <w:spacing w:after="100"/>
      <w:ind w:left="440"/>
    </w:pPr>
  </w:style>
  <w:style w:type="paragraph" w:styleId="Revision">
    <w:name w:val="Revision"/>
    <w:hidden/>
    <w:uiPriority w:val="99"/>
    <w:semiHidden/>
    <w:rsid w:val="003E5AF2"/>
    <w:pPr>
      <w:spacing w:after="0"/>
    </w:pPr>
    <w:rPr>
      <w:rFonts w:ascii="Calibri" w:eastAsia="Times New Roman" w:hAnsi="Calibri" w:cs="Times New Roman"/>
      <w:szCs w:val="24"/>
      <w:lang w:val="en-US"/>
    </w:rPr>
  </w:style>
  <w:style w:type="paragraph" w:styleId="NoSpacing">
    <w:name w:val="No Spacing"/>
    <w:uiPriority w:val="1"/>
    <w:qFormat/>
    <w:rsid w:val="000372B9"/>
    <w:pPr>
      <w:spacing w:after="0"/>
      <w:jc w:val="both"/>
    </w:pPr>
    <w:rPr>
      <w:rFonts w:ascii="Calibri" w:eastAsia="Times New Roman" w:hAnsi="Calibri" w:cs="Times New Roman"/>
      <w:szCs w:val="24"/>
      <w:lang w:val="en-US"/>
    </w:rPr>
  </w:style>
  <w:style w:type="paragraph" w:styleId="TableofFigures">
    <w:name w:val="table of figures"/>
    <w:basedOn w:val="Normal"/>
    <w:next w:val="Normal"/>
    <w:uiPriority w:val="99"/>
    <w:unhideWhenUsed/>
    <w:rsid w:val="00791ACA"/>
  </w:style>
  <w:style w:type="paragraph" w:styleId="DocumentMap">
    <w:name w:val="Document Map"/>
    <w:basedOn w:val="Normal"/>
    <w:link w:val="DocumentMapChar"/>
    <w:uiPriority w:val="99"/>
    <w:semiHidden/>
    <w:unhideWhenUsed/>
    <w:rsid w:val="00675457"/>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675457"/>
    <w:rPr>
      <w:rFonts w:ascii="Tahoma" w:eastAsia="Times New Roman"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58.png"/><Relationship Id="rId76" Type="http://schemas.openxmlformats.org/officeDocument/2006/relationships/image" Target="media/image64.png"/><Relationship Id="rId84" Type="http://schemas.openxmlformats.org/officeDocument/2006/relationships/image" Target="media/image72.emf"/><Relationship Id="rId89"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61.png"/><Relationship Id="rId9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6.png"/><Relationship Id="rId74" Type="http://schemas.openxmlformats.org/officeDocument/2006/relationships/image" Target="media/image62.png"/><Relationship Id="rId79" Type="http://schemas.openxmlformats.org/officeDocument/2006/relationships/image" Target="media/image67.png"/><Relationship Id="rId87" Type="http://schemas.openxmlformats.org/officeDocument/2006/relationships/image" Target="media/image75.emf"/><Relationship Id="rId5" Type="http://schemas.openxmlformats.org/officeDocument/2006/relationships/settings" Target="settings.xml"/><Relationship Id="rId61" Type="http://schemas.openxmlformats.org/officeDocument/2006/relationships/image" Target="media/image53.png"/><Relationship Id="rId82" Type="http://schemas.openxmlformats.org/officeDocument/2006/relationships/image" Target="media/image70.png"/><Relationship Id="rId90" Type="http://schemas.openxmlformats.org/officeDocument/2006/relationships/header" Target="header2.xml"/><Relationship Id="rId95" Type="http://schemas.openxmlformats.org/officeDocument/2006/relationships/fontTable" Target="fontTable.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hyperlink" Target="http://www.dlightdesign.com" TargetMode="External"/><Relationship Id="rId69" Type="http://schemas.openxmlformats.org/officeDocument/2006/relationships/image" Target="media/image59.png"/><Relationship Id="rId77" Type="http://schemas.openxmlformats.org/officeDocument/2006/relationships/image" Target="media/image65.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hyperlink" Target="http://www.lightingafrica.org" TargetMode="External"/><Relationship Id="rId80" Type="http://schemas.openxmlformats.org/officeDocument/2006/relationships/image" Target="media/image68.png"/><Relationship Id="rId85" Type="http://schemas.openxmlformats.org/officeDocument/2006/relationships/image" Target="media/image73.emf"/><Relationship Id="rId93"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7.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0.png"/><Relationship Id="rId75" Type="http://schemas.openxmlformats.org/officeDocument/2006/relationships/image" Target="media/image63.png"/><Relationship Id="rId83" Type="http://schemas.openxmlformats.org/officeDocument/2006/relationships/image" Target="media/image71.emf"/><Relationship Id="rId88" Type="http://schemas.openxmlformats.org/officeDocument/2006/relationships/image" Target="media/image76.png"/><Relationship Id="rId91" Type="http://schemas.openxmlformats.org/officeDocument/2006/relationships/footer" Target="footer1.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hyperlink" Target="http://www.dlightdesign.com" TargetMode="External"/><Relationship Id="rId73" Type="http://schemas.openxmlformats.org/officeDocument/2006/relationships/hyperlink" Target="http://www.lightingafrica.org" TargetMode="External"/><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emf"/><Relationship Id="rId94"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hyperlink" Target="http://www.brookings.edu/research/papers/2013/04/climate-change-clean-energy-development-hultman" TargetMode="External"/><Relationship Id="rId7" Type="http://schemas.openxmlformats.org/officeDocument/2006/relationships/hyperlink" Target="http://www.ashdenorg" TargetMode="External"/><Relationship Id="rId2" Type="http://schemas.openxmlformats.org/officeDocument/2006/relationships/hyperlink" Target="http://light.lbl.gov/pubs/tr/lumina-tr10-summary.html" TargetMode="External"/><Relationship Id="rId1" Type="http://schemas.openxmlformats.org/officeDocument/2006/relationships/hyperlink" Target="http://www.lightingafrica.org/files/LED_Lighting_TestProcedures_Draft_FISE_Aug09.pdf" TargetMode="External"/><Relationship Id="rId6" Type="http://schemas.openxmlformats.org/officeDocument/2006/relationships/hyperlink" Target="http://www.thehindubusinessline.com" TargetMode="External"/><Relationship Id="rId5" Type="http://schemas.openxmlformats.org/officeDocument/2006/relationships/hyperlink" Target="http://www.a123systems.com" TargetMode="External"/><Relationship Id="rId4" Type="http://schemas.openxmlformats.org/officeDocument/2006/relationships/hyperlink" Target="http://www.und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A9EAB43-70CF-473F-B929-4633E5A7FC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109</Pages>
  <Words>27207</Words>
  <Characters>155086</Characters>
  <Application>Microsoft Office Word</Application>
  <DocSecurity>0</DocSecurity>
  <Lines>1292</Lines>
  <Paragraphs>363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181930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Kanishka</dc:creator>
  <cp:lastModifiedBy>Benedicte Walter</cp:lastModifiedBy>
  <cp:revision>4</cp:revision>
  <cp:lastPrinted>2013-08-14T05:24:00Z</cp:lastPrinted>
  <dcterms:created xsi:type="dcterms:W3CDTF">2013-08-14T12:35:00Z</dcterms:created>
  <dcterms:modified xsi:type="dcterms:W3CDTF">2013-08-14T12:43:00Z</dcterms:modified>
</cp:coreProperties>
</file>